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Troisième feuillet</w:t>
      </w:r>
    </w:p>
    <w:p>
      <w:pPr>
        <w:pStyle w:val="Com.paragraphtrans"/>
      </w:pPr>
      <w:r>
        <w:rPr>
          <w:rStyle w:val="Communicative"/>
        </w:rPr>
        <w:t>L’histoire de Kṣemā</w:t>
      </w:r>
    </w:p>
    <w:p>
      <w:pPr>
        <w:pStyle w:val="Com.paragraphtrans"/>
      </w:pPr>
      <w:r>
        <w:rPr>
          <w:rStyle w:val="Communicative"/>
        </w:rPr>
        <w:t>Voici une histoire que le Bienheureux conta lorsqu’il séjournait à Śrāvastī. À cette époque, le roi Prasenajit régnait sur Śrāvastī tandis que le roi Brahmadatta régnait à Vārāṇasī. Ils devinrent ennemis et régulièrement, nombre de leurs sujets périssaient lors de batailles.</w:t>
      </w:r>
    </w:p>
    <w:p>
      <w:pPr>
        <w:pStyle w:val="Com.paragraphtrans"/>
      </w:pPr>
      <w:r>
        <w:rPr>
          <w:rStyle w:val="Communicative"/>
        </w:rPr>
        <w:t>Un jour, le roi Brahmadatta apprêta les quatre parties de son armée,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Com.paragraphtrans"/>
      </w:pPr>
      <w:r>
        <w:rPr>
          <w:rStyle w:val="Communicative"/>
        </w:rPr>
        <w:t>Pendant que les deux rois guerroyaient, une belle fille bien proportionnée, jolie à ravir, naquit dans la famille du roi Prasenajit. Un fils bien proportionné, beau et agréable au regard,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Com.paragraphtrans"/>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Com.paragraphtrans"/>
      </w:pPr>
      <w:r>
        <w:rPr>
          <w:rStyle w:val="Communicative"/>
        </w:rPr>
        <w:t>« Grâce à cette fille, se dit le roi Prasenajit, je jouis du bonheur d’être en bons termes avec le roi Brahmadatta. » Lors des célébrations de sa naissance, elle fut nommée Kṣemā, celle qui rend heureux. 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Com.paragraphtrans"/>
      </w:pPr>
      <w:r>
        <w:rPr>
          <w:rStyle w:val="Communicative"/>
        </w:rPr>
        <w:t>Un jour, elle fit montre des miracles de ses pouvoirs à ses parents et leur dit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Com.paragraphtrans"/>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 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Com.paragraphtrans"/>
      </w:pPr>
      <w:r>
        <w:rPr>
          <w:rStyle w:val="Communicative"/>
        </w:rPr>
        <w:t>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w:t>
        <w:br/>
        <w:t>« Noble dame, redescendez donc. Je vous laisserai faire ce qui vous plaira.</w:t>
        <w:br/>
        <w:t>— Seigneur, dit-elle, je n’ai pas la moindre envie de relations sexuelles. Permettez-moi de me retirer du monde selon l’enseignement du Bienheureux.</w:t>
        <w:br/>
        <w:t>— Je vous l’accorde », répondit-il. Kṣemā se posa. Elle enseigna le Dharma à toutes les personnes présentes. Ensuite, avec la permission de ses parents, elle alla auprès du Bienheureux dans le Parc du Prince Jeta. Elle se prosterna devant lui en touchant ses pieds de la tête et dit : « Vénérable, s’il est envisageable que je me retire du monde selon le Dharma du Vinaya si bien enseigné, que je prenne les vœux complets, que j’obtienne la condition de nonne pleinement ordonnée, j’aimerais vivre une vie chaste auprès du Bienheureux, comme d’autres avant moi. » 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Com.paragraphtrans"/>
      </w:pPr>
      <w:r>
        <w:rPr>
          <w:rStyle w:val="Communicative"/>
        </w:rPr>
      </w:r>
      <w:r>
        <w:rPr>
          <w:rStyle w:val="Communicative"/>
          <w:i/>
        </w:rPr>
        <w:t xml:space="preserve">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w:t>
      </w:r>
      <w:r>
        <w:rPr>
          <w:rStyle w:val="Communicative"/>
        </w:rPr>
        <w:t xml:space="preserve"> Le Bienheureux proclama qu’elle était suprême parmi celles dotées de sagesse.</w:t>
      </w:r>
    </w:p>
    <w:p>
      <w:pPr>
        <w:pStyle w:val="Com.paragraphtrans"/>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Com.paragraphtrans"/>
      </w:pPr>
      <w:r>
        <w:rPr>
          <w:rStyle w:val="Communicative"/>
        </w:rPr>
        <w:t>« Bienheureux, demandèrent les moines, quelles actions ont valu à Kṣemā de naître dans une famille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Com.paragraphtrans"/>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Com.paragraphtrans"/>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 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famille qui vit dans l’opulence, qui possède de grandes richesses et d’innombrables biens. Puissions-nous être beaux, bien proportionnés et agréables au regard.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Com.paragraphtrans"/>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et agréables au regard. Moines, je suis devenu en tout point l’égal du complet et parfait Bouddha Kāśyapa. J’ai obtenu une force égale à la sienne, des moyens habiles et des actes égaux aux siens. C’est pourquoi ils m’ont contenté et n’ont rien fait qui m’a déplu. Ils se sont retirés du monde selon mon enseignement. Ils ont éliminé toutes les émotions perturbatrices et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