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 troisième chariot</w:t>
      </w:r>
    </w:p>
    <w:p>
      <w:pPr>
        <w:pStyle w:val="Com.paragraphtrans"/>
      </w:pPr>
      <w:r>
        <w:rPr>
          <w:rStyle w:val="Communicative"/>
        </w:rPr>
        <w:t>Voici une histoire que le Bienheureux conta lorsqu’il séjournait à Śrāvastī. Un matin, il revêtit l’habit monastique, prit son bol à aumône et partit quêter des offrandes dans la ville. Non loin de là, un brahmane se déplaçait en chariot. « Quelle mauvaise augure ! » pensa-t-il avant de bifurquer pour éviter le Bienheureux qu’il avait aperçu devant lui. Par compassion, le Bienheureux s’arrêta et resta là où il se trouvait. Pendant ce temps, le brahmane rejoignit l’une des quatre portes de la ville et y trouva le Bienheureux, debout, qui le regardait. Il alla ensuite aux autres portes, mais le Bienheureux se trouvait aussi à chacune d’elles. « L’ascète Gautama possède de grands pouvoirs surnaturels. Quel être puissant il est ! » pensa-t-il. Puis, empli de joie envers le Bienheureux, il répandit sur lui une poignée de fleurs en guise d’offrande. À ce moment, le Bienheureux sourit.</w:t>
      </w:r>
    </w:p>
    <w:p>
      <w:pPr>
        <w:pStyle w:val="Com.paragraphtrans"/>
      </w:pPr>
      <w:r>
        <w:rPr>
          <w:rStyle w:val="Communicative"/>
        </w:rPr>
      </w:r>
      <w:r>
        <w:rPr>
          <w:rStyle w:val="Communicative"/>
          <w:i/>
        </w:rPr>
        <w:t xml:space="preserve">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 </w:t>
      </w:r>
      <w:r>
        <w:rPr>
          <w:rStyle w:val="Communicative"/>
        </w:rPr>
        <w:t xml:space="preserve"> </w:t>
      </w:r>
      <w:r>
        <w:rPr>
          <w:rStyle w:val="Communicative"/>
          <w:i/>
        </w:rPr>
        <w:t xml:space="preserve">«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 </w:t>
      </w:r>
      <w:r>
        <w:rPr>
          <w:rStyle w:val="Communicative"/>
        </w:rPr>
      </w:r>
    </w:p>
    <w:p>
      <w:pPr>
        <w:pStyle w:val="Com.paragraphtrans"/>
      </w:pPr>
      <w:r>
        <w:rPr>
          <w:rStyle w:val="Communicative"/>
        </w:rPr>
      </w:r>
      <w:r>
        <w:rPr>
          <w:rStyle w:val="Communicative"/>
          <w:i/>
        </w:rPr>
        <w:t xml:space="preserve">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jusqu’à Culminant. Ils y font résonner les sons de l’impermanence, de la douleur, de l’absence d’existence et de l’absence de moi. </w:t>
      </w:r>
      <w:r>
        <w:rPr>
          <w:rStyle w:val="Communicative"/>
        </w:rPr>
      </w:r>
    </w:p>
    <w:p>
      <w:pPr>
        <w:pStyle w:val="Com.paragraphtrans"/>
      </w:pPr>
      <w:r>
        <w:rPr>
          <w:rStyle w:val="Communicative"/>
        </w:rPr>
        <w:t>Deux versets sont aussi proclamés :</w:t>
      </w:r>
    </w:p>
    <w:p>
      <w:pPr>
        <w:pStyle w:val="Com.paragraphtrans"/>
      </w:pPr>
      <w:r>
        <w:rPr>
          <w:rStyle w:val="Communicative"/>
        </w:rPr>
      </w:r>
      <w:r>
        <w:rPr>
          <w:rStyle w:val="Communicative"/>
          <w:i/>
        </w:rPr>
        <w:t>Faites l’effort de vous retirer du monde ;</w:t>
        <w:br/>
        <w:t>Appliquez l’enseignement du Bouddha.</w:t>
        <w:br/>
        <w:t>Comme un éléphant dans une hutte d’argile,</w:t>
        <w:br/>
        <w:t xml:space="preserve">Détruisez les hordes du seigneur de la mort. </w:t>
      </w:r>
      <w:r>
        <w:rPr>
          <w:rStyle w:val="Communicative"/>
        </w:rPr>
      </w:r>
    </w:p>
    <w:p>
      <w:pPr>
        <w:pStyle w:val="Com.paragraphtrans"/>
      </w:pPr>
      <w:r>
        <w:rPr>
          <w:rStyle w:val="Communicative"/>
        </w:rPr>
      </w:r>
      <w:r>
        <w:rPr>
          <w:rStyle w:val="Communicative"/>
          <w:i/>
        </w:rPr>
        <w:t>Celui qui, pratique avec soin</w:t>
        <w:br/>
        <w:t>Vinaya, le noble Dharma,</w:t>
        <w:br/>
        <w:t>Abandonne la roue des naissances,</w:t>
        <w:br/>
        <w:t xml:space="preserve">Puis épuise toutes les souffrances. </w:t>
      </w:r>
      <w:r>
        <w:rPr>
          <w:rStyle w:val="Communicative"/>
        </w:rPr>
      </w:r>
    </w:p>
    <w:p>
      <w:pPr>
        <w:pStyle w:val="Com.paragraphtrans"/>
      </w:pPr>
      <w:r>
        <w:rPr>
          <w:rStyle w:val="Communicative"/>
        </w:rPr>
      </w:r>
      <w:r>
        <w:rPr>
          <w:rStyle w:val="Communicative"/>
          <w:i/>
        </w:rPr>
        <w:t xml:space="preserve">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 </w:t>
      </w:r>
      <w:r>
        <w:rPr>
          <w:rStyle w:val="Communicative"/>
        </w:rPr>
      </w:r>
    </w:p>
    <w:p>
      <w:pPr>
        <w:pStyle w:val="Com.paragraphtrans"/>
      </w:pPr>
      <w:r>
        <w:rPr>
          <w:rStyle w:val="Communicative"/>
        </w:rPr>
        <w:t>Les rayons de lumière tournèrent trois fois autour du Bienheureux et disparurent dans le poil lové entre ses sourcils. L’honorable Ānanda joignit les mains et s’adressa au Bienheureux :</w:t>
      </w:r>
    </w:p>
    <w:p>
      <w:pPr>
        <w:pStyle w:val="Com.paragraphtrans"/>
      </w:pPr>
      <w:r>
        <w:rPr>
          <w:rStyle w:val="Communicative"/>
        </w:rPr>
        <w:t xml:space="preserve">« </w:t>
      </w:r>
      <w:r>
        <w:rPr>
          <w:rStyle w:val="Communicative"/>
          <w:i/>
        </w:rPr>
        <w:t>De votre visage naissent d’innombrables rayons</w:t>
        <w:br/>
        <w:t>De lumière bariolée, dans toutes les directions.</w:t>
        <w:br/>
        <w:t>Ils parcourent l’espace, ils illuminent tout</w:t>
        <w:br/>
        <w:t xml:space="preserve">Comme le soleil ardent qui irradie partout. </w:t>
      </w:r>
      <w:r>
        <w:rPr>
          <w:rStyle w:val="Communicative"/>
        </w:rPr>
        <w:t xml:space="preserve"> »</w:t>
      </w:r>
    </w:p>
    <w:p>
      <w:pPr>
        <w:pStyle w:val="Com.paragraphtrans"/>
      </w:pPr>
      <w:r>
        <w:rPr>
          <w:rStyle w:val="Communicative"/>
        </w:rPr>
        <w:t>Il demanda ensuite :</w:t>
      </w:r>
    </w:p>
    <w:p>
      <w:pPr>
        <w:pStyle w:val="Com.paragraphtrans"/>
      </w:pPr>
      <w:r>
        <w:rPr>
          <w:rStyle w:val="Communicative"/>
        </w:rPr>
        <w:t xml:space="preserve">« </w:t>
      </w:r>
      <w:r>
        <w:rPr>
          <w:rStyle w:val="Communicative"/>
          <w:i/>
        </w:rPr>
        <w:t>Ils ne sont ni sauvages, ni arrogants, ni malcontents ;</w:t>
        <w:br/>
        <w:t>D’eux provient tout le bien, toute la noblesse de tous les êtres,</w:t>
        <w:br/>
        <w:t>Sans raison, les Bouddhas, les Victorieux ne montrent pas</w:t>
        <w:br/>
        <w:t xml:space="preserve">Leur sourire blanc, comme la conque, comme la racine du lotus. </w:t>
      </w:r>
      <w:r>
        <w:rPr>
          <w:rStyle w:val="Communicative"/>
        </w:rPr>
      </w:r>
    </w:p>
    <w:p>
      <w:pPr>
        <w:pStyle w:val="Com.paragraphtrans"/>
      </w:pPr>
      <w:r>
        <w:rPr>
          <w:rStyle w:val="Communicative"/>
        </w:rPr>
      </w:r>
      <w:r>
        <w:rPr>
          <w:rStyle w:val="Communicative"/>
          <w:i/>
        </w:rPr>
        <w:t>Votre esprit stable voit qu’à présent, c’est le moment.</w:t>
        <w:br/>
        <w:t>Dispersez donc les questionnements des pratiquants.</w:t>
        <w:br/>
        <w:t>Le doute les ronge, ô Souverain des Conquérants,</w:t>
        <w:br/>
        <w:t xml:space="preserve">Répandez donc vos propos stables et bienfaisants. </w:t>
      </w:r>
      <w:r>
        <w:rPr>
          <w:rStyle w:val="Communicative"/>
        </w:rPr>
      </w:r>
    </w:p>
    <w:p>
      <w:pPr>
        <w:pStyle w:val="Com.paragraphtrans"/>
      </w:pPr>
      <w:r>
        <w:rPr>
          <w:rStyle w:val="Communicative"/>
        </w:rPr>
      </w:r>
      <w:r>
        <w:rPr>
          <w:rStyle w:val="Communicative"/>
          <w:i/>
        </w:rPr>
        <w:t>Immuables, comme l’océan, comme la reine des montagnes,</w:t>
        <w:br/>
        <w:t>Sans raison, les Protecteurs, les Éveillés ne sourient pas.</w:t>
        <w:br/>
        <w:t>La raison, ô grand Héros, du sourire qui est le vôtre,</w:t>
        <w:br/>
        <w:t xml:space="preserve">Veuillez donc l’exposer à ceux qui boivent toutes vos paroles. </w:t>
      </w:r>
      <w:r>
        <w:rPr>
          <w:rStyle w:val="Communicative"/>
        </w:rPr>
      </w:r>
    </w:p>
    <w:p>
      <w:pPr>
        <w:pStyle w:val="Com.paragraphtrans"/>
      </w:pPr>
      <w:r>
        <w:rPr>
          <w:rStyle w:val="Communicative"/>
        </w:rPr>
      </w:r>
      <w:r>
        <w:rPr>
          <w:rStyle w:val="Communicative"/>
          <w:i/>
        </w:rPr>
        <w:t>Votre verbe retentit, comme le cri du dragon,</w:t>
        <w:br/>
        <w:t>Votre regard est gracieux, comme les yeux d’une vache,</w:t>
        <w:br/>
        <w:t>Veuillez nous révéler tout le bien que l’on tire</w:t>
        <w:br/>
        <w:t xml:space="preserve">Des offrandes que l’on fait au plus suprême des êtres. </w:t>
      </w:r>
      <w:r>
        <w:rPr>
          <w:rStyle w:val="Communicative"/>
        </w:rPr>
      </w:r>
    </w:p>
    <w:p>
      <w:pPr>
        <w:pStyle w:val="Com.paragraphtrans"/>
      </w:pPr>
      <w:r>
        <w:rPr>
          <w:rStyle w:val="Communicative"/>
        </w:rPr>
        <w:t>Vénérable, les Tathāgatas, les Arhats, les complets et parfaits Bouddhas ne montrent pas leur sourire sans cause et sans condition. Quelle est donc la cause de votre sourire ? Quelles en sont les conditions ?</w:t>
        <w:br/>
        <w:t>— Ānanda, il en est ainsi, répondit le Bienheureux. Il en est ainsi. Effectivement, Ānanda, les Tathāgatas, les Arhats, les complets et parfaits Bouddhas ne montrent pas leur sourire sans cause et sans condition. As-tu vu le brahmane qui a répandu des fleurs sur le Tathāgata ?</w:t>
        <w:br/>
        <w:t>— Vénérable, je l’ai vu.</w:t>
        <w:b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Fleur le bouddha solitaire. Voici ce qu’il tirera à long terme de ses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