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quatrième chariot</w:t>
      </w:r>
    </w:p>
    <w:p>
      <w:pPr>
        <w:pStyle w:val="Com.paragraphtrans"/>
      </w:pPr>
      <w:r>
        <w:rPr>
          <w:rStyle w:val="Communicative"/>
        </w:rPr>
        <w:t>Voici une histoire que le Bienheureux conta lorsqu’il séjournait à Śrāvastī.</w:t>
      </w:r>
    </w:p>
    <w:p>
      <w:pPr>
        <w:pStyle w:val="Com.paragraphtrans"/>
      </w:pPr>
      <w:r>
        <w:rPr>
          <w:rStyle w:val="Communicative"/>
        </w:rPr>
        <w:t>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 </w:t>
      </w:r>
      <w:r>
        <w:rPr>
          <w:rStyle w:val="Communicative"/>
        </w:rPr>
      </w:r>
    </w:p>
    <w:p>
      <w:pPr>
        <w:pStyle w:val="Com.paragraphtrans"/>
      </w:pPr>
      <w:r>
        <w:rPr>
          <w:rStyle w:val="Communicative"/>
        </w:rPr>
      </w:r>
      <w:r>
        <w:rPr>
          <w:rStyle w:val="Communicative"/>
          <w:i/>
        </w:rPr>
        <w:t xml:space="preserve">«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b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b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b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b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b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Com.paragraphtrans"/>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r>
    </w:p>
    <w:p>
      <w:pPr>
        <w:pStyle w:val="Com.paragraphtrans"/>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