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5A" w:rsidRPr="00766BD0" w:rsidRDefault="00252A5A">
      <w:pPr>
        <w:rPr>
          <w:sz w:val="20"/>
          <w:szCs w:val="20"/>
        </w:rPr>
      </w:pPr>
    </w:p>
    <w:p w:rsidR="00FA50F4" w:rsidRPr="000A5BBD" w:rsidRDefault="00FA50F4" w:rsidP="00FA50F4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</w:rPr>
      </w:pPr>
      <w:r w:rsidRPr="000A5BBD">
        <w:rPr>
          <w:rFonts w:asciiTheme="minorHAnsi" w:hAnsiTheme="minorHAnsi"/>
          <w:sz w:val="28"/>
          <w:szCs w:val="28"/>
        </w:rPr>
        <w:t>ED</w:t>
      </w:r>
      <w:r>
        <w:rPr>
          <w:rFonts w:asciiTheme="minorHAnsi" w:hAnsiTheme="minorHAnsi"/>
          <w:sz w:val="28"/>
          <w:szCs w:val="28"/>
        </w:rPr>
        <w:t xml:space="preserve"> </w:t>
      </w:r>
      <w:r w:rsidRPr="000A5BBD">
        <w:rPr>
          <w:rFonts w:asciiTheme="minorHAnsi" w:hAnsiTheme="minorHAnsi"/>
          <w:sz w:val="28"/>
          <w:szCs w:val="28"/>
        </w:rPr>
        <w:t>497</w:t>
      </w:r>
      <w:r>
        <w:rPr>
          <w:rFonts w:asciiTheme="minorHAnsi" w:hAnsiTheme="minorHAnsi"/>
          <w:sz w:val="28"/>
          <w:szCs w:val="28"/>
        </w:rPr>
        <w:t xml:space="preserve"> </w:t>
      </w:r>
      <w:r w:rsidRPr="000A5BBD">
        <w:rPr>
          <w:rFonts w:asciiTheme="minorHAnsi" w:hAnsiTheme="minorHAnsi"/>
          <w:sz w:val="28"/>
          <w:szCs w:val="28"/>
        </w:rPr>
        <w:t>NBISE</w:t>
      </w:r>
      <w:r>
        <w:rPr>
          <w:rFonts w:asciiTheme="minorHAnsi" w:hAnsiTheme="minorHAnsi"/>
          <w:sz w:val="28"/>
          <w:szCs w:val="28"/>
        </w:rPr>
        <w:t> :</w:t>
      </w:r>
      <w:r w:rsidRPr="000A5BBD">
        <w:rPr>
          <w:rFonts w:asciiTheme="minorHAnsi" w:hAnsiTheme="minorHAnsi"/>
          <w:sz w:val="28"/>
          <w:szCs w:val="28"/>
        </w:rPr>
        <w:t xml:space="preserve"> Normande de Biologie Intégrative, Santé, Environnement</w:t>
      </w:r>
    </w:p>
    <w:p w:rsidR="00FA50F4" w:rsidRPr="00EE208B" w:rsidRDefault="00FA50F4" w:rsidP="00FA50F4">
      <w:pPr>
        <w:spacing w:after="0" w:line="240" w:lineRule="auto"/>
      </w:pPr>
    </w:p>
    <w:p w:rsidR="00FA50F4" w:rsidRPr="000A5BBD" w:rsidRDefault="00FA50F4" w:rsidP="00FA50F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t xml:space="preserve">L’École doctorale Normande de Biologie Intégrative, Santé et Environnement </w:t>
      </w:r>
      <w:r>
        <w:rPr>
          <w:rFonts w:asciiTheme="minorHAnsi" w:hAnsiTheme="minorHAnsi"/>
          <w:sz w:val="20"/>
          <w:szCs w:val="20"/>
        </w:rPr>
        <w:t xml:space="preserve">(ED NBISE) </w:t>
      </w:r>
      <w:r w:rsidRPr="000A5BBD">
        <w:rPr>
          <w:rFonts w:asciiTheme="minorHAnsi" w:hAnsiTheme="minorHAnsi"/>
          <w:sz w:val="20"/>
          <w:szCs w:val="20"/>
        </w:rPr>
        <w:t xml:space="preserve">constitue un creuset pour une formation doctorale pluridisciplinaire de </w:t>
      </w:r>
      <w:r>
        <w:rPr>
          <w:rFonts w:asciiTheme="minorHAnsi" w:hAnsiTheme="minorHAnsi"/>
          <w:sz w:val="20"/>
          <w:szCs w:val="20"/>
        </w:rPr>
        <w:t>haut niveau</w:t>
      </w:r>
      <w:r w:rsidRPr="000A5BBD">
        <w:rPr>
          <w:rFonts w:asciiTheme="minorHAnsi" w:hAnsiTheme="minorHAnsi"/>
          <w:sz w:val="20"/>
          <w:szCs w:val="20"/>
        </w:rPr>
        <w:t xml:space="preserve"> au sein duquel les échanges sont fortement stimulés. </w:t>
      </w:r>
      <w:r>
        <w:rPr>
          <w:rFonts w:asciiTheme="minorHAnsi" w:hAnsiTheme="minorHAnsi"/>
          <w:sz w:val="20"/>
          <w:szCs w:val="20"/>
        </w:rPr>
        <w:t>L</w:t>
      </w:r>
      <w:r w:rsidRPr="000A5BBD">
        <w:rPr>
          <w:rFonts w:asciiTheme="minorHAnsi" w:hAnsiTheme="minorHAnsi"/>
          <w:sz w:val="20"/>
          <w:szCs w:val="20"/>
        </w:rPr>
        <w:t xml:space="preserve">a mutualisation des équipements de pointe et le renforcement des collaborations scientifiques </w:t>
      </w:r>
      <w:r>
        <w:rPr>
          <w:rFonts w:asciiTheme="minorHAnsi" w:hAnsiTheme="minorHAnsi"/>
          <w:sz w:val="20"/>
          <w:szCs w:val="20"/>
        </w:rPr>
        <w:t xml:space="preserve">et technologiques </w:t>
      </w:r>
      <w:r w:rsidRPr="000A5BBD">
        <w:rPr>
          <w:rFonts w:asciiTheme="minorHAnsi" w:hAnsiTheme="minorHAnsi"/>
          <w:sz w:val="20"/>
          <w:szCs w:val="20"/>
        </w:rPr>
        <w:t xml:space="preserve">dans le cadre de </w:t>
      </w:r>
      <w:r>
        <w:rPr>
          <w:rFonts w:asciiTheme="minorHAnsi" w:hAnsiTheme="minorHAnsi"/>
          <w:sz w:val="20"/>
          <w:szCs w:val="20"/>
        </w:rPr>
        <w:t xml:space="preserve">trois structures </w:t>
      </w:r>
      <w:r w:rsidRPr="000A5BBD">
        <w:rPr>
          <w:rFonts w:asciiTheme="minorHAnsi" w:hAnsiTheme="minorHAnsi"/>
          <w:sz w:val="20"/>
          <w:szCs w:val="20"/>
        </w:rPr>
        <w:t>fédérati</w:t>
      </w:r>
      <w:r>
        <w:rPr>
          <w:rFonts w:asciiTheme="minorHAnsi" w:hAnsiTheme="minorHAnsi"/>
          <w:sz w:val="20"/>
          <w:szCs w:val="20"/>
        </w:rPr>
        <w:t>ve</w:t>
      </w:r>
      <w:r w:rsidRPr="000A5BBD">
        <w:rPr>
          <w:rFonts w:asciiTheme="minorHAnsi" w:hAnsiTheme="minorHAnsi"/>
          <w:sz w:val="20"/>
          <w:szCs w:val="20"/>
        </w:rPr>
        <w:t>s de recherche (ICORE</w:t>
      </w:r>
      <w:r>
        <w:rPr>
          <w:rFonts w:asciiTheme="minorHAnsi" w:hAnsiTheme="minorHAnsi"/>
          <w:sz w:val="20"/>
          <w:szCs w:val="20"/>
        </w:rPr>
        <w:t>,</w:t>
      </w:r>
      <w:r w:rsidRPr="000A5BB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IRIB et SCALE</w:t>
      </w:r>
      <w:r w:rsidRPr="000A5BBD">
        <w:rPr>
          <w:rFonts w:asciiTheme="minorHAnsi" w:hAnsiTheme="minorHAnsi"/>
          <w:sz w:val="20"/>
          <w:szCs w:val="20"/>
        </w:rPr>
        <w:t>)</w:t>
      </w:r>
      <w:r>
        <w:rPr>
          <w:rFonts w:asciiTheme="minorHAnsi" w:hAnsiTheme="minorHAnsi"/>
          <w:sz w:val="20"/>
          <w:szCs w:val="20"/>
        </w:rPr>
        <w:t xml:space="preserve">, l’appui sur 33 unités de recherche dont 8 unités INSERM, 5 unités CNRS, 1 unité INERIS et 2 unités associées à l’INRA, l’intégration aux pôles de compétitivité Hippolia, Valorial et Mer Bretagne Atlantique, associés à une exigence en matière de formation disciplinaire et transversale des doctorants et une ouverture à la mobilité nationale et internationale sont les clés de la maitrise des enjeux actuels et futurs par les docteurs en Biologie, Santé, Environnement. </w:t>
      </w:r>
      <w:r w:rsidRPr="000A5BBD">
        <w:rPr>
          <w:rFonts w:asciiTheme="minorHAnsi" w:hAnsiTheme="minorHAnsi"/>
          <w:sz w:val="20"/>
          <w:szCs w:val="20"/>
        </w:rPr>
        <w:t>Le périmètre thématique de l’ED NBISE est :</w:t>
      </w:r>
    </w:p>
    <w:p w:rsidR="00627C07" w:rsidRPr="00627C07" w:rsidRDefault="00FA50F4" w:rsidP="00627C07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Biologie médicale</w:t>
      </w:r>
      <w:r w:rsidR="00627C07">
        <w:rPr>
          <w:sz w:val="20"/>
          <w:szCs w:val="20"/>
        </w:rPr>
        <w:tab/>
      </w:r>
      <w:r w:rsidR="00D3634D">
        <w:rPr>
          <w:sz w:val="20"/>
          <w:szCs w:val="20"/>
        </w:rPr>
        <w:tab/>
      </w:r>
      <w:r w:rsidR="00627C07">
        <w:rPr>
          <w:sz w:val="20"/>
          <w:szCs w:val="20"/>
        </w:rPr>
        <w:t>●</w:t>
      </w:r>
      <w:r w:rsidR="00627C07" w:rsidRPr="00627C07">
        <w:rPr>
          <w:sz w:val="20"/>
          <w:szCs w:val="20"/>
        </w:rPr>
        <w:t xml:space="preserve"> </w:t>
      </w:r>
      <w:r w:rsidR="00627C07" w:rsidRPr="000A5BBD">
        <w:rPr>
          <w:sz w:val="20"/>
          <w:szCs w:val="20"/>
        </w:rPr>
        <w:t>Géo</w:t>
      </w:r>
      <w:r w:rsidR="00627C07">
        <w:rPr>
          <w:sz w:val="20"/>
          <w:szCs w:val="20"/>
        </w:rPr>
        <w:t>sciences</w:t>
      </w:r>
      <w:r w:rsidR="00627C07" w:rsidRPr="00627C07">
        <w:rPr>
          <w:sz w:val="20"/>
          <w:szCs w:val="20"/>
        </w:rPr>
        <w:t xml:space="preserve"> </w:t>
      </w:r>
      <w:r w:rsidR="00627C07">
        <w:rPr>
          <w:sz w:val="20"/>
          <w:szCs w:val="20"/>
        </w:rPr>
        <w:tab/>
      </w:r>
      <w:r w:rsidR="00D3634D">
        <w:rPr>
          <w:sz w:val="20"/>
          <w:szCs w:val="20"/>
        </w:rPr>
        <w:tab/>
      </w:r>
      <w:r w:rsidR="00627C07">
        <w:rPr>
          <w:sz w:val="20"/>
          <w:szCs w:val="20"/>
        </w:rPr>
        <w:t xml:space="preserve">● </w:t>
      </w:r>
      <w:r w:rsidR="00627C07" w:rsidRPr="000A5BBD">
        <w:rPr>
          <w:sz w:val="20"/>
          <w:szCs w:val="20"/>
        </w:rPr>
        <w:t>Environnement</w:t>
      </w:r>
    </w:p>
    <w:p w:rsidR="00627C07" w:rsidRPr="00627C07" w:rsidRDefault="00627C07" w:rsidP="00627C07">
      <w:pPr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Biologie végétale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3634D">
        <w:rPr>
          <w:sz w:val="20"/>
          <w:szCs w:val="20"/>
        </w:rPr>
        <w:tab/>
      </w:r>
      <w:r>
        <w:rPr>
          <w:sz w:val="20"/>
          <w:szCs w:val="20"/>
        </w:rPr>
        <w:t>●</w:t>
      </w:r>
      <w:r w:rsidRPr="00627C07">
        <w:rPr>
          <w:sz w:val="20"/>
          <w:szCs w:val="20"/>
        </w:rPr>
        <w:t xml:space="preserve"> </w:t>
      </w:r>
      <w:r w:rsidRPr="000A5BBD">
        <w:rPr>
          <w:sz w:val="20"/>
          <w:szCs w:val="20"/>
        </w:rPr>
        <w:t>Microbiologie</w:t>
      </w:r>
    </w:p>
    <w:p w:rsidR="00FA50F4" w:rsidRPr="000A5BBD" w:rsidRDefault="00FA50F4" w:rsidP="00627C07">
      <w:pPr>
        <w:spacing w:after="0" w:line="240" w:lineRule="auto"/>
        <w:ind w:left="720"/>
        <w:rPr>
          <w:sz w:val="20"/>
          <w:szCs w:val="20"/>
        </w:rPr>
      </w:pPr>
    </w:p>
    <w:p w:rsidR="00FA50F4" w:rsidRPr="000A5BBD" w:rsidRDefault="00FA50F4" w:rsidP="00FA50F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</w:t>
      </w:r>
      <w:r w:rsidRPr="000A5BBD">
        <w:rPr>
          <w:rFonts w:asciiTheme="minorHAnsi" w:hAnsiTheme="minorHAnsi"/>
          <w:sz w:val="20"/>
          <w:szCs w:val="20"/>
        </w:rPr>
        <w:t xml:space="preserve"> : François DAUPHIN, Université de Caen Normandie </w:t>
      </w: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Directeur-adjoint</w:t>
      </w:r>
      <w:r w:rsidRPr="000A5BBD">
        <w:rPr>
          <w:rFonts w:asciiTheme="minorHAnsi" w:hAnsiTheme="minorHAnsi"/>
          <w:sz w:val="20"/>
          <w:szCs w:val="20"/>
        </w:rPr>
        <w:t xml:space="preserve"> : Alain RINC</w:t>
      </w:r>
      <w:r>
        <w:rPr>
          <w:rFonts w:asciiTheme="minorHAnsi" w:hAnsiTheme="minorHAnsi" w:cstheme="minorHAnsi"/>
          <w:sz w:val="20"/>
          <w:szCs w:val="20"/>
        </w:rPr>
        <w:t>É</w:t>
      </w:r>
      <w:r w:rsidRPr="000A5BBD">
        <w:rPr>
          <w:rFonts w:asciiTheme="minorHAnsi" w:hAnsiTheme="minorHAnsi"/>
          <w:sz w:val="20"/>
          <w:szCs w:val="20"/>
        </w:rPr>
        <w:t>, Université de Caen Normandie</w:t>
      </w: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Directeur-adjoint</w:t>
      </w:r>
      <w:r w:rsidRPr="000A5BBD">
        <w:rPr>
          <w:rFonts w:asciiTheme="minorHAnsi" w:hAnsiTheme="minorHAnsi"/>
          <w:sz w:val="20"/>
          <w:szCs w:val="20"/>
        </w:rPr>
        <w:t xml:space="preserve"> : Vincent RICHARD, Université de Rouen Normandie </w:t>
      </w: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Directeur-adjoint</w:t>
      </w:r>
      <w:r w:rsidRPr="000A5BBD">
        <w:rPr>
          <w:rFonts w:asciiTheme="minorHAnsi" w:hAnsiTheme="minorHAnsi"/>
          <w:sz w:val="20"/>
          <w:szCs w:val="20"/>
        </w:rPr>
        <w:t xml:space="preserve"> : Pierrick GANDOLFO, Université de Rouen Normandie</w:t>
      </w: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Directeur-adjoint</w:t>
      </w:r>
      <w:r w:rsidRPr="000A5BBD">
        <w:rPr>
          <w:rFonts w:asciiTheme="minorHAnsi" w:hAnsiTheme="minorHAnsi"/>
          <w:sz w:val="20"/>
          <w:szCs w:val="20"/>
        </w:rPr>
        <w:t xml:space="preserve"> : Frank LE FOLL, Université Le Havre Normandie</w:t>
      </w:r>
    </w:p>
    <w:p w:rsidR="00FA50F4" w:rsidRPr="000A5BBD" w:rsidRDefault="00FA50F4" w:rsidP="00FA50F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FA50F4" w:rsidRPr="000A5BBD" w:rsidRDefault="00FA50F4" w:rsidP="00FA50F4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Gestionnaires :</w:t>
      </w:r>
    </w:p>
    <w:p w:rsidR="00FA50F4" w:rsidRPr="00603E64" w:rsidRDefault="00FA50F4" w:rsidP="00FA50F4">
      <w:pPr>
        <w:spacing w:after="0" w:line="240" w:lineRule="auto"/>
        <w:jc w:val="both"/>
        <w:rPr>
          <w:sz w:val="20"/>
          <w:szCs w:val="20"/>
        </w:rPr>
      </w:pPr>
      <w:r w:rsidRPr="00603E64">
        <w:rPr>
          <w:sz w:val="20"/>
          <w:szCs w:val="20"/>
        </w:rPr>
        <w:t xml:space="preserve">Site de Caen : </w:t>
      </w:r>
      <w:r>
        <w:rPr>
          <w:sz w:val="20"/>
          <w:szCs w:val="20"/>
        </w:rPr>
        <w:t>Marie SZWEC</w:t>
      </w:r>
      <w:r w:rsidRPr="00603E6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02.31.56.72.88, </w:t>
      </w:r>
      <w:r w:rsidRPr="00603E64">
        <w:rPr>
          <w:rFonts w:cs="Courier New"/>
          <w:sz w:val="20"/>
          <w:szCs w:val="20"/>
        </w:rPr>
        <w:t xml:space="preserve">Maison du doctorat – Campus 2, </w:t>
      </w:r>
      <w:r w:rsidRPr="00603E64">
        <w:rPr>
          <w:sz w:val="20"/>
          <w:szCs w:val="20"/>
        </w:rPr>
        <w:t>Université de Caen Normandie</w:t>
      </w:r>
    </w:p>
    <w:p w:rsidR="00FA50F4" w:rsidRPr="00603E64" w:rsidRDefault="00FA50F4" w:rsidP="00FA50F4">
      <w:pPr>
        <w:spacing w:after="0" w:line="240" w:lineRule="auto"/>
        <w:jc w:val="both"/>
        <w:rPr>
          <w:sz w:val="20"/>
          <w:szCs w:val="20"/>
        </w:rPr>
      </w:pPr>
      <w:r w:rsidRPr="00603E64">
        <w:rPr>
          <w:sz w:val="20"/>
          <w:szCs w:val="20"/>
        </w:rPr>
        <w:t>Site de Rouen : Emilie DESPOIS, Tel : 02.35.52.29.13,</w:t>
      </w:r>
      <w:r w:rsidRPr="00603E64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et Lynda LETETU, Tel. 02.35.</w:t>
      </w:r>
      <w:r w:rsidRPr="00EB03CC">
        <w:rPr>
          <w:rFonts w:cs="Courier New"/>
          <w:sz w:val="20"/>
          <w:szCs w:val="20"/>
        </w:rPr>
        <w:t>14</w:t>
      </w:r>
      <w:r>
        <w:rPr>
          <w:rFonts w:cs="Courier New"/>
          <w:sz w:val="20"/>
          <w:szCs w:val="20"/>
        </w:rPr>
        <w:t>.</w:t>
      </w:r>
      <w:r w:rsidRPr="00EB03CC">
        <w:rPr>
          <w:rFonts w:cs="Courier New"/>
          <w:sz w:val="20"/>
          <w:szCs w:val="20"/>
        </w:rPr>
        <w:t>63</w:t>
      </w:r>
      <w:r>
        <w:rPr>
          <w:rFonts w:cs="Courier New"/>
          <w:sz w:val="20"/>
          <w:szCs w:val="20"/>
        </w:rPr>
        <w:t>.</w:t>
      </w:r>
      <w:bookmarkStart w:id="0" w:name="_GoBack"/>
      <w:bookmarkEnd w:id="0"/>
      <w:r w:rsidRPr="00EB03CC">
        <w:rPr>
          <w:rFonts w:cs="Courier New"/>
          <w:sz w:val="20"/>
          <w:szCs w:val="20"/>
        </w:rPr>
        <w:t>19</w:t>
      </w:r>
      <w:r>
        <w:rPr>
          <w:rFonts w:cs="Courier New"/>
          <w:sz w:val="20"/>
          <w:szCs w:val="20"/>
        </w:rPr>
        <w:t xml:space="preserve">, </w:t>
      </w:r>
      <w:r w:rsidRPr="00603E64">
        <w:rPr>
          <w:rFonts w:cs="Courier New"/>
          <w:sz w:val="20"/>
          <w:szCs w:val="20"/>
        </w:rPr>
        <w:t xml:space="preserve">Maison du doctorat – Campus de Mont-Saint-Aignan, </w:t>
      </w:r>
      <w:r w:rsidRPr="00603E64">
        <w:rPr>
          <w:sz w:val="20"/>
          <w:szCs w:val="20"/>
        </w:rPr>
        <w:t>Université de Rouen Normandie.</w:t>
      </w:r>
    </w:p>
    <w:p w:rsidR="00FA50F4" w:rsidRPr="00603E64" w:rsidRDefault="00FA50F4" w:rsidP="00FA50F4">
      <w:pPr>
        <w:spacing w:after="0" w:line="240" w:lineRule="auto"/>
        <w:jc w:val="both"/>
        <w:rPr>
          <w:sz w:val="20"/>
          <w:szCs w:val="20"/>
        </w:rPr>
      </w:pPr>
      <w:r w:rsidRPr="00603E64">
        <w:rPr>
          <w:sz w:val="20"/>
          <w:szCs w:val="20"/>
        </w:rPr>
        <w:t xml:space="preserve">Site du Havre : </w:t>
      </w:r>
      <w:r w:rsidRPr="00603E64">
        <w:rPr>
          <w:rFonts w:cs="Courier New"/>
          <w:sz w:val="20"/>
          <w:szCs w:val="20"/>
        </w:rPr>
        <w:t xml:space="preserve">Maison du doctorat – DirVED, </w:t>
      </w:r>
      <w:r w:rsidRPr="00603E64">
        <w:rPr>
          <w:sz w:val="20"/>
          <w:szCs w:val="20"/>
        </w:rPr>
        <w:t>Université Le Havre Normandie</w:t>
      </w:r>
    </w:p>
    <w:p w:rsidR="00FA50F4" w:rsidRPr="000A5BBD" w:rsidRDefault="00FA50F4" w:rsidP="00FA50F4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:rsidR="00FA50F4" w:rsidRPr="000A5BBD" w:rsidRDefault="00FA50F4" w:rsidP="00FA50F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color w:val="0070C0"/>
          <w:sz w:val="20"/>
          <w:szCs w:val="20"/>
          <w:u w:val="single"/>
        </w:rPr>
        <w:t>Règlement Intérieur de l’ED NBISE</w:t>
      </w:r>
      <w:r w:rsidRPr="000A5BBD">
        <w:rPr>
          <w:rFonts w:asciiTheme="minorHAnsi" w:hAnsiTheme="minorHAnsi"/>
          <w:sz w:val="20"/>
          <w:szCs w:val="20"/>
        </w:rPr>
        <w:t xml:space="preserve"> site web de l’ED NBISE </w:t>
      </w:r>
      <w:hyperlink r:id="rId5" w:history="1">
        <w:r w:rsidRPr="000A5BBD">
          <w:rPr>
            <w:rStyle w:val="Lienhypertexte"/>
            <w:rFonts w:asciiTheme="minorHAnsi" w:eastAsiaTheme="majorEastAsia" w:hAnsiTheme="minorHAnsi"/>
            <w:color w:val="0070C0"/>
            <w:sz w:val="20"/>
            <w:szCs w:val="20"/>
          </w:rPr>
          <w:t>http://recherche.unicaen.fr/ednbise/Accueil/</w:t>
        </w:r>
      </w:hyperlink>
      <w:r w:rsidRPr="000A5BBD">
        <w:rPr>
          <w:rFonts w:asciiTheme="minorHAnsi" w:hAnsiTheme="minorHAnsi"/>
          <w:sz w:val="20"/>
          <w:szCs w:val="20"/>
        </w:rPr>
        <w:t xml:space="preserve"> </w:t>
      </w:r>
    </w:p>
    <w:p w:rsidR="00FA50F4" w:rsidRPr="000A5BBD" w:rsidRDefault="00FA50F4" w:rsidP="00FA50F4">
      <w:p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 xml:space="preserve">contact : </w:t>
      </w:r>
      <w:hyperlink r:id="rId6" w:history="1">
        <w:r w:rsidRPr="000A5BBD">
          <w:rPr>
            <w:rStyle w:val="Lienhypertexte"/>
            <w:color w:val="0070C0"/>
            <w:sz w:val="20"/>
            <w:szCs w:val="20"/>
          </w:rPr>
          <w:t>ednbise@normandie-univ.fr</w:t>
        </w:r>
      </w:hyperlink>
    </w:p>
    <w:p w:rsidR="00FA50F4" w:rsidRPr="000A5BBD" w:rsidRDefault="00FA50F4" w:rsidP="00FA50F4">
      <w:p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</w:p>
    <w:p w:rsidR="00FA50F4" w:rsidRPr="000A5BBD" w:rsidRDefault="00FA50F4" w:rsidP="00FA50F4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Établissements</w:t>
      </w:r>
    </w:p>
    <w:p w:rsidR="00FA50F4" w:rsidRPr="000A5BBD" w:rsidRDefault="00FA50F4" w:rsidP="00FA50F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t>Université de Caen Normandie</w:t>
      </w:r>
      <w:r w:rsidRPr="000A5BBD">
        <w:rPr>
          <w:rFonts w:asciiTheme="minorHAnsi" w:hAnsiTheme="minorHAnsi"/>
          <w:sz w:val="20"/>
          <w:szCs w:val="20"/>
        </w:rPr>
        <w:br/>
        <w:t>Université de Rouen Normandie</w:t>
      </w:r>
      <w:r w:rsidRPr="000A5BBD">
        <w:rPr>
          <w:rFonts w:asciiTheme="minorHAnsi" w:hAnsiTheme="minorHAnsi"/>
          <w:sz w:val="20"/>
          <w:szCs w:val="20"/>
        </w:rPr>
        <w:br/>
        <w:t>Université Le Havre Normandie</w:t>
      </w:r>
      <w:r w:rsidRPr="000A5BBD">
        <w:rPr>
          <w:rFonts w:asciiTheme="minorHAnsi" w:hAnsiTheme="minorHAnsi"/>
          <w:sz w:val="20"/>
          <w:szCs w:val="20"/>
        </w:rPr>
        <w:br/>
        <w:t> </w:t>
      </w:r>
    </w:p>
    <w:p w:rsidR="00FA50F4" w:rsidRPr="000A5BBD" w:rsidRDefault="00FA50F4" w:rsidP="00FA50F4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Établissement</w:t>
      </w:r>
      <w:r>
        <w:rPr>
          <w:rFonts w:asciiTheme="minorHAnsi" w:hAnsiTheme="minorHAnsi"/>
          <w:color w:val="auto"/>
          <w:sz w:val="20"/>
          <w:szCs w:val="20"/>
        </w:rPr>
        <w:t>s</w:t>
      </w:r>
      <w:r w:rsidRPr="000A5BBD">
        <w:rPr>
          <w:rFonts w:asciiTheme="minorHAnsi" w:hAnsiTheme="minorHAnsi"/>
          <w:color w:val="auto"/>
          <w:sz w:val="20"/>
          <w:szCs w:val="20"/>
        </w:rPr>
        <w:t xml:space="preserve"> associé</w:t>
      </w:r>
      <w:r>
        <w:rPr>
          <w:rFonts w:asciiTheme="minorHAnsi" w:hAnsiTheme="minorHAnsi"/>
          <w:color w:val="auto"/>
          <w:sz w:val="20"/>
          <w:szCs w:val="20"/>
        </w:rPr>
        <w:t>s</w:t>
      </w:r>
    </w:p>
    <w:p w:rsidR="00FA50F4" w:rsidRPr="000A5BBD" w:rsidRDefault="00FA50F4" w:rsidP="00FA50F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t>Institut Polytechnique UniLaSalle</w:t>
      </w:r>
      <w:r>
        <w:rPr>
          <w:rFonts w:asciiTheme="minorHAnsi" w:hAnsiTheme="minorHAnsi"/>
          <w:sz w:val="20"/>
          <w:szCs w:val="20"/>
        </w:rPr>
        <w:t>, ANSES et ENVA</w:t>
      </w:r>
    </w:p>
    <w:p w:rsidR="00FA50F4" w:rsidRPr="000A5BBD" w:rsidRDefault="00FA50F4" w:rsidP="00FA50F4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</w:p>
    <w:p w:rsidR="00FA50F4" w:rsidRPr="000A5BBD" w:rsidRDefault="00FA50F4" w:rsidP="00FA50F4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L'EDNBISE 497 en chiffres</w:t>
      </w:r>
    </w:p>
    <w:p w:rsidR="00FA50F4" w:rsidRPr="000A5BBD" w:rsidRDefault="00FA50F4" w:rsidP="00FA50F4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33 unités de recherche</w:t>
      </w:r>
    </w:p>
    <w:p w:rsidR="00FA50F4" w:rsidRPr="000A5BBD" w:rsidRDefault="00FA50F4" w:rsidP="00FA50F4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303 HDR</w:t>
      </w:r>
    </w:p>
    <w:p w:rsidR="00FA50F4" w:rsidRPr="000A5BBD" w:rsidRDefault="00FA50F4" w:rsidP="00FA50F4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310 doctorants</w:t>
      </w:r>
      <w:r w:rsidRPr="000A5BBD">
        <w:rPr>
          <w:sz w:val="20"/>
          <w:szCs w:val="20"/>
        </w:rPr>
        <w:br/>
        <w:t> </w:t>
      </w:r>
    </w:p>
    <w:p w:rsidR="00FA50F4" w:rsidRPr="000A5BBD" w:rsidRDefault="00FA50F4" w:rsidP="00FA50F4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Animations de l’ED NBISE</w:t>
      </w:r>
    </w:p>
    <w:p w:rsidR="00FA50F4" w:rsidRDefault="00FA50F4" w:rsidP="00FA50F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t>Journées annuelles de l’Ecole Doctorale et réunions de rentrée</w:t>
      </w:r>
      <w:r>
        <w:rPr>
          <w:rFonts w:asciiTheme="minorHAnsi" w:hAnsiTheme="minorHAnsi"/>
          <w:sz w:val="20"/>
          <w:szCs w:val="20"/>
        </w:rPr>
        <w:t>.</w:t>
      </w:r>
    </w:p>
    <w:p w:rsidR="00FA50F4" w:rsidRPr="000A5BBD" w:rsidRDefault="00FA50F4" w:rsidP="00FA50F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FA50F4" w:rsidRPr="000A5BBD" w:rsidRDefault="00FA50F4" w:rsidP="00FA50F4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Ouverture à l’international</w:t>
      </w:r>
    </w:p>
    <w:p w:rsidR="00FA50F4" w:rsidRDefault="00FA50F4" w:rsidP="00FA50F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t>Soutien de la mobilité internationale des doctorants, cotutelles internationales de thèse.</w:t>
      </w:r>
    </w:p>
    <w:p w:rsidR="00FA50F4" w:rsidRPr="000A5BBD" w:rsidRDefault="00FA50F4" w:rsidP="00FA50F4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FA50F4" w:rsidRPr="000A5BBD" w:rsidRDefault="00FA50F4" w:rsidP="00FA50F4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Insertion professionnelle des docteurs</w:t>
      </w:r>
    </w:p>
    <w:p w:rsidR="000A5BBD" w:rsidRDefault="00FA50F4" w:rsidP="000A5BB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t>Les débouchés professionnels des docteurs sont diversifiés. Ils sont ingénieurs,</w:t>
      </w:r>
      <w:r>
        <w:rPr>
          <w:rFonts w:asciiTheme="minorHAnsi" w:hAnsiTheme="minorHAnsi"/>
          <w:sz w:val="20"/>
          <w:szCs w:val="20"/>
        </w:rPr>
        <w:t xml:space="preserve"> enseignants-chercheurs</w:t>
      </w:r>
      <w:r w:rsidRPr="000A5BBD">
        <w:rPr>
          <w:rFonts w:asciiTheme="minorHAnsi" w:hAnsiTheme="minorHAnsi"/>
          <w:sz w:val="20"/>
          <w:szCs w:val="20"/>
        </w:rPr>
        <w:t>, chercheurs</w:t>
      </w:r>
      <w:r>
        <w:rPr>
          <w:rFonts w:asciiTheme="minorHAnsi" w:hAnsiTheme="minorHAnsi"/>
          <w:sz w:val="20"/>
          <w:szCs w:val="20"/>
        </w:rPr>
        <w:t>, praticiens hospitaliers</w:t>
      </w:r>
      <w:r w:rsidRPr="000A5BBD">
        <w:rPr>
          <w:rFonts w:asciiTheme="minorHAnsi" w:hAnsiTheme="minorHAnsi"/>
          <w:sz w:val="20"/>
          <w:szCs w:val="20"/>
        </w:rPr>
        <w:t xml:space="preserve"> dans le domaine de l</w:t>
      </w:r>
      <w:r>
        <w:rPr>
          <w:rFonts w:asciiTheme="minorHAnsi" w:hAnsiTheme="minorHAnsi"/>
          <w:sz w:val="20"/>
          <w:szCs w:val="20"/>
        </w:rPr>
        <w:t>’agro-alimentaire, chimie</w:t>
      </w:r>
      <w:r w:rsidRPr="000A5BBD">
        <w:rPr>
          <w:rFonts w:asciiTheme="minorHAnsi" w:hAnsiTheme="minorHAnsi"/>
          <w:sz w:val="20"/>
          <w:szCs w:val="20"/>
        </w:rPr>
        <w:t xml:space="preserve">, cosmétologie, </w:t>
      </w:r>
      <w:r>
        <w:rPr>
          <w:rFonts w:asciiTheme="minorHAnsi" w:hAnsiTheme="minorHAnsi"/>
          <w:sz w:val="20"/>
          <w:szCs w:val="20"/>
        </w:rPr>
        <w:t xml:space="preserve">médecine, </w:t>
      </w:r>
      <w:r w:rsidRPr="000A5BBD">
        <w:rPr>
          <w:rFonts w:asciiTheme="minorHAnsi" w:hAnsiTheme="minorHAnsi"/>
          <w:sz w:val="20"/>
          <w:szCs w:val="20"/>
        </w:rPr>
        <w:t>pharmacie, ainsi que dans les grands organismes de recherche (INSERM, CNRS, CEA, INRA, IFREMER) et les entreprises.</w:t>
      </w:r>
    </w:p>
    <w:sectPr w:rsidR="000A5BBD" w:rsidSect="00252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56B"/>
    <w:multiLevelType w:val="multilevel"/>
    <w:tmpl w:val="F72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53040"/>
    <w:multiLevelType w:val="multilevel"/>
    <w:tmpl w:val="92E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90E7E"/>
    <w:multiLevelType w:val="multilevel"/>
    <w:tmpl w:val="841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14E9C"/>
    <w:multiLevelType w:val="multilevel"/>
    <w:tmpl w:val="E69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95888"/>
    <w:multiLevelType w:val="multilevel"/>
    <w:tmpl w:val="657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466CD"/>
    <w:multiLevelType w:val="multilevel"/>
    <w:tmpl w:val="450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C3FEC"/>
    <w:multiLevelType w:val="multilevel"/>
    <w:tmpl w:val="E49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875FC"/>
    <w:multiLevelType w:val="multilevel"/>
    <w:tmpl w:val="156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3535C"/>
    <w:multiLevelType w:val="multilevel"/>
    <w:tmpl w:val="80D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B45EF"/>
    <w:multiLevelType w:val="multilevel"/>
    <w:tmpl w:val="6E1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177DC"/>
    <w:multiLevelType w:val="multilevel"/>
    <w:tmpl w:val="FD1C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E4829"/>
    <w:multiLevelType w:val="multilevel"/>
    <w:tmpl w:val="05A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EF15CB"/>
    <w:multiLevelType w:val="multilevel"/>
    <w:tmpl w:val="7D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B2935"/>
    <w:multiLevelType w:val="multilevel"/>
    <w:tmpl w:val="FF2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DB7A81"/>
    <w:multiLevelType w:val="multilevel"/>
    <w:tmpl w:val="DAE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A40463"/>
    <w:multiLevelType w:val="multilevel"/>
    <w:tmpl w:val="DD5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D07D52"/>
    <w:multiLevelType w:val="multilevel"/>
    <w:tmpl w:val="2B6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103C2"/>
    <w:multiLevelType w:val="multilevel"/>
    <w:tmpl w:val="9CC2306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2E3A61"/>
    <w:multiLevelType w:val="multilevel"/>
    <w:tmpl w:val="D336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C07951"/>
    <w:multiLevelType w:val="multilevel"/>
    <w:tmpl w:val="D27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3E14C8"/>
    <w:multiLevelType w:val="multilevel"/>
    <w:tmpl w:val="DB0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DE246D"/>
    <w:multiLevelType w:val="multilevel"/>
    <w:tmpl w:val="46A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B556AE"/>
    <w:multiLevelType w:val="multilevel"/>
    <w:tmpl w:val="3BC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763CF"/>
    <w:multiLevelType w:val="multilevel"/>
    <w:tmpl w:val="A82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D62F6"/>
    <w:multiLevelType w:val="multilevel"/>
    <w:tmpl w:val="6320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A3D8E"/>
    <w:multiLevelType w:val="multilevel"/>
    <w:tmpl w:val="59E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8440D1"/>
    <w:multiLevelType w:val="multilevel"/>
    <w:tmpl w:val="AF5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A475EA"/>
    <w:multiLevelType w:val="multilevel"/>
    <w:tmpl w:val="D3E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AC7FDB"/>
    <w:multiLevelType w:val="multilevel"/>
    <w:tmpl w:val="9DE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0A35ED"/>
    <w:multiLevelType w:val="multilevel"/>
    <w:tmpl w:val="E9E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8"/>
  </w:num>
  <w:num w:numId="3">
    <w:abstractNumId w:val="20"/>
  </w:num>
  <w:num w:numId="4">
    <w:abstractNumId w:val="25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3"/>
  </w:num>
  <w:num w:numId="10">
    <w:abstractNumId w:val="21"/>
  </w:num>
  <w:num w:numId="11">
    <w:abstractNumId w:val="16"/>
  </w:num>
  <w:num w:numId="12">
    <w:abstractNumId w:val="24"/>
  </w:num>
  <w:num w:numId="13">
    <w:abstractNumId w:val="8"/>
  </w:num>
  <w:num w:numId="14">
    <w:abstractNumId w:val="17"/>
  </w:num>
  <w:num w:numId="15">
    <w:abstractNumId w:val="26"/>
  </w:num>
  <w:num w:numId="16">
    <w:abstractNumId w:val="13"/>
  </w:num>
  <w:num w:numId="17">
    <w:abstractNumId w:val="27"/>
  </w:num>
  <w:num w:numId="18">
    <w:abstractNumId w:val="7"/>
  </w:num>
  <w:num w:numId="19">
    <w:abstractNumId w:val="6"/>
  </w:num>
  <w:num w:numId="20">
    <w:abstractNumId w:val="22"/>
  </w:num>
  <w:num w:numId="21">
    <w:abstractNumId w:val="29"/>
  </w:num>
  <w:num w:numId="22">
    <w:abstractNumId w:val="1"/>
  </w:num>
  <w:num w:numId="23">
    <w:abstractNumId w:val="0"/>
  </w:num>
  <w:num w:numId="24">
    <w:abstractNumId w:val="19"/>
  </w:num>
  <w:num w:numId="25">
    <w:abstractNumId w:val="18"/>
  </w:num>
  <w:num w:numId="26">
    <w:abstractNumId w:val="23"/>
  </w:num>
  <w:num w:numId="27">
    <w:abstractNumId w:val="9"/>
  </w:num>
  <w:num w:numId="28">
    <w:abstractNumId w:val="10"/>
  </w:num>
  <w:num w:numId="29">
    <w:abstractNumId w:val="15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hyphenationZone w:val="425"/>
  <w:characterSpacingControl w:val="doNotCompress"/>
  <w:compat/>
  <w:rsids>
    <w:rsidRoot w:val="008A480B"/>
    <w:rsid w:val="000811B5"/>
    <w:rsid w:val="000A34DB"/>
    <w:rsid w:val="000A4704"/>
    <w:rsid w:val="000A5BBD"/>
    <w:rsid w:val="000D2BD4"/>
    <w:rsid w:val="00131BF7"/>
    <w:rsid w:val="001D584F"/>
    <w:rsid w:val="001D7539"/>
    <w:rsid w:val="001F11FD"/>
    <w:rsid w:val="0024765A"/>
    <w:rsid w:val="00252A5A"/>
    <w:rsid w:val="00292CE4"/>
    <w:rsid w:val="002B4FA9"/>
    <w:rsid w:val="002E0977"/>
    <w:rsid w:val="00371ACF"/>
    <w:rsid w:val="003A71AB"/>
    <w:rsid w:val="004044FC"/>
    <w:rsid w:val="00431880"/>
    <w:rsid w:val="004D303B"/>
    <w:rsid w:val="0050720C"/>
    <w:rsid w:val="00536AD7"/>
    <w:rsid w:val="00565C9F"/>
    <w:rsid w:val="00576690"/>
    <w:rsid w:val="005D41F5"/>
    <w:rsid w:val="00603E64"/>
    <w:rsid w:val="00615167"/>
    <w:rsid w:val="00627C07"/>
    <w:rsid w:val="00650B08"/>
    <w:rsid w:val="006E241B"/>
    <w:rsid w:val="006E7400"/>
    <w:rsid w:val="0072386E"/>
    <w:rsid w:val="0075278B"/>
    <w:rsid w:val="0076150A"/>
    <w:rsid w:val="00766BD0"/>
    <w:rsid w:val="00780028"/>
    <w:rsid w:val="008178A4"/>
    <w:rsid w:val="0083468A"/>
    <w:rsid w:val="008479B2"/>
    <w:rsid w:val="008608DB"/>
    <w:rsid w:val="00872755"/>
    <w:rsid w:val="00886EE8"/>
    <w:rsid w:val="0089712F"/>
    <w:rsid w:val="008A480B"/>
    <w:rsid w:val="00926BEC"/>
    <w:rsid w:val="009A29BF"/>
    <w:rsid w:val="009D1DD1"/>
    <w:rsid w:val="00AF2217"/>
    <w:rsid w:val="00BA1372"/>
    <w:rsid w:val="00BC5F4F"/>
    <w:rsid w:val="00CA31AA"/>
    <w:rsid w:val="00CC58A9"/>
    <w:rsid w:val="00CE5D5C"/>
    <w:rsid w:val="00CF6FF0"/>
    <w:rsid w:val="00D3634D"/>
    <w:rsid w:val="00D745C1"/>
    <w:rsid w:val="00D83D88"/>
    <w:rsid w:val="00D86E85"/>
    <w:rsid w:val="00E312A8"/>
    <w:rsid w:val="00EB5815"/>
    <w:rsid w:val="00EE208B"/>
    <w:rsid w:val="00EF67AD"/>
    <w:rsid w:val="00F71345"/>
    <w:rsid w:val="00F74DF8"/>
    <w:rsid w:val="00FA4663"/>
    <w:rsid w:val="00FA50F4"/>
    <w:rsid w:val="00FD1505"/>
    <w:rsid w:val="00FE7B14"/>
    <w:rsid w:val="00FF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43"/>
  </w:style>
  <w:style w:type="paragraph" w:styleId="Titre2">
    <w:name w:val="heading 2"/>
    <w:basedOn w:val="Normal"/>
    <w:link w:val="Titre2Car"/>
    <w:uiPriority w:val="9"/>
    <w:qFormat/>
    <w:rsid w:val="00507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72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0720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5072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20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072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B4F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B4F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5D5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F6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9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921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5565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8622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70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568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6827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1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91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2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9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610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3256">
                  <w:marLeft w:val="0"/>
                  <w:marRight w:val="0"/>
                  <w:marTop w:val="54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66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5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6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3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0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nbise@normandie-univ.fr" TargetMode="External"/><Relationship Id="rId5" Type="http://schemas.openxmlformats.org/officeDocument/2006/relationships/hyperlink" Target="http://recherche.unicaen.fr/ednbise/Accue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8</cp:revision>
  <dcterms:created xsi:type="dcterms:W3CDTF">2018-12-01T07:57:00Z</dcterms:created>
  <dcterms:modified xsi:type="dcterms:W3CDTF">2018-12-07T04:40:00Z</dcterms:modified>
</cp:coreProperties>
</file>