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B7" w:rsidRDefault="007A01B7">
      <w:pPr>
        <w:rPr>
          <w:sz w:val="20"/>
          <w:szCs w:val="20"/>
        </w:rPr>
      </w:pPr>
    </w:p>
    <w:p w:rsidR="007F69FD" w:rsidRPr="000729DA" w:rsidRDefault="007F69FD" w:rsidP="007F69FD">
      <w:pPr>
        <w:jc w:val="center"/>
        <w:rPr>
          <w:b/>
          <w:sz w:val="28"/>
          <w:szCs w:val="28"/>
        </w:rPr>
      </w:pPr>
      <w:r w:rsidRPr="000729DA">
        <w:rPr>
          <w:b/>
          <w:sz w:val="28"/>
          <w:szCs w:val="28"/>
        </w:rPr>
        <w:t>Etablissements</w:t>
      </w:r>
      <w:r w:rsidR="00982201">
        <w:rPr>
          <w:b/>
          <w:sz w:val="28"/>
          <w:szCs w:val="28"/>
        </w:rPr>
        <w:t xml:space="preserve"> </w:t>
      </w:r>
      <w:r w:rsidR="00514E57">
        <w:rPr>
          <w:b/>
          <w:sz w:val="28"/>
          <w:szCs w:val="28"/>
        </w:rPr>
        <w:t xml:space="preserve">normands </w:t>
      </w:r>
      <w:r w:rsidR="00982201">
        <w:rPr>
          <w:b/>
          <w:sz w:val="28"/>
          <w:szCs w:val="28"/>
        </w:rPr>
        <w:t>d’enseignement supérieur et de recherche</w:t>
      </w:r>
    </w:p>
    <w:p w:rsidR="007F69FD" w:rsidRPr="000729DA" w:rsidRDefault="007F69FD" w:rsidP="007F69FD">
      <w:pPr>
        <w:rPr>
          <w:sz w:val="20"/>
          <w:szCs w:val="20"/>
        </w:rPr>
      </w:pPr>
      <w:r w:rsidRPr="000729DA">
        <w:rPr>
          <w:sz w:val="20"/>
          <w:szCs w:val="20"/>
        </w:rPr>
        <w:t>Quatre établissements normands sont habilités à inscrire des doctorants. Ce sont</w:t>
      </w:r>
      <w:r w:rsidR="00982201">
        <w:rPr>
          <w:sz w:val="20"/>
          <w:szCs w:val="20"/>
        </w:rPr>
        <w:t> :</w:t>
      </w:r>
    </w:p>
    <w:p w:rsidR="007F69FD" w:rsidRPr="000729DA" w:rsidRDefault="007F69FD" w:rsidP="007F69FD">
      <w:pPr>
        <w:spacing w:after="0" w:line="240" w:lineRule="auto"/>
        <w:rPr>
          <w:sz w:val="20"/>
          <w:szCs w:val="20"/>
        </w:rPr>
      </w:pPr>
      <w:r w:rsidRPr="00A35F65">
        <w:rPr>
          <w:sz w:val="20"/>
          <w:szCs w:val="20"/>
        </w:rPr>
        <w:tab/>
        <w:t>- Université de Caen Normandie</w:t>
      </w:r>
      <w:r w:rsidRPr="000729DA">
        <w:rPr>
          <w:sz w:val="20"/>
          <w:szCs w:val="20"/>
        </w:rPr>
        <w:t> </w:t>
      </w:r>
    </w:p>
    <w:p w:rsidR="007F69FD" w:rsidRPr="00A35F65" w:rsidRDefault="007F69FD" w:rsidP="007F69FD">
      <w:pPr>
        <w:spacing w:after="0" w:line="240" w:lineRule="auto"/>
        <w:ind w:firstLine="708"/>
        <w:rPr>
          <w:sz w:val="20"/>
          <w:szCs w:val="20"/>
        </w:rPr>
      </w:pPr>
      <w:r w:rsidRPr="00A35F65">
        <w:rPr>
          <w:sz w:val="20"/>
          <w:szCs w:val="20"/>
        </w:rPr>
        <w:t xml:space="preserve">- </w:t>
      </w:r>
      <w:r>
        <w:rPr>
          <w:sz w:val="20"/>
          <w:szCs w:val="20"/>
        </w:rPr>
        <w:t>Université de Rouen Normandie</w:t>
      </w:r>
    </w:p>
    <w:p w:rsidR="007F69FD" w:rsidRPr="00A35F65" w:rsidRDefault="007F69FD" w:rsidP="007F69FD">
      <w:pPr>
        <w:spacing w:after="0" w:line="240" w:lineRule="auto"/>
        <w:ind w:firstLine="708"/>
        <w:rPr>
          <w:sz w:val="20"/>
          <w:szCs w:val="20"/>
        </w:rPr>
      </w:pPr>
      <w:r w:rsidRPr="00A35F65">
        <w:rPr>
          <w:sz w:val="20"/>
          <w:szCs w:val="20"/>
        </w:rPr>
        <w:t>- Université Le Havre Normandie</w:t>
      </w:r>
      <w:r>
        <w:rPr>
          <w:sz w:val="20"/>
          <w:szCs w:val="20"/>
        </w:rPr>
        <w:t xml:space="preserve"> </w:t>
      </w:r>
    </w:p>
    <w:p w:rsidR="007F69FD" w:rsidRPr="00A35F65" w:rsidRDefault="007F69FD" w:rsidP="007F69FD">
      <w:pPr>
        <w:spacing w:after="0" w:line="240" w:lineRule="auto"/>
        <w:ind w:firstLine="708"/>
        <w:rPr>
          <w:sz w:val="20"/>
          <w:szCs w:val="20"/>
        </w:rPr>
      </w:pPr>
      <w:r w:rsidRPr="00A35F65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INSA Rouen Normandie </w:t>
      </w:r>
    </w:p>
    <w:p w:rsidR="007F69FD" w:rsidRPr="00B80FF3" w:rsidRDefault="007F69FD" w:rsidP="007F69FD">
      <w:pPr>
        <w:spacing w:after="0" w:line="240" w:lineRule="auto"/>
        <w:ind w:firstLine="708"/>
        <w:jc w:val="both"/>
        <w:rPr>
          <w:color w:val="0070C0"/>
          <w:sz w:val="20"/>
          <w:szCs w:val="20"/>
          <w:u w:val="single"/>
        </w:rPr>
      </w:pPr>
    </w:p>
    <w:p w:rsidR="007F69FD" w:rsidRPr="000729DA" w:rsidRDefault="007F69FD" w:rsidP="007F69F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0729DA">
        <w:rPr>
          <w:rFonts w:asciiTheme="minorHAnsi" w:hAnsiTheme="minorHAnsi"/>
          <w:sz w:val="20"/>
          <w:szCs w:val="20"/>
        </w:rPr>
        <w:t>L’</w:t>
      </w:r>
      <w:r w:rsidRPr="00D94D24">
        <w:rPr>
          <w:rFonts w:asciiTheme="minorHAnsi" w:hAnsiTheme="minorHAnsi"/>
          <w:b/>
          <w:sz w:val="20"/>
          <w:szCs w:val="20"/>
        </w:rPr>
        <w:t>Université de Caen Normandie</w:t>
      </w:r>
      <w:r w:rsidR="00222D74">
        <w:rPr>
          <w:rFonts w:asciiTheme="minorHAnsi" w:hAnsiTheme="minorHAnsi"/>
          <w:b/>
          <w:sz w:val="20"/>
          <w:szCs w:val="20"/>
        </w:rPr>
        <w:t xml:space="preserve"> </w:t>
      </w:r>
      <w:r w:rsidR="00222D74" w:rsidRPr="00A35F65">
        <w:rPr>
          <w:color w:val="0070C0"/>
          <w:sz w:val="20"/>
          <w:szCs w:val="20"/>
          <w:u w:val="single"/>
        </w:rPr>
        <w:t>(http://www.unicaen.fr/)</w:t>
      </w:r>
      <w:r w:rsidRPr="00D94D24">
        <w:rPr>
          <w:rFonts w:asciiTheme="minorHAnsi" w:hAnsiTheme="minorHAnsi"/>
          <w:b/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a été f</w:t>
      </w:r>
      <w:r>
        <w:rPr>
          <w:rFonts w:asciiTheme="minorHAnsi" w:hAnsiTheme="minorHAnsi"/>
          <w:sz w:val="20"/>
          <w:szCs w:val="20"/>
        </w:rPr>
        <w:t xml:space="preserve">ondée en 1432 et </w:t>
      </w:r>
      <w:r w:rsidRPr="00110302">
        <w:rPr>
          <w:rFonts w:asciiTheme="minorHAnsi" w:hAnsiTheme="minorHAnsi"/>
          <w:sz w:val="20"/>
          <w:szCs w:val="20"/>
        </w:rPr>
        <w:t>est l’une des plus anciennes universités françaises.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 w:rsidR="00514E57">
        <w:rPr>
          <w:rFonts w:asciiTheme="minorHAnsi" w:hAnsiTheme="minorHAnsi"/>
          <w:sz w:val="20"/>
          <w:szCs w:val="20"/>
        </w:rPr>
        <w:t>Elle</w:t>
      </w:r>
      <w:r>
        <w:rPr>
          <w:rFonts w:asciiTheme="minorHAnsi" w:hAnsiTheme="minorHAnsi"/>
          <w:sz w:val="20"/>
          <w:szCs w:val="20"/>
        </w:rPr>
        <w:t xml:space="preserve"> a été détruite en 1944</w:t>
      </w:r>
      <w:r w:rsidRPr="00110302">
        <w:rPr>
          <w:rFonts w:asciiTheme="minorHAnsi" w:hAnsiTheme="minorHAnsi"/>
          <w:sz w:val="20"/>
          <w:szCs w:val="20"/>
        </w:rPr>
        <w:t xml:space="preserve"> puis reconstruite </w:t>
      </w:r>
      <w:r>
        <w:rPr>
          <w:rFonts w:asciiTheme="minorHAnsi" w:hAnsiTheme="minorHAnsi"/>
          <w:sz w:val="20"/>
          <w:szCs w:val="20"/>
        </w:rPr>
        <w:t>après guerre</w:t>
      </w:r>
      <w:r w:rsidRPr="00110302">
        <w:rPr>
          <w:rFonts w:asciiTheme="minorHAnsi" w:hAnsiTheme="minorHAnsi"/>
          <w:sz w:val="20"/>
          <w:szCs w:val="20"/>
        </w:rPr>
        <w:t xml:space="preserve">. Le </w:t>
      </w:r>
      <w:r>
        <w:rPr>
          <w:rFonts w:asciiTheme="minorHAnsi" w:hAnsiTheme="minorHAnsi"/>
          <w:sz w:val="20"/>
          <w:szCs w:val="20"/>
        </w:rPr>
        <w:t>campus 1 a été inauguré en 1957</w:t>
      </w:r>
      <w:r w:rsidRPr="00110302">
        <w:rPr>
          <w:rFonts w:asciiTheme="minorHAnsi" w:hAnsiTheme="minorHAnsi"/>
          <w:sz w:val="20"/>
          <w:szCs w:val="20"/>
        </w:rPr>
        <w:t>.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L’Université de Caen Normandie</w:t>
      </w:r>
      <w:r w:rsidRPr="000729DA">
        <w:rPr>
          <w:rFonts w:asciiTheme="minorHAnsi" w:hAnsiTheme="minorHAnsi"/>
          <w:sz w:val="20"/>
          <w:szCs w:val="20"/>
        </w:rPr>
        <w:t xml:space="preserve"> regroupe </w:t>
      </w:r>
      <w:r>
        <w:rPr>
          <w:rFonts w:asciiTheme="minorHAnsi" w:hAnsiTheme="minorHAnsi"/>
          <w:sz w:val="20"/>
          <w:szCs w:val="20"/>
        </w:rPr>
        <w:t>8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hyperlink r:id="rId5" w:tooltip="Unité de formation et de recherch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UFR</w:t>
        </w:r>
      </w:hyperlink>
      <w:r>
        <w:rPr>
          <w:rFonts w:asciiTheme="minorHAnsi" w:hAnsiTheme="minorHAnsi"/>
          <w:sz w:val="20"/>
          <w:szCs w:val="20"/>
        </w:rPr>
        <w:t>, 3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hyperlink r:id="rId6" w:tooltip="Institut universitaire de technologi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IUT</w:t>
        </w:r>
      </w:hyperlink>
      <w:r>
        <w:rPr>
          <w:rFonts w:asciiTheme="minorHAnsi" w:hAnsiTheme="minorHAnsi"/>
          <w:sz w:val="20"/>
          <w:szCs w:val="20"/>
        </w:rPr>
        <w:t>, 1 institut</w:t>
      </w:r>
      <w:r w:rsidRPr="000729DA">
        <w:rPr>
          <w:rFonts w:asciiTheme="minorHAnsi" w:hAnsiTheme="minorHAnsi"/>
          <w:sz w:val="20"/>
          <w:szCs w:val="20"/>
        </w:rPr>
        <w:t xml:space="preserve"> (</w:t>
      </w:r>
      <w:hyperlink r:id="rId7" w:tooltip="Institut d'administration des entreprises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IAE</w:t>
        </w:r>
      </w:hyperlink>
      <w:r w:rsidR="00514E57">
        <w:rPr>
          <w:rFonts w:asciiTheme="minorHAnsi" w:hAnsiTheme="minorHAnsi"/>
          <w:sz w:val="20"/>
          <w:szCs w:val="20"/>
        </w:rPr>
        <w:t>),</w:t>
      </w:r>
      <w:r w:rsidRPr="000729DA">
        <w:rPr>
          <w:rFonts w:asciiTheme="minorHAnsi" w:hAnsiTheme="minorHAnsi"/>
          <w:sz w:val="20"/>
          <w:szCs w:val="20"/>
        </w:rPr>
        <w:t xml:space="preserve"> 1 école </w:t>
      </w:r>
      <w:r>
        <w:rPr>
          <w:rFonts w:asciiTheme="minorHAnsi" w:hAnsiTheme="minorHAnsi"/>
          <w:sz w:val="20"/>
          <w:szCs w:val="20"/>
        </w:rPr>
        <w:t>du profess</w:t>
      </w:r>
      <w:r w:rsidRPr="000729DA">
        <w:rPr>
          <w:rFonts w:asciiTheme="minorHAnsi" w:hAnsiTheme="minorHAnsi"/>
          <w:sz w:val="20"/>
          <w:szCs w:val="20"/>
        </w:rPr>
        <w:t>orat (</w:t>
      </w:r>
      <w:hyperlink r:id="rId8" w:tooltip="École supérieure du professorat et de l'éducation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E</w:t>
        </w:r>
      </w:hyperlink>
      <w:r>
        <w:rPr>
          <w:rFonts w:asciiTheme="minorHAnsi" w:hAnsiTheme="minorHAnsi"/>
          <w:sz w:val="20"/>
          <w:szCs w:val="20"/>
        </w:rPr>
        <w:t>SPE</w:t>
      </w:r>
      <w:r w:rsidRPr="000729DA">
        <w:rPr>
          <w:rFonts w:asciiTheme="minorHAnsi" w:hAnsiTheme="minorHAnsi"/>
          <w:sz w:val="20"/>
          <w:szCs w:val="20"/>
        </w:rPr>
        <w:t>) et une école d'ingénieurs (ES</w:t>
      </w:r>
      <w:r>
        <w:rPr>
          <w:rFonts w:asciiTheme="minorHAnsi" w:hAnsiTheme="minorHAnsi"/>
          <w:sz w:val="20"/>
          <w:szCs w:val="20"/>
        </w:rPr>
        <w:t xml:space="preserve">IX). Elle </w:t>
      </w:r>
      <w:r w:rsidRPr="000729DA">
        <w:rPr>
          <w:rFonts w:asciiTheme="minorHAnsi" w:hAnsiTheme="minorHAnsi"/>
          <w:sz w:val="20"/>
          <w:szCs w:val="20"/>
        </w:rPr>
        <w:t xml:space="preserve">accueille aujourd’hui de </w:t>
      </w:r>
      <w:r w:rsidR="00514E57">
        <w:rPr>
          <w:rFonts w:asciiTheme="minorHAnsi" w:hAnsiTheme="minorHAnsi"/>
          <w:sz w:val="20"/>
          <w:szCs w:val="20"/>
        </w:rPr>
        <w:t xml:space="preserve">l’ordre de </w:t>
      </w:r>
      <w:r w:rsidRPr="000729DA">
        <w:rPr>
          <w:rFonts w:asciiTheme="minorHAnsi" w:hAnsiTheme="minorHAnsi"/>
          <w:sz w:val="20"/>
          <w:szCs w:val="20"/>
        </w:rPr>
        <w:t>29 000 étudiants sur plusieurs campus dans l’agglomération caennaise et en région à Cherbourg-Octeville, Alençon, Lisieux, Saint-Lô</w:t>
      </w:r>
      <w:r>
        <w:rPr>
          <w:rFonts w:asciiTheme="minorHAnsi" w:hAnsiTheme="minorHAnsi"/>
          <w:sz w:val="20"/>
          <w:szCs w:val="20"/>
        </w:rPr>
        <w:t xml:space="preserve"> et</w:t>
      </w:r>
      <w:r w:rsidRPr="000729DA">
        <w:rPr>
          <w:rFonts w:asciiTheme="minorHAnsi" w:hAnsiTheme="minorHAnsi"/>
          <w:sz w:val="20"/>
          <w:szCs w:val="20"/>
        </w:rPr>
        <w:t xml:space="preserve"> Vire.</w:t>
      </w:r>
      <w:r>
        <w:rPr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L'</w:t>
      </w:r>
      <w:r w:rsidRPr="000729DA">
        <w:rPr>
          <w:rFonts w:asciiTheme="minorHAnsi" w:hAnsiTheme="minorHAnsi"/>
          <w:bCs/>
          <w:sz w:val="20"/>
          <w:szCs w:val="20"/>
        </w:rPr>
        <w:t xml:space="preserve">université </w:t>
      </w:r>
      <w:r>
        <w:rPr>
          <w:rFonts w:asciiTheme="minorHAnsi" w:hAnsiTheme="minorHAnsi"/>
          <w:bCs/>
          <w:sz w:val="20"/>
          <w:szCs w:val="20"/>
        </w:rPr>
        <w:t>de Caen</w:t>
      </w:r>
      <w:r w:rsidRPr="000729DA">
        <w:rPr>
          <w:rFonts w:asciiTheme="minorHAnsi" w:hAnsiTheme="minorHAnsi"/>
          <w:bCs/>
          <w:sz w:val="20"/>
          <w:szCs w:val="20"/>
        </w:rPr>
        <w:t xml:space="preserve"> Normandie</w:t>
      </w:r>
      <w:r w:rsidRPr="000729DA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est tutelle de 40</w:t>
      </w:r>
      <w:r w:rsidRPr="000729DA">
        <w:rPr>
          <w:rFonts w:asciiTheme="minorHAnsi" w:hAnsiTheme="minorHAnsi"/>
          <w:sz w:val="20"/>
          <w:szCs w:val="20"/>
        </w:rPr>
        <w:t xml:space="preserve"> laboratoires</w:t>
      </w:r>
      <w:r>
        <w:rPr>
          <w:rFonts w:asciiTheme="minorHAnsi" w:hAnsiTheme="minorHAnsi"/>
          <w:sz w:val="20"/>
          <w:szCs w:val="20"/>
        </w:rPr>
        <w:t xml:space="preserve"> de recherche couvrant l’ensemble des domaines scientifiques.</w:t>
      </w:r>
    </w:p>
    <w:p w:rsidR="007F69FD" w:rsidRPr="000729DA" w:rsidRDefault="007F69FD" w:rsidP="007F69FD">
      <w:pPr>
        <w:spacing w:after="0" w:line="240" w:lineRule="auto"/>
        <w:jc w:val="both"/>
        <w:rPr>
          <w:sz w:val="20"/>
          <w:szCs w:val="20"/>
        </w:rPr>
      </w:pPr>
    </w:p>
    <w:p w:rsidR="007F69FD" w:rsidRPr="000729DA" w:rsidRDefault="007F69FD" w:rsidP="007F69F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0729DA">
        <w:rPr>
          <w:rFonts w:asciiTheme="minorHAnsi" w:hAnsiTheme="minorHAnsi"/>
          <w:sz w:val="20"/>
          <w:szCs w:val="20"/>
        </w:rPr>
        <w:t>L'</w:t>
      </w:r>
      <w:r w:rsidRPr="00D94D24">
        <w:rPr>
          <w:rFonts w:asciiTheme="minorHAnsi" w:hAnsiTheme="minorHAnsi"/>
          <w:b/>
          <w:sz w:val="20"/>
          <w:szCs w:val="20"/>
        </w:rPr>
        <w:t>U</w:t>
      </w:r>
      <w:r w:rsidRPr="00D94D24">
        <w:rPr>
          <w:rFonts w:asciiTheme="minorHAnsi" w:hAnsiTheme="minorHAnsi"/>
          <w:b/>
          <w:bCs/>
          <w:sz w:val="20"/>
          <w:szCs w:val="20"/>
        </w:rPr>
        <w:t>niversité de Rouen Normandie</w:t>
      </w:r>
      <w:r w:rsidRPr="00D94D24">
        <w:rPr>
          <w:rStyle w:val="citecrochet1"/>
          <w:rFonts w:asciiTheme="minorHAnsi" w:hAnsiTheme="minorHAnsi"/>
          <w:b/>
          <w:sz w:val="20"/>
          <w:szCs w:val="20"/>
          <w:vertAlign w:val="superscript"/>
        </w:rPr>
        <w:t>[]</w:t>
      </w:r>
      <w:r w:rsidR="00222D74">
        <w:rPr>
          <w:sz w:val="20"/>
          <w:szCs w:val="20"/>
        </w:rPr>
        <w:t> </w:t>
      </w:r>
      <w:r w:rsidR="00222D74" w:rsidRPr="00A35F65">
        <w:rPr>
          <w:color w:val="0070C0"/>
          <w:sz w:val="20"/>
          <w:szCs w:val="20"/>
          <w:u w:val="single"/>
        </w:rPr>
        <w:t>(</w:t>
      </w:r>
      <w:hyperlink r:id="rId9" w:history="1">
        <w:r w:rsidR="00982201" w:rsidRPr="00AB6525">
          <w:rPr>
            <w:rStyle w:val="Lienhypertexte"/>
            <w:sz w:val="20"/>
            <w:szCs w:val="20"/>
          </w:rPr>
          <w:t>http://www.univ-rouen.fr/</w:t>
        </w:r>
      </w:hyperlink>
      <w:r w:rsidR="00222D74" w:rsidRPr="00A35F65">
        <w:rPr>
          <w:color w:val="0070C0"/>
          <w:sz w:val="20"/>
          <w:szCs w:val="20"/>
          <w:u w:val="single"/>
        </w:rPr>
        <w:t>)</w:t>
      </w:r>
      <w:r w:rsidR="00982201">
        <w:rPr>
          <w:color w:val="0070C0"/>
          <w:sz w:val="20"/>
          <w:szCs w:val="20"/>
          <w:u w:val="single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a été créé</w:t>
      </w:r>
      <w:r>
        <w:rPr>
          <w:rFonts w:asciiTheme="minorHAnsi" w:hAnsiTheme="minorHAnsi"/>
          <w:sz w:val="20"/>
          <w:szCs w:val="20"/>
        </w:rPr>
        <w:t>e</w:t>
      </w:r>
      <w:r w:rsidRPr="000729DA">
        <w:rPr>
          <w:rFonts w:asciiTheme="minorHAnsi" w:hAnsiTheme="minorHAnsi"/>
          <w:sz w:val="20"/>
          <w:szCs w:val="20"/>
        </w:rPr>
        <w:t xml:space="preserve"> en 1966. Elle regroupe 6 </w:t>
      </w:r>
      <w:hyperlink r:id="rId10" w:tooltip="Unité de formation et de recherch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UFR</w:t>
        </w:r>
      </w:hyperlink>
      <w:r w:rsidRPr="000729DA">
        <w:rPr>
          <w:rFonts w:asciiTheme="minorHAnsi" w:hAnsiTheme="minorHAnsi"/>
          <w:sz w:val="20"/>
          <w:szCs w:val="20"/>
        </w:rPr>
        <w:t xml:space="preserve">, 2 </w:t>
      </w:r>
      <w:hyperlink r:id="rId11" w:tooltip="Institut universitaire de technologi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IUT</w:t>
        </w:r>
      </w:hyperlink>
      <w:r w:rsidRPr="000729DA">
        <w:rPr>
          <w:rFonts w:asciiTheme="minorHAnsi" w:hAnsiTheme="minorHAnsi"/>
          <w:sz w:val="20"/>
          <w:szCs w:val="20"/>
        </w:rPr>
        <w:t>, 2 instituts (</w:t>
      </w:r>
      <w:hyperlink r:id="rId12" w:tooltip="Institut d'administration des entreprises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IAE</w:t>
        </w:r>
      </w:hyperlink>
      <w:r w:rsidRPr="000729DA">
        <w:rPr>
          <w:rFonts w:asciiTheme="minorHAnsi" w:hAnsiTheme="minorHAnsi"/>
          <w:sz w:val="20"/>
          <w:szCs w:val="20"/>
        </w:rPr>
        <w:t xml:space="preserve">, </w:t>
      </w:r>
      <w:hyperlink r:id="rId13" w:tooltip="Institut de préparation à l'administration général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IPAG</w:t>
        </w:r>
      </w:hyperlink>
      <w:r w:rsidR="00514E57">
        <w:rPr>
          <w:rFonts w:asciiTheme="minorHAnsi" w:hAnsiTheme="minorHAnsi"/>
          <w:sz w:val="20"/>
          <w:szCs w:val="20"/>
        </w:rPr>
        <w:t>),</w:t>
      </w:r>
      <w:r w:rsidRPr="000729DA">
        <w:rPr>
          <w:rFonts w:asciiTheme="minorHAnsi" w:hAnsiTheme="minorHAnsi"/>
          <w:sz w:val="20"/>
          <w:szCs w:val="20"/>
        </w:rPr>
        <w:t xml:space="preserve"> 1 école </w:t>
      </w:r>
      <w:r>
        <w:rPr>
          <w:rFonts w:asciiTheme="minorHAnsi" w:hAnsiTheme="minorHAnsi"/>
          <w:sz w:val="20"/>
          <w:szCs w:val="20"/>
        </w:rPr>
        <w:t>du profess</w:t>
      </w:r>
      <w:r w:rsidRPr="000729DA">
        <w:rPr>
          <w:rFonts w:asciiTheme="minorHAnsi" w:hAnsiTheme="minorHAnsi"/>
          <w:sz w:val="20"/>
          <w:szCs w:val="20"/>
        </w:rPr>
        <w:t>orat (</w:t>
      </w:r>
      <w:hyperlink r:id="rId14" w:tooltip="École supérieure du professorat et de l'éducation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E</w:t>
        </w:r>
      </w:hyperlink>
      <w:r>
        <w:rPr>
          <w:rFonts w:asciiTheme="minorHAnsi" w:hAnsiTheme="minorHAnsi"/>
          <w:sz w:val="20"/>
          <w:szCs w:val="20"/>
        </w:rPr>
        <w:t>SPE</w:t>
      </w:r>
      <w:r w:rsidRPr="000729DA">
        <w:rPr>
          <w:rFonts w:asciiTheme="minorHAnsi" w:hAnsiTheme="minorHAnsi"/>
          <w:sz w:val="20"/>
          <w:szCs w:val="20"/>
        </w:rPr>
        <w:t>) et une école d'ingénieurs (</w:t>
      </w:r>
      <w:proofErr w:type="spellStart"/>
      <w:r w:rsidRPr="000729DA">
        <w:rPr>
          <w:rFonts w:asciiTheme="minorHAnsi" w:hAnsiTheme="minorHAnsi"/>
          <w:sz w:val="20"/>
          <w:szCs w:val="20"/>
        </w:rPr>
        <w:t>ESITech</w:t>
      </w:r>
      <w:proofErr w:type="spellEnd"/>
      <w:r w:rsidRPr="000729DA">
        <w:rPr>
          <w:rFonts w:asciiTheme="minorHAnsi" w:hAnsiTheme="minorHAnsi"/>
          <w:sz w:val="20"/>
          <w:szCs w:val="20"/>
        </w:rPr>
        <w:t xml:space="preserve">). Outre ses locaux basés à </w:t>
      </w:r>
      <w:hyperlink r:id="rId15" w:tooltip="Rouen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Rouen</w:t>
        </w:r>
      </w:hyperlink>
      <w:r w:rsidRPr="000729DA">
        <w:rPr>
          <w:rFonts w:asciiTheme="minorHAnsi" w:hAnsiTheme="minorHAnsi"/>
          <w:sz w:val="20"/>
          <w:szCs w:val="20"/>
        </w:rPr>
        <w:t xml:space="preserve"> et son agglomération, elle possède plusieurs antennes universitaires à </w:t>
      </w:r>
      <w:hyperlink r:id="rId16" w:tooltip="Évreux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Évreux</w:t>
        </w:r>
      </w:hyperlink>
      <w:r w:rsidRPr="000729DA">
        <w:rPr>
          <w:rFonts w:asciiTheme="minorHAnsi" w:hAnsiTheme="minorHAnsi"/>
          <w:sz w:val="20"/>
          <w:szCs w:val="20"/>
        </w:rPr>
        <w:t xml:space="preserve"> et </w:t>
      </w:r>
      <w:hyperlink r:id="rId17" w:tooltip="Elbeuf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Elbeuf</w:t>
        </w:r>
      </w:hyperlink>
      <w:r w:rsidRPr="000729DA">
        <w:rPr>
          <w:rFonts w:asciiTheme="minorHAnsi" w:hAnsiTheme="minorHAnsi"/>
          <w:sz w:val="20"/>
          <w:szCs w:val="20"/>
        </w:rPr>
        <w:t>. Sa population estudiantine est d'environ 28 500 étudiants</w:t>
      </w:r>
      <w:r w:rsidRPr="000729DA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0729DA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L'</w:t>
      </w:r>
      <w:r w:rsidRPr="000729DA">
        <w:rPr>
          <w:rFonts w:asciiTheme="minorHAnsi" w:hAnsiTheme="minorHAnsi"/>
          <w:bCs/>
          <w:sz w:val="20"/>
          <w:szCs w:val="20"/>
        </w:rPr>
        <w:t xml:space="preserve">université </w:t>
      </w:r>
      <w:r>
        <w:rPr>
          <w:rFonts w:asciiTheme="minorHAnsi" w:hAnsiTheme="minorHAnsi"/>
          <w:bCs/>
          <w:sz w:val="20"/>
          <w:szCs w:val="20"/>
        </w:rPr>
        <w:t>de Rouen</w:t>
      </w:r>
      <w:r w:rsidRPr="000729DA">
        <w:rPr>
          <w:rFonts w:asciiTheme="minorHAnsi" w:hAnsiTheme="minorHAnsi"/>
          <w:bCs/>
          <w:sz w:val="20"/>
          <w:szCs w:val="20"/>
        </w:rPr>
        <w:t xml:space="preserve"> Normandie</w:t>
      </w:r>
      <w:r w:rsidRPr="000729DA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est tutelle de 35</w:t>
      </w:r>
      <w:r w:rsidRPr="000729DA">
        <w:rPr>
          <w:rFonts w:asciiTheme="minorHAnsi" w:hAnsiTheme="minorHAnsi"/>
          <w:sz w:val="20"/>
          <w:szCs w:val="20"/>
        </w:rPr>
        <w:t xml:space="preserve"> laboratoires</w:t>
      </w:r>
      <w:r>
        <w:rPr>
          <w:rFonts w:asciiTheme="minorHAnsi" w:hAnsiTheme="minorHAnsi"/>
          <w:sz w:val="20"/>
          <w:szCs w:val="20"/>
        </w:rPr>
        <w:t xml:space="preserve"> de recherche couvrant l’ensemble des domaines scientifiques.</w:t>
      </w:r>
    </w:p>
    <w:p w:rsidR="007F69FD" w:rsidRPr="000729DA" w:rsidRDefault="007F69FD" w:rsidP="007F69F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:rsidR="007F69FD" w:rsidRPr="000729DA" w:rsidRDefault="007F69FD" w:rsidP="007F69F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0729DA">
        <w:rPr>
          <w:rFonts w:asciiTheme="minorHAnsi" w:hAnsiTheme="minorHAnsi"/>
          <w:sz w:val="20"/>
          <w:szCs w:val="20"/>
        </w:rPr>
        <w:t>L'</w:t>
      </w:r>
      <w:r w:rsidRPr="00D94D24">
        <w:rPr>
          <w:rFonts w:asciiTheme="minorHAnsi" w:hAnsiTheme="minorHAnsi"/>
          <w:b/>
          <w:sz w:val="20"/>
          <w:szCs w:val="20"/>
        </w:rPr>
        <w:t>U</w:t>
      </w:r>
      <w:r w:rsidRPr="00D94D24">
        <w:rPr>
          <w:rFonts w:asciiTheme="minorHAnsi" w:hAnsiTheme="minorHAnsi"/>
          <w:b/>
          <w:bCs/>
          <w:sz w:val="20"/>
          <w:szCs w:val="20"/>
        </w:rPr>
        <w:t>niversité Le Havre Normandie</w:t>
      </w:r>
      <w:r w:rsidRPr="000729DA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 w:rsidR="00222D74" w:rsidRPr="00A35F65">
        <w:rPr>
          <w:color w:val="0070C0"/>
          <w:sz w:val="20"/>
          <w:szCs w:val="20"/>
          <w:u w:val="single"/>
        </w:rPr>
        <w:t>(</w:t>
      </w:r>
      <w:hyperlink r:id="rId18" w:history="1">
        <w:r w:rsidR="00982201" w:rsidRPr="00AB6525">
          <w:rPr>
            <w:rStyle w:val="Lienhypertexte"/>
            <w:sz w:val="20"/>
            <w:szCs w:val="20"/>
          </w:rPr>
          <w:t>https://www.univ-lehavre.fr/</w:t>
        </w:r>
      </w:hyperlink>
      <w:r w:rsidR="00222D74" w:rsidRPr="00A35F65">
        <w:rPr>
          <w:color w:val="0070C0"/>
          <w:sz w:val="20"/>
          <w:szCs w:val="20"/>
          <w:u w:val="single"/>
        </w:rPr>
        <w:t>)</w:t>
      </w:r>
      <w:r w:rsidR="00982201">
        <w:rPr>
          <w:color w:val="0070C0"/>
          <w:sz w:val="20"/>
          <w:szCs w:val="20"/>
          <w:u w:val="single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a été créé</w:t>
      </w:r>
      <w:r>
        <w:rPr>
          <w:rFonts w:asciiTheme="minorHAnsi" w:hAnsiTheme="minorHAnsi"/>
          <w:sz w:val="20"/>
          <w:szCs w:val="20"/>
        </w:rPr>
        <w:t>e</w:t>
      </w:r>
      <w:r w:rsidRPr="000729DA">
        <w:rPr>
          <w:rFonts w:asciiTheme="minorHAnsi" w:hAnsiTheme="minorHAnsi"/>
          <w:sz w:val="20"/>
          <w:szCs w:val="20"/>
        </w:rPr>
        <w:t xml:space="preserve"> en 1984. </w:t>
      </w:r>
      <w:r>
        <w:rPr>
          <w:rFonts w:asciiTheme="minorHAnsi" w:hAnsiTheme="minorHAnsi"/>
          <w:sz w:val="20"/>
          <w:szCs w:val="20"/>
        </w:rPr>
        <w:t>L’Université Le Havre Normandie</w:t>
      </w:r>
      <w:r w:rsidRPr="000729DA">
        <w:rPr>
          <w:rFonts w:asciiTheme="minorHAnsi" w:hAnsiTheme="minorHAnsi"/>
          <w:sz w:val="20"/>
          <w:szCs w:val="20"/>
        </w:rPr>
        <w:t xml:space="preserve"> regroupe </w:t>
      </w:r>
      <w:r>
        <w:rPr>
          <w:rFonts w:asciiTheme="minorHAnsi" w:hAnsiTheme="minorHAnsi"/>
          <w:sz w:val="20"/>
          <w:szCs w:val="20"/>
        </w:rPr>
        <w:t>3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hyperlink r:id="rId19" w:tooltip="Unité de formation et de recherch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UFR</w:t>
        </w:r>
      </w:hyperlink>
      <w:r>
        <w:rPr>
          <w:rFonts w:asciiTheme="minorHAnsi" w:hAnsiTheme="minorHAnsi"/>
          <w:sz w:val="20"/>
          <w:szCs w:val="20"/>
        </w:rPr>
        <w:t>, 1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hyperlink r:id="rId20" w:tooltip="Institut universitaire de technologie" w:history="1">
        <w:r w:rsidRPr="000729DA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IUT</w:t>
        </w:r>
      </w:hyperlink>
      <w:r>
        <w:rPr>
          <w:rFonts w:asciiTheme="minorHAnsi" w:hAnsiTheme="minorHAnsi"/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et une école d'ingénieurs (</w:t>
      </w:r>
      <w:r>
        <w:rPr>
          <w:rFonts w:asciiTheme="minorHAnsi" w:hAnsiTheme="minorHAnsi"/>
          <w:sz w:val="20"/>
          <w:szCs w:val="20"/>
        </w:rPr>
        <w:t>ISEL). Elle accueille</w:t>
      </w:r>
      <w:r w:rsidRPr="000729DA">
        <w:rPr>
          <w:rFonts w:asciiTheme="minorHAnsi" w:hAnsiTheme="minorHAnsi"/>
          <w:sz w:val="20"/>
          <w:szCs w:val="20"/>
        </w:rPr>
        <w:t xml:space="preserve"> 8</w:t>
      </w:r>
      <w:r>
        <w:rPr>
          <w:rFonts w:asciiTheme="minorHAnsi" w:hAnsiTheme="minorHAnsi"/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000 étudiants répartis sur 3 campus : en haute ville (</w:t>
      </w:r>
      <w:proofErr w:type="spellStart"/>
      <w:r w:rsidRPr="000729DA">
        <w:rPr>
          <w:rFonts w:asciiTheme="minorHAnsi" w:hAnsiTheme="minorHAnsi"/>
          <w:sz w:val="20"/>
          <w:szCs w:val="20"/>
        </w:rPr>
        <w:t>Caucriauville</w:t>
      </w:r>
      <w:proofErr w:type="spellEnd"/>
      <w:r w:rsidRPr="000729DA">
        <w:rPr>
          <w:rFonts w:asciiTheme="minorHAnsi" w:hAnsiTheme="minorHAnsi"/>
          <w:sz w:val="20"/>
          <w:szCs w:val="20"/>
        </w:rPr>
        <w:t>), en centre ville (site Lebon) et sur le campus maritime (docks Vauban).</w:t>
      </w:r>
      <w:r>
        <w:rPr>
          <w:rFonts w:asciiTheme="minorHAnsi" w:hAnsiTheme="minorHAnsi"/>
          <w:sz w:val="20"/>
          <w:szCs w:val="20"/>
        </w:rPr>
        <w:t xml:space="preserve"> </w:t>
      </w:r>
      <w:r w:rsidRPr="000729DA">
        <w:rPr>
          <w:rFonts w:asciiTheme="minorHAnsi" w:hAnsiTheme="minorHAnsi"/>
          <w:sz w:val="20"/>
          <w:szCs w:val="20"/>
        </w:rPr>
        <w:t>L'</w:t>
      </w:r>
      <w:r w:rsidRPr="000729DA">
        <w:rPr>
          <w:rFonts w:asciiTheme="minorHAnsi" w:hAnsiTheme="minorHAnsi"/>
          <w:bCs/>
          <w:sz w:val="20"/>
          <w:szCs w:val="20"/>
        </w:rPr>
        <w:t>université Le Havre Normandie</w:t>
      </w:r>
      <w:r w:rsidRPr="000729DA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0729D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est tutelle de 10</w:t>
      </w:r>
      <w:r w:rsidRPr="000729DA">
        <w:rPr>
          <w:rFonts w:asciiTheme="minorHAnsi" w:hAnsiTheme="minorHAnsi"/>
          <w:sz w:val="20"/>
          <w:szCs w:val="20"/>
        </w:rPr>
        <w:t xml:space="preserve"> laboratoires</w:t>
      </w:r>
      <w:r>
        <w:rPr>
          <w:rFonts w:asciiTheme="minorHAnsi" w:hAnsiTheme="minorHAnsi"/>
          <w:sz w:val="20"/>
          <w:szCs w:val="20"/>
        </w:rPr>
        <w:t xml:space="preserve"> de recherche dans les domaines de la physique, droit, biologie, mathématiques, économie, chimie et sciences humaines et sociales.</w:t>
      </w:r>
    </w:p>
    <w:p w:rsidR="007F69FD" w:rsidRPr="00982201" w:rsidRDefault="007F69FD" w:rsidP="007F69FD">
      <w:pPr>
        <w:spacing w:after="0" w:line="240" w:lineRule="auto"/>
        <w:jc w:val="both"/>
        <w:rPr>
          <w:sz w:val="20"/>
          <w:szCs w:val="20"/>
        </w:rPr>
      </w:pPr>
    </w:p>
    <w:p w:rsidR="007F69FD" w:rsidRPr="00982201" w:rsidRDefault="007F69FD" w:rsidP="007F69F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82201">
        <w:rPr>
          <w:rFonts w:asciiTheme="minorHAnsi" w:hAnsiTheme="minorHAnsi"/>
          <w:sz w:val="20"/>
          <w:szCs w:val="20"/>
        </w:rPr>
        <w:t>L’</w:t>
      </w:r>
      <w:r w:rsidRPr="00982201">
        <w:rPr>
          <w:rFonts w:asciiTheme="minorHAnsi" w:hAnsiTheme="minorHAnsi"/>
          <w:b/>
          <w:bCs/>
          <w:sz w:val="20"/>
          <w:szCs w:val="20"/>
        </w:rPr>
        <w:t>institut national des sciences appliquées de Rouen Normandie</w:t>
      </w:r>
      <w:r w:rsidRPr="00982201">
        <w:rPr>
          <w:rFonts w:asciiTheme="minorHAnsi" w:hAnsiTheme="minorHAnsi"/>
          <w:b/>
          <w:sz w:val="20"/>
          <w:szCs w:val="20"/>
        </w:rPr>
        <w:t xml:space="preserve"> </w:t>
      </w:r>
      <w:r w:rsidRPr="00982201">
        <w:rPr>
          <w:rFonts w:asciiTheme="minorHAnsi" w:hAnsiTheme="minorHAnsi"/>
          <w:sz w:val="20"/>
          <w:szCs w:val="20"/>
        </w:rPr>
        <w:t>(</w:t>
      </w:r>
      <w:r w:rsidRPr="00982201">
        <w:rPr>
          <w:rFonts w:asciiTheme="minorHAnsi" w:hAnsiTheme="minorHAnsi"/>
          <w:bCs/>
          <w:sz w:val="20"/>
          <w:szCs w:val="20"/>
        </w:rPr>
        <w:t>INSA de Rouen-Normandie</w:t>
      </w:r>
      <w:r w:rsidRPr="00982201">
        <w:rPr>
          <w:rFonts w:asciiTheme="minorHAnsi" w:hAnsiTheme="minorHAnsi"/>
          <w:sz w:val="20"/>
          <w:szCs w:val="20"/>
        </w:rPr>
        <w:t xml:space="preserve">) </w:t>
      </w:r>
      <w:r w:rsidR="00222D74" w:rsidRPr="00982201">
        <w:rPr>
          <w:rFonts w:asciiTheme="minorHAnsi" w:hAnsiTheme="minorHAnsi"/>
          <w:color w:val="0070C0"/>
          <w:sz w:val="20"/>
          <w:szCs w:val="20"/>
          <w:u w:val="single"/>
        </w:rPr>
        <w:t>(</w:t>
      </w:r>
      <w:hyperlink r:id="rId21" w:history="1">
        <w:r w:rsidR="00222D74" w:rsidRPr="00982201">
          <w:rPr>
            <w:rStyle w:val="Lienhypertexte"/>
            <w:rFonts w:asciiTheme="minorHAnsi" w:hAnsiTheme="minorHAnsi"/>
            <w:sz w:val="20"/>
            <w:szCs w:val="20"/>
          </w:rPr>
          <w:t>https://www.insa-rouen.fr/</w:t>
        </w:r>
      </w:hyperlink>
      <w:r w:rsidR="00222D74" w:rsidRPr="00982201">
        <w:rPr>
          <w:rFonts w:asciiTheme="minorHAnsi" w:hAnsiTheme="minorHAnsi"/>
          <w:color w:val="0070C0"/>
          <w:sz w:val="20"/>
          <w:szCs w:val="20"/>
          <w:u w:val="single"/>
        </w:rPr>
        <w:t>)</w:t>
      </w:r>
      <w:r w:rsidR="00514E57" w:rsidRPr="00514E57">
        <w:rPr>
          <w:rFonts w:asciiTheme="minorHAnsi" w:hAnsiTheme="minorHAnsi"/>
          <w:color w:val="0070C0"/>
          <w:sz w:val="20"/>
          <w:szCs w:val="20"/>
        </w:rPr>
        <w:t xml:space="preserve"> </w:t>
      </w:r>
      <w:r w:rsidR="00222D74" w:rsidRPr="00982201">
        <w:rPr>
          <w:rFonts w:asciiTheme="minorHAnsi" w:hAnsiTheme="minorHAnsi"/>
          <w:sz w:val="20"/>
          <w:szCs w:val="20"/>
        </w:rPr>
        <w:t xml:space="preserve">est </w:t>
      </w:r>
      <w:r w:rsidRPr="00982201">
        <w:rPr>
          <w:rFonts w:asciiTheme="minorHAnsi" w:hAnsiTheme="minorHAnsi"/>
          <w:sz w:val="20"/>
          <w:szCs w:val="20"/>
        </w:rPr>
        <w:t xml:space="preserve">une </w:t>
      </w:r>
      <w:hyperlink r:id="rId22" w:tooltip="Liste des écoles d'ingénieurs en France" w:history="1">
        <w:r w:rsidR="00982201"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 xml:space="preserve">école </w:t>
        </w:r>
      </w:hyperlink>
      <w:r w:rsidR="00982201" w:rsidRPr="00982201">
        <w:rPr>
          <w:rFonts w:asciiTheme="minorHAnsi" w:hAnsiTheme="minorHAnsi"/>
          <w:sz w:val="20"/>
          <w:szCs w:val="20"/>
        </w:rPr>
        <w:t>a</w:t>
      </w:r>
      <w:r w:rsidRPr="00982201">
        <w:rPr>
          <w:rFonts w:asciiTheme="minorHAnsi" w:hAnsiTheme="minorHAnsi"/>
          <w:sz w:val="20"/>
          <w:szCs w:val="20"/>
        </w:rPr>
        <w:t xml:space="preserve">ccréditée à délivrer un </w:t>
      </w:r>
      <w:hyperlink r:id="rId23" w:tooltip="Formation d'ingénieurs en France" w:history="1">
        <w:r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diplôme d'ingénieur</w:t>
        </w:r>
      </w:hyperlink>
      <w:r w:rsidRPr="00982201">
        <w:rPr>
          <w:rStyle w:val="citecrochet1"/>
          <w:rFonts w:asciiTheme="minorHAnsi" w:hAnsiTheme="minorHAnsi"/>
          <w:sz w:val="20"/>
          <w:szCs w:val="20"/>
          <w:vertAlign w:val="superscript"/>
        </w:rPr>
        <w:t>[]</w:t>
      </w:r>
      <w:r w:rsidRPr="00982201">
        <w:rPr>
          <w:rFonts w:asciiTheme="minorHAnsi" w:hAnsiTheme="minorHAnsi"/>
          <w:sz w:val="20"/>
          <w:szCs w:val="20"/>
        </w:rPr>
        <w:t xml:space="preserve">. Elle fait partie du </w:t>
      </w:r>
      <w:hyperlink r:id="rId24" w:tooltip="Institut national des sciences appliquées" w:history="1">
        <w:r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Groupe INSA</w:t>
        </w:r>
      </w:hyperlink>
      <w:r w:rsidRPr="00982201">
        <w:rPr>
          <w:rFonts w:asciiTheme="minorHAnsi" w:hAnsiTheme="minorHAnsi"/>
          <w:sz w:val="20"/>
          <w:szCs w:val="20"/>
        </w:rPr>
        <w:t xml:space="preserve">. L'INSA de Rouen </w:t>
      </w:r>
      <w:r w:rsidR="00222D74" w:rsidRPr="00982201">
        <w:rPr>
          <w:rFonts w:asciiTheme="minorHAnsi" w:hAnsiTheme="minorHAnsi"/>
          <w:sz w:val="20"/>
          <w:szCs w:val="20"/>
        </w:rPr>
        <w:t xml:space="preserve">Normandie </w:t>
      </w:r>
      <w:r w:rsidRPr="00982201">
        <w:rPr>
          <w:rFonts w:asciiTheme="minorHAnsi" w:hAnsiTheme="minorHAnsi"/>
          <w:sz w:val="20"/>
          <w:szCs w:val="20"/>
        </w:rPr>
        <w:t>est située sur le campus du</w:t>
      </w:r>
      <w:hyperlink r:id="rId25" w:tooltip="Technopôle du Madrillet" w:history="1">
        <w:r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Madrillet</w:t>
        </w:r>
        <w:proofErr w:type="spellEnd"/>
      </w:hyperlink>
      <w:r w:rsidRPr="00982201">
        <w:rPr>
          <w:rFonts w:asciiTheme="minorHAnsi" w:hAnsiTheme="minorHAnsi"/>
          <w:sz w:val="20"/>
          <w:szCs w:val="20"/>
        </w:rPr>
        <w:t xml:space="preserve"> à </w:t>
      </w:r>
      <w:hyperlink r:id="rId26" w:tooltip="Saint-Étienne-du-Rouvray" w:history="1">
        <w:r w:rsidRPr="00982201">
          <w:rPr>
            <w:rStyle w:val="Lienhypertexte"/>
            <w:rFonts w:asciiTheme="minorHAnsi" w:hAnsiTheme="minorHAnsi"/>
            <w:color w:val="auto"/>
            <w:sz w:val="20"/>
            <w:szCs w:val="20"/>
            <w:u w:val="none"/>
          </w:rPr>
          <w:t>Saint-Étienne-du-Rouvray</w:t>
        </w:r>
      </w:hyperlink>
      <w:r w:rsidR="006A212D" w:rsidRPr="00982201">
        <w:rPr>
          <w:rFonts w:asciiTheme="minorHAnsi" w:hAnsiTheme="minorHAnsi"/>
          <w:sz w:val="20"/>
          <w:szCs w:val="20"/>
        </w:rPr>
        <w:t xml:space="preserve"> (76)</w:t>
      </w:r>
      <w:r w:rsidRPr="00982201">
        <w:rPr>
          <w:rFonts w:asciiTheme="minorHAnsi" w:hAnsiTheme="minorHAnsi"/>
          <w:sz w:val="20"/>
          <w:szCs w:val="20"/>
        </w:rPr>
        <w:t>. Elle forme chaque année en moyenne 270 ingénieurs. L’</w:t>
      </w:r>
      <w:r w:rsidRPr="00982201">
        <w:rPr>
          <w:rFonts w:asciiTheme="minorHAnsi" w:hAnsiTheme="minorHAnsi"/>
          <w:bCs/>
          <w:sz w:val="20"/>
          <w:szCs w:val="20"/>
        </w:rPr>
        <w:t>INSA de Rouen Normandie</w:t>
      </w:r>
      <w:r w:rsidRPr="00982201">
        <w:rPr>
          <w:rFonts w:asciiTheme="minorHAnsi" w:hAnsiTheme="minorHAnsi"/>
          <w:sz w:val="20"/>
          <w:szCs w:val="20"/>
        </w:rPr>
        <w:t xml:space="preserve"> est tutelle de huit laboratoires de recherche dans les domaines des Mathématiques, Informatique, Énergétique, Matériaux et Chimie.</w:t>
      </w:r>
    </w:p>
    <w:p w:rsidR="007F69FD" w:rsidRDefault="007F69FD" w:rsidP="007F69FD">
      <w:pPr>
        <w:spacing w:after="0" w:line="240" w:lineRule="auto"/>
        <w:jc w:val="both"/>
        <w:rPr>
          <w:sz w:val="20"/>
          <w:szCs w:val="20"/>
        </w:rPr>
      </w:pPr>
    </w:p>
    <w:p w:rsidR="007F69FD" w:rsidRDefault="007F69FD" w:rsidP="007F69FD">
      <w:pPr>
        <w:spacing w:after="0" w:line="240" w:lineRule="auto"/>
        <w:jc w:val="both"/>
        <w:rPr>
          <w:sz w:val="20"/>
          <w:szCs w:val="20"/>
        </w:rPr>
      </w:pPr>
      <w:r w:rsidRPr="00D94D24">
        <w:rPr>
          <w:sz w:val="20"/>
          <w:szCs w:val="20"/>
        </w:rPr>
        <w:t xml:space="preserve">Les doctorants </w:t>
      </w:r>
      <w:r>
        <w:rPr>
          <w:sz w:val="20"/>
          <w:szCs w:val="20"/>
        </w:rPr>
        <w:t>effectuant leur thèse dans un autre établissement normand s’inscrivent dans un de ces établissements en</w:t>
      </w:r>
      <w:r w:rsidR="00E16F8B">
        <w:rPr>
          <w:sz w:val="20"/>
          <w:szCs w:val="20"/>
        </w:rPr>
        <w:t xml:space="preserve"> respect d’accords bilatéraux. C</w:t>
      </w:r>
      <w:r>
        <w:rPr>
          <w:sz w:val="20"/>
          <w:szCs w:val="20"/>
        </w:rPr>
        <w:t xml:space="preserve">es établissements </w:t>
      </w:r>
      <w:r w:rsidR="00514E57">
        <w:rPr>
          <w:sz w:val="20"/>
          <w:szCs w:val="20"/>
        </w:rPr>
        <w:t xml:space="preserve">accueillant des doctorants </w:t>
      </w:r>
      <w:r>
        <w:rPr>
          <w:sz w:val="20"/>
          <w:szCs w:val="20"/>
        </w:rPr>
        <w:t>sont :</w:t>
      </w:r>
    </w:p>
    <w:p w:rsidR="007F69FD" w:rsidRDefault="007F69FD" w:rsidP="007F69FD">
      <w:pPr>
        <w:spacing w:after="0" w:line="240" w:lineRule="auto"/>
        <w:jc w:val="both"/>
        <w:rPr>
          <w:sz w:val="20"/>
          <w:szCs w:val="20"/>
        </w:rPr>
      </w:pPr>
    </w:p>
    <w:p w:rsidR="00514E57" w:rsidRPr="00E16F8B" w:rsidRDefault="007F69FD" w:rsidP="00E16F8B">
      <w:pPr>
        <w:spacing w:after="0" w:line="240" w:lineRule="auto"/>
        <w:ind w:left="720"/>
        <w:rPr>
          <w:sz w:val="20"/>
          <w:szCs w:val="20"/>
        </w:rPr>
      </w:pPr>
      <w:r w:rsidRPr="00E16F8B">
        <w:rPr>
          <w:sz w:val="20"/>
          <w:szCs w:val="20"/>
        </w:rPr>
        <w:t xml:space="preserve">- </w:t>
      </w:r>
      <w:hyperlink r:id="rId27" w:tooltip="École nationale supérieure d'ingénieurs de Caen" w:history="1">
        <w:r w:rsidR="00514E57" w:rsidRPr="00E16F8B">
          <w:rPr>
            <w:rStyle w:val="Lienhypertexte"/>
            <w:color w:val="auto"/>
            <w:sz w:val="20"/>
            <w:szCs w:val="20"/>
            <w:u w:val="none"/>
          </w:rPr>
          <w:t>École nationale supérieure d'ingénieurs de Caen</w:t>
        </w:r>
      </w:hyperlink>
      <w:r w:rsidR="00514E57" w:rsidRPr="00E16F8B">
        <w:rPr>
          <w:sz w:val="20"/>
          <w:szCs w:val="20"/>
        </w:rPr>
        <w:t xml:space="preserve"> (</w:t>
      </w:r>
      <w:r w:rsidR="00A23E0E" w:rsidRPr="00E16F8B">
        <w:rPr>
          <w:color w:val="002060"/>
          <w:sz w:val="20"/>
          <w:szCs w:val="20"/>
          <w:u w:val="single"/>
        </w:rPr>
        <w:t>https://www.ensicaen.fr/</w:t>
      </w:r>
      <w:r w:rsidR="00A23E0E" w:rsidRPr="00E16F8B">
        <w:rPr>
          <w:sz w:val="20"/>
          <w:szCs w:val="20"/>
        </w:rPr>
        <w:t>)</w:t>
      </w:r>
    </w:p>
    <w:p w:rsidR="00514E57" w:rsidRPr="00E16F8B" w:rsidRDefault="00514E57" w:rsidP="00E16F8B">
      <w:pPr>
        <w:spacing w:after="0" w:line="240" w:lineRule="auto"/>
        <w:jc w:val="both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hyperlink r:id="rId28" w:tooltip="École nationale supérieure d'architecture de Normandie" w:history="1">
        <w:r w:rsidRPr="00E16F8B">
          <w:rPr>
            <w:rStyle w:val="Lienhypertexte"/>
            <w:color w:val="auto"/>
            <w:sz w:val="20"/>
            <w:szCs w:val="20"/>
            <w:u w:val="none"/>
          </w:rPr>
          <w:t>École nationale supérieure d'architecture de Normandie</w:t>
        </w:r>
      </w:hyperlink>
      <w:r w:rsidRPr="00E16F8B">
        <w:rPr>
          <w:sz w:val="20"/>
          <w:szCs w:val="20"/>
        </w:rPr>
        <w:t xml:space="preserve"> (</w:t>
      </w:r>
      <w:r w:rsidR="00A23E0E" w:rsidRPr="00E16F8B">
        <w:rPr>
          <w:color w:val="002060"/>
          <w:sz w:val="20"/>
          <w:szCs w:val="20"/>
          <w:u w:val="single"/>
        </w:rPr>
        <w:t>http://www.rouen.archi.fr/</w:t>
      </w:r>
      <w:r w:rsidR="00A23E0E" w:rsidRPr="00E16F8B">
        <w:rPr>
          <w:sz w:val="20"/>
          <w:szCs w:val="20"/>
        </w:rPr>
        <w:t>)</w:t>
      </w:r>
    </w:p>
    <w:p w:rsidR="00514E57" w:rsidRPr="00E16F8B" w:rsidRDefault="00514E57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="00E16F8B" w:rsidRPr="00E16F8B">
        <w:rPr>
          <w:rFonts w:cs="Arial"/>
          <w:color w:val="222222"/>
          <w:sz w:val="20"/>
          <w:szCs w:val="20"/>
        </w:rPr>
        <w:t>Institut polytechnique</w:t>
      </w:r>
      <w:r w:rsidR="00E16F8B" w:rsidRPr="00E16F8B">
        <w:rPr>
          <w:sz w:val="20"/>
          <w:szCs w:val="20"/>
        </w:rPr>
        <w:t xml:space="preserve"> </w:t>
      </w:r>
      <w:proofErr w:type="spellStart"/>
      <w:r w:rsidR="007F69FD" w:rsidRPr="00E16F8B">
        <w:rPr>
          <w:sz w:val="20"/>
          <w:szCs w:val="20"/>
        </w:rPr>
        <w:t>UniLaSalle</w:t>
      </w:r>
      <w:proofErr w:type="spellEnd"/>
      <w:r w:rsidR="007F69FD" w:rsidRPr="00E16F8B">
        <w:rPr>
          <w:sz w:val="20"/>
          <w:szCs w:val="20"/>
        </w:rPr>
        <w:t xml:space="preserve"> (</w:t>
      </w:r>
      <w:hyperlink r:id="rId29" w:history="1">
        <w:r w:rsidR="007F69FD" w:rsidRPr="00E16F8B">
          <w:rPr>
            <w:rStyle w:val="Lienhypertexte"/>
            <w:sz w:val="20"/>
            <w:szCs w:val="20"/>
          </w:rPr>
          <w:t>https://www.unilasalle.fr/</w:t>
        </w:r>
      </w:hyperlink>
      <w:r w:rsidR="007F69FD" w:rsidRPr="00E16F8B">
        <w:rPr>
          <w:sz w:val="20"/>
          <w:szCs w:val="20"/>
        </w:rPr>
        <w:t>)</w:t>
      </w:r>
    </w:p>
    <w:p w:rsidR="007F69FD" w:rsidRPr="00E16F8B" w:rsidRDefault="007F69FD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="00E16F8B" w:rsidRPr="00E16F8B">
        <w:rPr>
          <w:rFonts w:cs="Arial"/>
          <w:color w:val="222222"/>
          <w:sz w:val="20"/>
          <w:szCs w:val="20"/>
        </w:rPr>
        <w:t>École supérieure d'ingénieurs en génie électrique -</w:t>
      </w:r>
      <w:r w:rsidR="00E16F8B" w:rsidRPr="00E16F8B">
        <w:rPr>
          <w:sz w:val="20"/>
          <w:szCs w:val="20"/>
        </w:rPr>
        <w:t xml:space="preserve"> </w:t>
      </w:r>
      <w:r w:rsidRPr="00E16F8B">
        <w:rPr>
          <w:sz w:val="20"/>
          <w:szCs w:val="20"/>
        </w:rPr>
        <w:t>ESIGELEC (</w:t>
      </w:r>
      <w:hyperlink r:id="rId30" w:history="1">
        <w:r w:rsidRPr="00E16F8B">
          <w:rPr>
            <w:rStyle w:val="Lienhypertexte"/>
            <w:sz w:val="20"/>
            <w:szCs w:val="20"/>
          </w:rPr>
          <w:t>http://www.esigelec.fr/</w:t>
        </w:r>
      </w:hyperlink>
      <w:r w:rsidRPr="00E16F8B">
        <w:rPr>
          <w:sz w:val="20"/>
          <w:szCs w:val="20"/>
        </w:rPr>
        <w:t>)</w:t>
      </w:r>
    </w:p>
    <w:p w:rsidR="007F69FD" w:rsidRPr="00E16F8B" w:rsidRDefault="007F69FD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="00E16F8B" w:rsidRPr="00E16F8B">
        <w:rPr>
          <w:rFonts w:cs="Arial"/>
          <w:color w:val="222222"/>
          <w:sz w:val="20"/>
          <w:szCs w:val="20"/>
        </w:rPr>
        <w:t>Grand accélérateur national d'ions lourds -</w:t>
      </w:r>
      <w:r w:rsidR="00E16F8B" w:rsidRPr="00E16F8B">
        <w:rPr>
          <w:sz w:val="20"/>
          <w:szCs w:val="20"/>
        </w:rPr>
        <w:t xml:space="preserve"> </w:t>
      </w:r>
      <w:r w:rsidRPr="00E16F8B">
        <w:rPr>
          <w:sz w:val="20"/>
          <w:szCs w:val="20"/>
        </w:rPr>
        <w:t>GANIL (</w:t>
      </w:r>
      <w:hyperlink r:id="rId31" w:history="1">
        <w:r w:rsidRPr="00E16F8B">
          <w:rPr>
            <w:rStyle w:val="Lienhypertexte"/>
            <w:sz w:val="20"/>
            <w:szCs w:val="20"/>
          </w:rPr>
          <w:t>https://www.ganil-spiral2.eu/</w:t>
        </w:r>
      </w:hyperlink>
      <w:r w:rsidRPr="00E16F8B">
        <w:rPr>
          <w:sz w:val="20"/>
          <w:szCs w:val="20"/>
        </w:rPr>
        <w:t>)</w:t>
      </w:r>
    </w:p>
    <w:p w:rsidR="007F69FD" w:rsidRPr="00E16F8B" w:rsidRDefault="007F69FD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="00E16F8B" w:rsidRPr="00E16F8B">
        <w:rPr>
          <w:rFonts w:cs="Arial"/>
          <w:color w:val="222222"/>
          <w:sz w:val="20"/>
          <w:szCs w:val="20"/>
        </w:rPr>
        <w:t>École supérieure d'ingénieurs des travaux de la construction</w:t>
      </w:r>
      <w:r w:rsidR="00E16F8B" w:rsidRPr="00E16F8B">
        <w:rPr>
          <w:sz w:val="20"/>
          <w:szCs w:val="20"/>
        </w:rPr>
        <w:t xml:space="preserve"> - </w:t>
      </w:r>
      <w:r w:rsidRPr="00E16F8B">
        <w:rPr>
          <w:sz w:val="20"/>
          <w:szCs w:val="20"/>
        </w:rPr>
        <w:t>ESITC (</w:t>
      </w:r>
      <w:hyperlink r:id="rId32" w:history="1">
        <w:r w:rsidRPr="00E16F8B">
          <w:rPr>
            <w:rStyle w:val="Lienhypertexte"/>
            <w:sz w:val="20"/>
            <w:szCs w:val="20"/>
          </w:rPr>
          <w:t>http://www.esitc-caen.fr/</w:t>
        </w:r>
      </w:hyperlink>
      <w:r w:rsidRPr="00E16F8B">
        <w:rPr>
          <w:sz w:val="20"/>
          <w:szCs w:val="20"/>
        </w:rPr>
        <w:t>)</w:t>
      </w:r>
    </w:p>
    <w:p w:rsidR="007F69FD" w:rsidRPr="00E16F8B" w:rsidRDefault="007F69FD" w:rsidP="00E16F8B">
      <w:pPr>
        <w:spacing w:after="0" w:line="240" w:lineRule="auto"/>
        <w:jc w:val="both"/>
        <w:rPr>
          <w:sz w:val="20"/>
          <w:szCs w:val="20"/>
        </w:rPr>
      </w:pPr>
      <w:r w:rsidRPr="00E16F8B">
        <w:rPr>
          <w:sz w:val="20"/>
          <w:szCs w:val="20"/>
        </w:rPr>
        <w:tab/>
        <w:t>- CESI (</w:t>
      </w:r>
      <w:hyperlink r:id="rId33" w:history="1">
        <w:r w:rsidRPr="00E16F8B">
          <w:rPr>
            <w:rStyle w:val="Lienhypertexte"/>
            <w:sz w:val="20"/>
            <w:szCs w:val="20"/>
          </w:rPr>
          <w:t>https://www.cesi.fr/</w:t>
        </w:r>
      </w:hyperlink>
      <w:r w:rsidRPr="00E16F8B">
        <w:rPr>
          <w:sz w:val="20"/>
          <w:szCs w:val="20"/>
        </w:rPr>
        <w:t>)</w:t>
      </w:r>
    </w:p>
    <w:p w:rsidR="00247B20" w:rsidRPr="00E16F8B" w:rsidRDefault="00BB00C9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</w:r>
      <w:r w:rsidR="00EB32EB" w:rsidRPr="00E16F8B">
        <w:rPr>
          <w:sz w:val="20"/>
          <w:szCs w:val="20"/>
        </w:rPr>
        <w:t xml:space="preserve">- </w:t>
      </w:r>
      <w:r w:rsidR="00652CC2" w:rsidRPr="00E16F8B">
        <w:rPr>
          <w:rFonts w:cs="Arial"/>
          <w:sz w:val="20"/>
          <w:szCs w:val="20"/>
        </w:rPr>
        <w:t>École nationale vétérinaire d'</w:t>
      </w:r>
      <w:proofErr w:type="spellStart"/>
      <w:r w:rsidR="00652CC2" w:rsidRPr="00E16F8B">
        <w:rPr>
          <w:rFonts w:cs="Arial"/>
          <w:sz w:val="20"/>
          <w:szCs w:val="20"/>
        </w:rPr>
        <w:t>Alfort</w:t>
      </w:r>
      <w:proofErr w:type="spellEnd"/>
      <w:r w:rsidR="00E16F8B">
        <w:rPr>
          <w:rFonts w:cs="Arial"/>
          <w:color w:val="0000FF"/>
          <w:sz w:val="20"/>
          <w:szCs w:val="20"/>
        </w:rPr>
        <w:t xml:space="preserve"> -</w:t>
      </w:r>
      <w:r w:rsidR="00652CC2" w:rsidRPr="00E16F8B">
        <w:rPr>
          <w:rFonts w:cs="Arial"/>
          <w:color w:val="0000FF"/>
          <w:sz w:val="20"/>
          <w:szCs w:val="20"/>
        </w:rPr>
        <w:t xml:space="preserve"> </w:t>
      </w:r>
      <w:r w:rsidR="00EB32EB" w:rsidRPr="00E16F8B">
        <w:rPr>
          <w:sz w:val="20"/>
          <w:szCs w:val="20"/>
        </w:rPr>
        <w:t>ENVA (</w:t>
      </w:r>
      <w:hyperlink r:id="rId34" w:history="1">
        <w:r w:rsidR="00EB32EB" w:rsidRPr="00E16F8B">
          <w:rPr>
            <w:rStyle w:val="Lienhypertexte"/>
            <w:sz w:val="20"/>
            <w:szCs w:val="20"/>
          </w:rPr>
          <w:t>https://www.vet-alfort.fr/</w:t>
        </w:r>
      </w:hyperlink>
      <w:r w:rsidR="00EB32EB" w:rsidRPr="00E16F8B">
        <w:rPr>
          <w:sz w:val="20"/>
          <w:szCs w:val="20"/>
        </w:rPr>
        <w:t>)</w:t>
      </w:r>
    </w:p>
    <w:p w:rsidR="00EB32EB" w:rsidRPr="00E16F8B" w:rsidRDefault="00EB32EB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="00652CC2" w:rsidRPr="00E16F8B">
        <w:rPr>
          <w:rFonts w:cs="Arial"/>
          <w:sz w:val="20"/>
          <w:szCs w:val="20"/>
        </w:rPr>
        <w:t>Agence nationale de sécurité sanitaire de l'alimentation</w:t>
      </w:r>
      <w:r w:rsidR="00652CC2" w:rsidRPr="00E16F8B">
        <w:rPr>
          <w:rFonts w:cs="Arial"/>
          <w:color w:val="0000FF"/>
          <w:sz w:val="20"/>
          <w:szCs w:val="20"/>
        </w:rPr>
        <w:t xml:space="preserve"> </w:t>
      </w:r>
      <w:r w:rsidR="00E16F8B">
        <w:rPr>
          <w:rFonts w:cs="Arial"/>
          <w:color w:val="0000FF"/>
          <w:sz w:val="20"/>
          <w:szCs w:val="20"/>
        </w:rPr>
        <w:t xml:space="preserve">- </w:t>
      </w:r>
      <w:r w:rsidRPr="00E16F8B">
        <w:rPr>
          <w:sz w:val="20"/>
          <w:szCs w:val="20"/>
        </w:rPr>
        <w:t>ANSES (</w:t>
      </w:r>
      <w:r w:rsidR="00652CC2" w:rsidRPr="00E16F8B">
        <w:rPr>
          <w:color w:val="0070C0"/>
          <w:sz w:val="20"/>
          <w:szCs w:val="20"/>
          <w:u w:val="single"/>
        </w:rPr>
        <w:t>https://www.anses.fr</w:t>
      </w:r>
      <w:r w:rsidR="00652CC2" w:rsidRPr="00E16F8B">
        <w:rPr>
          <w:sz w:val="20"/>
          <w:szCs w:val="20"/>
        </w:rPr>
        <w:t>/</w:t>
      </w:r>
      <w:r w:rsidRPr="00E16F8B">
        <w:rPr>
          <w:sz w:val="20"/>
          <w:szCs w:val="20"/>
        </w:rPr>
        <w:t>)</w:t>
      </w:r>
    </w:p>
    <w:p w:rsidR="006E7DE4" w:rsidRPr="00E16F8B" w:rsidRDefault="00652CC2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 xml:space="preserve">- </w:t>
      </w:r>
      <w:r w:rsidRPr="00E16F8B">
        <w:rPr>
          <w:rFonts w:cs="Arial"/>
          <w:sz w:val="20"/>
          <w:szCs w:val="20"/>
        </w:rPr>
        <w:t>Ecole supérieure d'Arts et Médias de Caen-Cherbourg</w:t>
      </w:r>
      <w:r w:rsidRPr="00E16F8B">
        <w:rPr>
          <w:sz w:val="20"/>
          <w:szCs w:val="20"/>
        </w:rPr>
        <w:t xml:space="preserve"> </w:t>
      </w:r>
      <w:r w:rsidR="00E16F8B">
        <w:rPr>
          <w:sz w:val="20"/>
          <w:szCs w:val="20"/>
        </w:rPr>
        <w:t xml:space="preserve">- </w:t>
      </w:r>
      <w:r w:rsidRPr="00E16F8B">
        <w:rPr>
          <w:sz w:val="20"/>
          <w:szCs w:val="20"/>
        </w:rPr>
        <w:t>ESAM</w:t>
      </w:r>
      <w:r w:rsidR="00DB52A4">
        <w:rPr>
          <w:sz w:val="20"/>
          <w:szCs w:val="20"/>
        </w:rPr>
        <w:t>-c2</w:t>
      </w:r>
      <w:r w:rsidRPr="00E16F8B">
        <w:rPr>
          <w:sz w:val="20"/>
          <w:szCs w:val="20"/>
        </w:rPr>
        <w:t xml:space="preserve"> (</w:t>
      </w:r>
      <w:r w:rsidRPr="00E16F8B">
        <w:rPr>
          <w:color w:val="0070C0"/>
          <w:sz w:val="20"/>
          <w:szCs w:val="20"/>
          <w:u w:val="single"/>
        </w:rPr>
        <w:t>http://www.esam-c2.fr</w:t>
      </w:r>
      <w:r w:rsidRPr="00E16F8B">
        <w:rPr>
          <w:sz w:val="20"/>
          <w:szCs w:val="20"/>
        </w:rPr>
        <w:t>)</w:t>
      </w:r>
    </w:p>
    <w:p w:rsidR="006E7DE4" w:rsidRPr="00E16F8B" w:rsidRDefault="006E7DE4" w:rsidP="00E16F8B">
      <w:pPr>
        <w:spacing w:after="0"/>
        <w:rPr>
          <w:sz w:val="20"/>
          <w:szCs w:val="20"/>
        </w:rPr>
      </w:pPr>
      <w:r w:rsidRPr="00E16F8B">
        <w:rPr>
          <w:sz w:val="20"/>
          <w:szCs w:val="20"/>
        </w:rPr>
        <w:tab/>
        <w:t>-</w:t>
      </w:r>
      <w:r w:rsidR="00652CC2" w:rsidRPr="00E16F8B">
        <w:rPr>
          <w:sz w:val="20"/>
          <w:szCs w:val="20"/>
        </w:rPr>
        <w:t xml:space="preserve"> </w:t>
      </w:r>
      <w:r w:rsidR="00652CC2" w:rsidRPr="00E16F8B">
        <w:rPr>
          <w:rFonts w:cs="Arial"/>
          <w:sz w:val="20"/>
          <w:szCs w:val="20"/>
        </w:rPr>
        <w:t>Ecole supérieure d'Art et design Le Havre-Rouen</w:t>
      </w:r>
      <w:r w:rsidR="00E16F8B">
        <w:rPr>
          <w:rFonts w:cs="Arial"/>
          <w:sz w:val="20"/>
          <w:szCs w:val="20"/>
        </w:rPr>
        <w:t xml:space="preserve"> -</w:t>
      </w:r>
      <w:r w:rsidR="00652CC2" w:rsidRPr="00E16F8B">
        <w:rPr>
          <w:rFonts w:cs="Arial"/>
          <w:color w:val="333333"/>
          <w:sz w:val="20"/>
          <w:szCs w:val="20"/>
        </w:rPr>
        <w:t xml:space="preserve"> </w:t>
      </w:r>
      <w:proofErr w:type="spellStart"/>
      <w:r w:rsidRPr="00E16F8B">
        <w:rPr>
          <w:sz w:val="20"/>
          <w:szCs w:val="20"/>
        </w:rPr>
        <w:t>ESADH</w:t>
      </w:r>
      <w:r w:rsidR="00652CC2" w:rsidRPr="00E16F8B">
        <w:rPr>
          <w:sz w:val="20"/>
          <w:szCs w:val="20"/>
        </w:rPr>
        <w:t>a</w:t>
      </w:r>
      <w:r w:rsidRPr="00E16F8B">
        <w:rPr>
          <w:sz w:val="20"/>
          <w:szCs w:val="20"/>
        </w:rPr>
        <w:t>R</w:t>
      </w:r>
      <w:proofErr w:type="spellEnd"/>
      <w:r w:rsidR="00652CC2" w:rsidRPr="00E16F8B">
        <w:rPr>
          <w:sz w:val="20"/>
          <w:szCs w:val="20"/>
        </w:rPr>
        <w:t xml:space="preserve"> (</w:t>
      </w:r>
      <w:r w:rsidR="00652CC2" w:rsidRPr="00E16F8B">
        <w:rPr>
          <w:color w:val="0070C0"/>
          <w:sz w:val="20"/>
          <w:szCs w:val="20"/>
          <w:u w:val="single"/>
        </w:rPr>
        <w:t>http://esadhar.fr/)</w:t>
      </w:r>
    </w:p>
    <w:p w:rsidR="00652CC2" w:rsidRDefault="00652CC2" w:rsidP="00EB32EB">
      <w:pPr>
        <w:spacing w:after="0"/>
        <w:rPr>
          <w:sz w:val="20"/>
          <w:szCs w:val="20"/>
        </w:rPr>
      </w:pPr>
    </w:p>
    <w:p w:rsidR="00EB32EB" w:rsidRPr="00247B20" w:rsidRDefault="00EB32EB" w:rsidP="00EB32EB">
      <w:pPr>
        <w:spacing w:after="0"/>
        <w:rPr>
          <w:sz w:val="20"/>
          <w:szCs w:val="20"/>
        </w:rPr>
      </w:pPr>
    </w:p>
    <w:p w:rsidR="00BB00C9" w:rsidRPr="00247B20" w:rsidRDefault="00BB00C9"/>
    <w:sectPr w:rsidR="00BB00C9" w:rsidRPr="00247B20" w:rsidSect="00142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C1F"/>
    <w:multiLevelType w:val="multilevel"/>
    <w:tmpl w:val="0C3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975DD"/>
    <w:rsid w:val="00056791"/>
    <w:rsid w:val="00066E86"/>
    <w:rsid w:val="00094587"/>
    <w:rsid w:val="000D2BAB"/>
    <w:rsid w:val="000D51DE"/>
    <w:rsid w:val="00124D3B"/>
    <w:rsid w:val="00142707"/>
    <w:rsid w:val="00160A3F"/>
    <w:rsid w:val="001C4045"/>
    <w:rsid w:val="00222D74"/>
    <w:rsid w:val="002446D8"/>
    <w:rsid w:val="00247B20"/>
    <w:rsid w:val="00253FBD"/>
    <w:rsid w:val="002B65A3"/>
    <w:rsid w:val="002C6E33"/>
    <w:rsid w:val="002F3669"/>
    <w:rsid w:val="00390F2D"/>
    <w:rsid w:val="00396C34"/>
    <w:rsid w:val="003D08A3"/>
    <w:rsid w:val="00404C92"/>
    <w:rsid w:val="00414262"/>
    <w:rsid w:val="004827E7"/>
    <w:rsid w:val="004F77C5"/>
    <w:rsid w:val="005072A8"/>
    <w:rsid w:val="00514E57"/>
    <w:rsid w:val="0057504E"/>
    <w:rsid w:val="00593BFF"/>
    <w:rsid w:val="005B3D9D"/>
    <w:rsid w:val="005C0F93"/>
    <w:rsid w:val="00613A3C"/>
    <w:rsid w:val="00633F85"/>
    <w:rsid w:val="00652CC2"/>
    <w:rsid w:val="006620FD"/>
    <w:rsid w:val="006A212D"/>
    <w:rsid w:val="006A6B3B"/>
    <w:rsid w:val="006B49C3"/>
    <w:rsid w:val="006B5B4D"/>
    <w:rsid w:val="006E32F7"/>
    <w:rsid w:val="006E4000"/>
    <w:rsid w:val="006E7DE4"/>
    <w:rsid w:val="00704BFD"/>
    <w:rsid w:val="00786F4B"/>
    <w:rsid w:val="007A01B7"/>
    <w:rsid w:val="007D07E8"/>
    <w:rsid w:val="007E5845"/>
    <w:rsid w:val="007F69FD"/>
    <w:rsid w:val="0084206A"/>
    <w:rsid w:val="008966F0"/>
    <w:rsid w:val="008F0D5A"/>
    <w:rsid w:val="0090299A"/>
    <w:rsid w:val="009406BF"/>
    <w:rsid w:val="00982201"/>
    <w:rsid w:val="009A41D9"/>
    <w:rsid w:val="009E5391"/>
    <w:rsid w:val="009F1C24"/>
    <w:rsid w:val="00A23E0E"/>
    <w:rsid w:val="00A56CCC"/>
    <w:rsid w:val="00A975DD"/>
    <w:rsid w:val="00B10F36"/>
    <w:rsid w:val="00B44786"/>
    <w:rsid w:val="00B71579"/>
    <w:rsid w:val="00B93187"/>
    <w:rsid w:val="00BB00C9"/>
    <w:rsid w:val="00C100D3"/>
    <w:rsid w:val="00C16378"/>
    <w:rsid w:val="00C327B5"/>
    <w:rsid w:val="00C97B17"/>
    <w:rsid w:val="00DB52A4"/>
    <w:rsid w:val="00E16F8B"/>
    <w:rsid w:val="00E27D80"/>
    <w:rsid w:val="00EB32EB"/>
    <w:rsid w:val="00F11E3C"/>
    <w:rsid w:val="00F15831"/>
    <w:rsid w:val="00F82944"/>
    <w:rsid w:val="00FA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57"/>
  </w:style>
  <w:style w:type="paragraph" w:styleId="Titre2">
    <w:name w:val="heading 2"/>
    <w:basedOn w:val="Normal"/>
    <w:link w:val="Titre2Car"/>
    <w:uiPriority w:val="9"/>
    <w:qFormat/>
    <w:rsid w:val="00C32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C6E3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327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C327B5"/>
    <w:rPr>
      <w:b/>
      <w:bCs/>
    </w:rPr>
  </w:style>
  <w:style w:type="character" w:customStyle="1" w:styleId="citecrochet1">
    <w:name w:val="cite_crochet1"/>
    <w:basedOn w:val="Policepardfaut"/>
    <w:rsid w:val="007F69FD"/>
    <w:rPr>
      <w:vanish/>
      <w:webHidden w:val="0"/>
      <w:specVanish w:val="0"/>
    </w:rPr>
  </w:style>
  <w:style w:type="character" w:customStyle="1" w:styleId="nowrap1">
    <w:name w:val="nowrap1"/>
    <w:basedOn w:val="Policepardfaut"/>
    <w:rsid w:val="007F6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6783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7916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09710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5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05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94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8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99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60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7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490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2511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4312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0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5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93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3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93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12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836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74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192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1722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2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613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3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62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6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8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73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160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2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8909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0823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21959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9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1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25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51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58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55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696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1099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5471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93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28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2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03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11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174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99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545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104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5526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33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3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99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69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63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88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86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323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2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628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54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526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0412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041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0675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2973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7765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7222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84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012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6669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35365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0194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625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cole_sup%C3%A9rieure_du_professorat_et_de_l%27%C3%A9ducation" TargetMode="External"/><Relationship Id="rId13" Type="http://schemas.openxmlformats.org/officeDocument/2006/relationships/hyperlink" Target="https://fr.wikipedia.org/wiki/Institut_de_pr%C3%A9paration_%C3%A0_l%27administration_g%C3%A9n%C3%A9rale" TargetMode="External"/><Relationship Id="rId18" Type="http://schemas.openxmlformats.org/officeDocument/2006/relationships/hyperlink" Target="https://www.univ-lehavre.fr/" TargetMode="External"/><Relationship Id="rId26" Type="http://schemas.openxmlformats.org/officeDocument/2006/relationships/hyperlink" Target="https://fr.wikipedia.org/wiki/Saint-%C3%89tienne-du-Rouvra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a-rouen.fr/" TargetMode="External"/><Relationship Id="rId34" Type="http://schemas.openxmlformats.org/officeDocument/2006/relationships/hyperlink" Target="https://www.vet-alfort.fr/" TargetMode="External"/><Relationship Id="rId7" Type="http://schemas.openxmlformats.org/officeDocument/2006/relationships/hyperlink" Target="https://fr.wikipedia.org/wiki/Institut_d%27administration_des_entreprises" TargetMode="External"/><Relationship Id="rId12" Type="http://schemas.openxmlformats.org/officeDocument/2006/relationships/hyperlink" Target="https://fr.wikipedia.org/wiki/Institut_d%27administration_des_entreprises" TargetMode="External"/><Relationship Id="rId17" Type="http://schemas.openxmlformats.org/officeDocument/2006/relationships/hyperlink" Target="https://fr.wikipedia.org/wiki/Elbeuf" TargetMode="External"/><Relationship Id="rId25" Type="http://schemas.openxmlformats.org/officeDocument/2006/relationships/hyperlink" Target="https://fr.wikipedia.org/wiki/Technop%C3%B4le_du_Madrillet" TargetMode="External"/><Relationship Id="rId33" Type="http://schemas.openxmlformats.org/officeDocument/2006/relationships/hyperlink" Target="https://www.cesi.f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%C3%89vreux" TargetMode="External"/><Relationship Id="rId20" Type="http://schemas.openxmlformats.org/officeDocument/2006/relationships/hyperlink" Target="https://fr.wikipedia.org/wiki/Institut_universitaire_de_technologie" TargetMode="External"/><Relationship Id="rId29" Type="http://schemas.openxmlformats.org/officeDocument/2006/relationships/hyperlink" Target="https://www.unilasalle.f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stitut_universitaire_de_technologie" TargetMode="External"/><Relationship Id="rId11" Type="http://schemas.openxmlformats.org/officeDocument/2006/relationships/hyperlink" Target="https://fr.wikipedia.org/wiki/Institut_universitaire_de_technologie" TargetMode="External"/><Relationship Id="rId24" Type="http://schemas.openxmlformats.org/officeDocument/2006/relationships/hyperlink" Target="https://fr.wikipedia.org/wiki/Institut_national_des_sciences_appliqu%C3%A9es" TargetMode="External"/><Relationship Id="rId32" Type="http://schemas.openxmlformats.org/officeDocument/2006/relationships/hyperlink" Target="http://www.esitc-caen.fr/" TargetMode="External"/><Relationship Id="rId5" Type="http://schemas.openxmlformats.org/officeDocument/2006/relationships/hyperlink" Target="https://fr.wikipedia.org/wiki/Unit%C3%A9_de_formation_et_de_recherche" TargetMode="External"/><Relationship Id="rId15" Type="http://schemas.openxmlformats.org/officeDocument/2006/relationships/hyperlink" Target="https://fr.wikipedia.org/wiki/Rouen" TargetMode="External"/><Relationship Id="rId23" Type="http://schemas.openxmlformats.org/officeDocument/2006/relationships/hyperlink" Target="https://fr.wikipedia.org/wiki/Formation_d%27ing%C3%A9nieurs_en_France" TargetMode="External"/><Relationship Id="rId28" Type="http://schemas.openxmlformats.org/officeDocument/2006/relationships/hyperlink" Target="https://fr.wikipedia.org/wiki/%C3%89cole_nationale_sup%C3%A9rieure_d%27architecture_de_Normandi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r.wikipedia.org/wiki/Unit%C3%A9_de_formation_et_de_recherche" TargetMode="External"/><Relationship Id="rId19" Type="http://schemas.openxmlformats.org/officeDocument/2006/relationships/hyperlink" Target="https://fr.wikipedia.org/wiki/Unit%C3%A9_de_formation_et_de_recherche" TargetMode="External"/><Relationship Id="rId31" Type="http://schemas.openxmlformats.org/officeDocument/2006/relationships/hyperlink" Target="https://www.ganil-spiral2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v-rouen.fr/" TargetMode="External"/><Relationship Id="rId14" Type="http://schemas.openxmlformats.org/officeDocument/2006/relationships/hyperlink" Target="https://fr.wikipedia.org/wiki/%C3%89cole_sup%C3%A9rieure_du_professorat_et_de_l%27%C3%A9ducation" TargetMode="External"/><Relationship Id="rId22" Type="http://schemas.openxmlformats.org/officeDocument/2006/relationships/hyperlink" Target="https://fr.wikipedia.org/wiki/Liste_des_%C3%A9coles_d%27ing%C3%A9nieurs_en_France" TargetMode="External"/><Relationship Id="rId27" Type="http://schemas.openxmlformats.org/officeDocument/2006/relationships/hyperlink" Target="https://fr.wikipedia.org/wiki/%C3%89cole_nationale_sup%C3%A9rieure_d%27ing%C3%A9nieurs_de_Caen" TargetMode="External"/><Relationship Id="rId30" Type="http://schemas.openxmlformats.org/officeDocument/2006/relationships/hyperlink" Target="http://www.esigelec.f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 (Personnel)</dc:creator>
  <cp:lastModifiedBy>Patrice Lerouge</cp:lastModifiedBy>
  <cp:revision>8</cp:revision>
  <dcterms:created xsi:type="dcterms:W3CDTF">2018-10-24T13:14:00Z</dcterms:created>
  <dcterms:modified xsi:type="dcterms:W3CDTF">2018-11-25T08:14:00Z</dcterms:modified>
</cp:coreProperties>
</file>