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bookmarkStart w:name="_a_short_introduction_to_special_relativity" w:id="1"/>
      <w:r>
        <w:rPr>
          <w:rFonts w:ascii="Calibri Light" w:cs="Calibri Light" w:eastAsia="Calibri Light" w:hAnsi="Calibri Light"/>
          <w:b/>
          <w:bCs/>
          <w:color w:val="2F5496"/>
          <w:sz w:val="48"/>
          <w:szCs w:val="48"/>
        </w:rPr>
        <w:t xml:space="preserve">A Short Introduction to Special Relativity</w:t>
      </w:r>
      <w:bookmarkEnd w:id="1"/>
    </w:p>
    <w:p>
      <w:r>
        <w:t xml:space="preserve">In 1905 Albert Einstein published a paper that quietly dismantled the idea of absolute time. Special relativity starts from two innocent-looking assumptions and follows them, without compromise, to conclusions that still feel strange a century later: moving clocks run slow, moving rulers shrink, and mass is a form of stored energy.</w:t>
      </w:r>
    </w:p>
    <w:p>
      <w:r>
        <w:t xml:space="preserve">This primer walks through the handful of equations that do all the work. None of the mathematics is harder than a square root — the difficulty is entirely in taking the results seriously.</w:t>
      </w:r>
    </w:p>
    <w:p>
      <w:pPr>
        <w:pStyle w:val="Heading2"/>
        <w:spacing w:after="120" w:before="240"/>
      </w:pPr>
      <w:bookmarkStart w:name="_table_of_contents" w:id="1"/>
      <w:r>
        <w:rPr>
          <w:rFonts w:ascii="Calibri Light" w:cs="Calibri Light" w:eastAsia="Calibri Light" w:hAnsi="Calibri Light"/>
          <w:b/>
          <w:bCs/>
          <w:color w:val="2F5496"/>
          <w:sz w:val="36"/>
          <w:szCs w:val="36"/>
        </w:rPr>
        <w:t xml:space="preserve">Table of Contents</w:t>
      </w:r>
      <w:bookmarkEnd w:id="1"/>
    </w:p>
    <w:sdt>
      <w:sdtPr>
        <w:alias w:val="Table of Contents"/>
      </w:sdtPr>
      <w:sdtContent>
        <w:p>
          <w:pPr>
            <w:pStyle w:val="TOC1"/>
            <w:tabs>
              <w:tab w:val="clear" w:pos="9026"/>
              <w:tab w:val="right" w:pos="9025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a_short_introduction_to_special_relativity">
            <w:r>
              <w:rPr>
                <w:rStyle w:val="IndexLink"/>
              </w:rPr>
              <w:t xml:space="default">A Short Introduction to Special Relativity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_the_two_postulates">
            <w:r>
              <w:rPr>
                <w:rStyle w:val="IndexLink"/>
              </w:rPr>
              <w:t xml:space="default">The Two Postulates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_the_lorentz_factor">
            <w:r>
              <w:rPr>
                <w:rStyle w:val="IndexLink"/>
              </w:rPr>
              <w:t xml:space="default">The Lorentz Factor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_time_dilation">
            <w:r>
              <w:rPr>
                <w:rStyle w:val="IndexLink"/>
              </w:rPr>
              <w:t xml:space="default">Time Dilation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_length_contraction">
            <w:r>
              <w:rPr>
                <w:rStyle w:val="IndexLink"/>
              </w:rPr>
              <w:t xml:space="default">Length Contraction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_mass_and_energy">
            <w:r>
              <w:rPr>
                <w:rStyle w:val="IndexLink"/>
              </w:rPr>
              <w:t xml:space="default">Mass and Energy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_computing_the_factor">
            <w:r>
              <w:rPr>
                <w:rStyle w:val="IndexLink"/>
              </w:rPr>
              <w:t xml:space="default">Computing the Factor</w:t>
              <w:tab/>
              <w:t xml:space="default"/>
            </w:r>
          </w:hyperlink>
          <w:r>
            <w:fldChar w:fldCharType="end"/>
          </w:r>
        </w:p>
      </w:sdtContent>
    </w:sdt>
    <w:p>
      <w:pPr>
        <w:pStyle w:val="Heading2"/>
        <w:spacing w:after="120" w:before="240"/>
      </w:pPr>
      <w:bookmarkStart w:name="_the_two_postulates" w:id="1"/>
      <w:r>
        <w:rPr>
          <w:rFonts w:ascii="Calibri Light" w:cs="Calibri Light" w:eastAsia="Calibri Light" w:hAnsi="Calibri Light"/>
          <w:b/>
          <w:bCs/>
          <w:color w:val="2F5496"/>
          <w:sz w:val="36"/>
          <w:szCs w:val="36"/>
        </w:rPr>
        <w:t xml:space="preserve">The Two Postulates</w:t>
      </w:r>
      <w:bookmarkEnd w:id="1"/>
    </w:p>
    <w:p>
      <w:r>
        <w:t xml:space="preserve">Everything below rests on just two statements:</w:t>
      </w:r>
    </w:p>
    <w:p>
      <w:pPr>
        <w:pStyle w:val="ListParagraph"/>
        <w:numPr>
          <w:ilvl w:val="0"/>
          <w:numId w:val="2"/>
        </w:numPr>
      </w:pPr>
      <w:r>
        <w:t xml:space="preserve">The laws of physics are the same in every inertial (non-accelerating) frame.</w:t>
      </w:r>
    </w:p>
    <w:p>
      <w:pPr>
        <w:pStyle w:val="ListParagraph"/>
        <w:numPr>
          <w:ilvl w:val="0"/>
          <w:numId w:val="2"/>
        </w:numPr>
      </w:pPr>
      <w:r>
        <w:t xml:space="preserve">The speed of light in a vacuum, </w:t>
      </w:r>
      <m:oMath xmlns:m="http://schemas.openxmlformats.org/officeDocument/2006/math" xmlns:w="http://schemas.openxmlformats.org/wordprocessingml/2006/main">
        <m:r>
          <m:t xml:space="preserve">c≈3×</m:t>
        </m:r>
        <m:sSup>
          <m:sSupPr>
            <m:ctrlPr/>
          </m:sSupPr>
          <m:e>
            <m:r>
              <m:t xml:space="preserve">10</m:t>
            </m:r>
          </m:e>
          <m:sup>
            <m:r>
              <m:t xml:space="preserve">8</m:t>
            </m:r>
          </m:sup>
        </m:sSup>
        <m:r>
          <m:rPr>
            <m:nor/>
          </m:rPr>
          <m:t xml:space="preserve">m/s</m:t>
        </m:r>
      </m:oMath>
      <w:r>
        <w:t xml:space="preserve">, is the same for every observer, no matter how fast the source or observer moves.</w:t>
      </w:r>
      <w:hyperlink w:history="1" w:anchor="_md2x_note_1">
        <w:r>
          <w:rPr>
            <w:color w:val="2563EB"/>
            <w:vertAlign w:val="superscript"/>
          </w:rPr>
          <w:t xml:space="preserve">1</w:t>
        </w:r>
      </w:hyperlink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none" w:color="auto" w:sz="0"/>
              <w:left w:val="single" w:color="0969DA" w:sz="24"/>
              <w:bottom w:val="none" w:color="auto" w:sz="0"/>
              <w:right w:val="none" w:color="auto" w:sz="0"/>
            </w:tcBorders>
            <w:shd w:fill="DDF4FF" w:color="auto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969DA"/>
              </w:rPr>
              <w:t xml:space="preserve">ℹ️ Note</w:t>
            </w:r>
          </w:p>
          <w:p>
            <w:r>
              <w:t xml:space="preserve">The second postulate is the radical one. If light always travels at </w:t>
            </w:r>
            <m:oMath xmlns:m="http://schemas.openxmlformats.org/officeDocument/2006/math" xmlns:w="http://schemas.openxmlformats.org/wordprocessingml/2006/main">
              <m:r>
                <m:t xml:space="preserve">c</m:t>
              </m:r>
            </m:oMath>
            <w:r>
              <w:t xml:space="preserve"> for everyone, then two observers moving relative to each other </w:t>
            </w:r>
            <w:r>
              <w:rPr>
                <w:i/>
                <w:iCs/>
              </w:rPr>
              <w:t xml:space="preserve">cannot</w:t>
            </w:r>
            <w:r>
              <w:t xml:space="preserve"> agree on how much time has passed — and that disagreement is exactly what the equations below quantify.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  <w:spacing w:after="120" w:before="240"/>
      </w:pPr>
      <w:bookmarkStart w:name="_the_lorentz_factor" w:id="1"/>
      <w:r>
        <w:rPr>
          <w:rFonts w:ascii="Calibri Light" w:cs="Calibri Light" w:eastAsia="Calibri Light" w:hAnsi="Calibri Light"/>
          <w:b/>
          <w:bCs/>
          <w:color w:val="2F5496"/>
          <w:sz w:val="36"/>
          <w:szCs w:val="36"/>
        </w:rPr>
        <w:t xml:space="preserve">The Lorentz Factor</w:t>
      </w:r>
      <w:bookmarkEnd w:id="1"/>
    </w:p>
    <w:p>
      <w:r>
        <w:t xml:space="preserve">Almost every result in special relativity is governed by a single dimensionless quantity, the </w:t>
      </w:r>
      <w:r>
        <w:rPr>
          <w:b/>
          <w:bCs/>
        </w:rPr>
        <w:t xml:space="preserve">Lorentz factor</w:t>
      </w:r>
      <w:r>
        <w:t xml:space="preserve"> </w:t>
      </w:r>
      <m:oMath xmlns:m="http://schemas.openxmlformats.org/officeDocument/2006/math" xmlns:w="http://schemas.openxmlformats.org/wordprocessingml/2006/main">
        <m:r>
          <m:t xml:space="preserve">γ</m:t>
        </m:r>
      </m:oMath>
      <w:r>
        <w:t xml:space="preserve">, which depends only on the relative speed </w:t>
      </w:r>
      <m:oMath xmlns:m="http://schemas.openxmlformats.org/officeDocument/2006/math" xmlns:w="http://schemas.openxmlformats.org/wordprocessingml/2006/main">
        <m:r>
          <m:t xml:space="preserve">v</m:t>
        </m:r>
      </m:oMath>
      <w:r>
        <w:t xml:space="preserve">:</w:t>
      </w:r>
    </w:p>
    <w:p>
      <w:pPr>
        <w:spacing w:after="120" w:before="120"/>
        <w:jc w:val="center"/>
      </w:pPr>
      <m:oMath xmlns:m="http://schemas.openxmlformats.org/officeDocument/2006/math" xmlns:w="http://schemas.openxmlformats.org/wordprocessingml/2006/main">
        <m:r>
          <m:t xml:space="preserve">γ=</m:t>
        </m:r>
        <m:f>
          <m:fPr>
            <m:type m:val="bar"/>
          </m:fPr>
          <m:num>
            <m:r>
              <m:t xml:space="preserve">1</m:t>
            </m:r>
          </m:num>
          <m:den>
            <m:rad>
              <m:radPr>
                <m:degHide m:val="on"/>
              </m:radPr>
              <m:deg/>
              <m:e>
                <m:argPr>
                  <m:scrLvl m:val="0"/>
                </m:argPr>
                <m:r>
                  <m:t xml:space="preserve">1−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sSup>
                      <m:sSupPr>
                        <m:ctrlPr/>
                      </m:sSupPr>
                      <m:e>
                        <m:argPr>
                          <m:scrLvl m:val="0"/>
                        </m:argPr>
                        <m:r>
                          <m:t xml:space="preserve">v</m:t>
                        </m:r>
                      </m:e>
                      <m:sup>
                        <m:argPr>
                          <m:scrLvl m:val="0"/>
                        </m:argPr>
                        <m:r>
                          <m:t xml:space="preserve">2</m:t>
                        </m:r>
                      </m:sup>
                    </m:sSup>
                  </m:num>
                  <m:den>
                    <m:argPr>
                      <m:scrLvl m:val="0"/>
                    </m:argPr>
                    <m:sSup>
                      <m:sSupPr>
                        <m:ctrlPr/>
                      </m:sSupPr>
                      <m:e>
                        <m:argPr>
                          <m:scrLvl m:val="0"/>
                        </m:argPr>
                        <m:r>
                          <m:t xml:space="preserve">c</m:t>
                        </m:r>
                      </m:e>
                      <m:sup>
                        <m:argPr>
                          <m:scrLvl m:val="0"/>
                        </m:argPr>
                        <m:r>
                          <m:t xml:space="preserve">2</m:t>
                        </m:r>
                      </m:sup>
                    </m:sSup>
                  </m:den>
                </m:f>
              </m:e>
            </m:rad>
          </m:den>
        </m:f>
      </m:oMath>
    </w:p>
    <w:p>
      <w:r>
        <w:t xml:space="preserve">When </w:t>
      </w:r>
      <m:oMath xmlns:m="http://schemas.openxmlformats.org/officeDocument/2006/math" xmlns:w="http://schemas.openxmlformats.org/wordprocessingml/2006/main">
        <m:r>
          <m:t xml:space="preserve">v≪c</m:t>
        </m:r>
      </m:oMath>
      <w:r>
        <w:t xml:space="preserve">, the ratio </w:t>
      </w:r>
      <m:oMath xmlns:m="http://schemas.openxmlformats.org/officeDocument/2006/math" xmlns:w="http://schemas.openxmlformats.org/wordprocessingml/2006/main">
        <m:sSup>
          <m:sSupPr>
            <m:ctrlPr/>
          </m:sSupPr>
          <m:e>
            <m:r>
              <m:t xml:space="preserve">v</m:t>
            </m:r>
          </m:e>
          <m:sup>
            <m:r>
              <m:t xml:space="preserve">2</m:t>
            </m:r>
          </m:sup>
        </m:sSup>
        <m:r>
          <m:t xml:space="preserve">/</m:t>
        </m:r>
        <m:sSup>
          <m:sSupPr>
            <m:ctrlPr/>
          </m:sSupPr>
          <m:e>
            <m:r>
              <m:t xml:space="preserve">c</m:t>
            </m:r>
          </m:e>
          <m:sup>
            <m:r>
              <m:t xml:space="preserve">2</m:t>
            </m:r>
          </m:sup>
        </m:sSup>
      </m:oMath>
      <w:r>
        <w:t xml:space="preserve"> is tiny and </w:t>
      </w:r>
      <m:oMath xmlns:m="http://schemas.openxmlformats.org/officeDocument/2006/math" xmlns:w="http://schemas.openxmlformats.org/wordprocessingml/2006/main">
        <m:r>
          <m:t xml:space="preserve">γ≈1</m:t>
        </m:r>
      </m:oMath>
      <w:r>
        <w:t xml:space="preserve">, which is why everyday life looks perfectly Newtonian. As </w:t>
      </w:r>
      <m:oMath xmlns:m="http://schemas.openxmlformats.org/officeDocument/2006/math" xmlns:w="http://schemas.openxmlformats.org/wordprocessingml/2006/main">
        <m:r>
          <m:t xml:space="preserve">v</m:t>
        </m:r>
      </m:oMath>
      <w:r>
        <w:t xml:space="preserve"> approaches </w:t>
      </w:r>
      <m:oMath xmlns:m="http://schemas.openxmlformats.org/officeDocument/2006/math" xmlns:w="http://schemas.openxmlformats.org/wordprocessingml/2006/main">
        <m:r>
          <m:t xml:space="preserve">c</m:t>
        </m:r>
      </m:oMath>
      <w:r>
        <w:t xml:space="preserve">, the denominator shrinks toward zero and </w:t>
      </w:r>
      <m:oMath xmlns:m="http://schemas.openxmlformats.org/officeDocument/2006/math" xmlns:w="http://schemas.openxmlformats.org/wordprocessingml/2006/main">
        <m:r>
          <m:t xml:space="preserve">γ</m:t>
        </m:r>
      </m:oMath>
      <w:r>
        <w:t xml:space="preserve"> grows without bound.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3F4F6" w:color="auto" w:val="clear"/>
          </w:tcPr>
          <w:p>
            <w:pPr>
              <w:spacing w:after="40" w:before="40"/>
              <w:jc w:val="right"/>
            </w:pPr>
            <w:r>
              <w:rPr>
                <w:b/>
                <w:bCs/>
              </w:rPr>
              <w:t xml:space="preserve">Speed </w:t>
            </w:r>
            <m:oMath xmlns:m="http://schemas.openxmlformats.org/officeDocument/2006/math" xmlns:w="http://schemas.openxmlformats.org/wordprocessingml/2006/main">
              <m:r>
                <m:t xml:space="preserve">v/c</m:t>
              </m:r>
            </m:oMath>
          </w:p>
        </w:tc>
        <w:tc>
          <w:tcPr>
            <w:shd w:fill="F3F4F6" w:color="auto" w:val="clear"/>
          </w:tcPr>
          <w:p>
            <w:pPr>
              <w:spacing w:after="40" w:before="40"/>
              <w:jc w:val="right"/>
            </w:pPr>
            <w:r>
              <w:rPr>
                <w:b/>
                <w:bCs/>
              </w:rPr>
              <w:t xml:space="preserve">Lorentz factor </w:t>
            </w:r>
            <m:oMath xmlns:m="http://schemas.openxmlformats.org/officeDocument/2006/math" xmlns:w="http://schemas.openxmlformats.org/wordprocessingml/2006/main">
              <m:r>
                <m:t xml:space="preserve">γ</m:t>
              </m:r>
            </m:oMath>
          </w:p>
        </w:tc>
      </w:tr>
      <w:tr>
        <w:trPr>
          <w:tblHeader w:val="false"/>
        </w:trPr>
        <w:tc>
          <w:p>
            <w:pPr>
              <w:spacing w:after="40" w:before="40"/>
              <w:jc w:val="right"/>
            </w:pPr>
            <w:r>
              <w:rPr>
                <w:b w:val="false"/>
                <w:bCs w:val="false"/>
              </w:rPr>
              <w:t xml:space="preserve">0.10</w:t>
            </w:r>
          </w:p>
        </w:tc>
        <w:tc>
          <w:p>
            <w:pPr>
              <w:spacing w:after="40" w:before="40"/>
              <w:jc w:val="right"/>
            </w:pPr>
            <w:r>
              <w:rPr>
                <w:b w:val="false"/>
                <w:bCs w:val="false"/>
              </w:rPr>
              <w:t xml:space="preserve">1.005</w:t>
            </w:r>
          </w:p>
        </w:tc>
      </w:tr>
      <w:tr>
        <w:trPr>
          <w:tblHeader w:val="false"/>
        </w:trPr>
        <w:tc>
          <w:p>
            <w:pPr>
              <w:spacing w:after="40" w:before="40"/>
              <w:jc w:val="right"/>
            </w:pPr>
            <w:r>
              <w:rPr>
                <w:b w:val="false"/>
                <w:bCs w:val="false"/>
              </w:rPr>
              <w:t xml:space="preserve">0.50</w:t>
            </w:r>
          </w:p>
        </w:tc>
        <w:tc>
          <w:p>
            <w:pPr>
              <w:spacing w:after="40" w:before="40"/>
              <w:jc w:val="right"/>
            </w:pPr>
            <w:r>
              <w:rPr>
                <w:b w:val="false"/>
                <w:bCs w:val="false"/>
              </w:rPr>
              <w:t xml:space="preserve">1.155</w:t>
            </w:r>
          </w:p>
        </w:tc>
      </w:tr>
      <w:tr>
        <w:trPr>
          <w:tblHeader w:val="false"/>
        </w:trPr>
        <w:tc>
          <w:p>
            <w:pPr>
              <w:spacing w:after="40" w:before="40"/>
              <w:jc w:val="right"/>
            </w:pPr>
            <w:r>
              <w:rPr>
                <w:b w:val="false"/>
                <w:bCs w:val="false"/>
              </w:rPr>
              <w:t xml:space="preserve">0.90</w:t>
            </w:r>
          </w:p>
        </w:tc>
        <w:tc>
          <w:p>
            <w:pPr>
              <w:spacing w:after="40" w:before="40"/>
              <w:jc w:val="right"/>
            </w:pPr>
            <w:r>
              <w:rPr>
                <w:b w:val="false"/>
                <w:bCs w:val="false"/>
              </w:rPr>
              <w:t xml:space="preserve">2.294</w:t>
            </w:r>
          </w:p>
        </w:tc>
      </w:tr>
      <w:tr>
        <w:trPr>
          <w:tblHeader w:val="false"/>
        </w:trPr>
        <w:tc>
          <w:p>
            <w:pPr>
              <w:spacing w:after="40" w:before="40"/>
              <w:jc w:val="right"/>
            </w:pPr>
            <w:r>
              <w:rPr>
                <w:b w:val="false"/>
                <w:bCs w:val="false"/>
              </w:rPr>
              <w:t xml:space="preserve">0.99</w:t>
            </w:r>
          </w:p>
        </w:tc>
        <w:tc>
          <w:p>
            <w:pPr>
              <w:spacing w:after="40" w:before="40"/>
              <w:jc w:val="right"/>
            </w:pPr>
            <w:r>
              <w:rPr>
                <w:b w:val="false"/>
                <w:bCs w:val="false"/>
              </w:rPr>
              <w:t xml:space="preserve">7.089</w:t>
            </w:r>
          </w:p>
        </w:tc>
      </w:tr>
    </w:tbl>
    <w:p>
      <w:pPr>
        <w:pStyle w:val="Heading2"/>
        <w:spacing w:after="120" w:before="240"/>
      </w:pPr>
      <w:bookmarkStart w:name="_time_dilation" w:id="1"/>
      <w:r>
        <w:rPr>
          <w:rFonts w:ascii="Calibri Light" w:cs="Calibri Light" w:eastAsia="Calibri Light" w:hAnsi="Calibri Light"/>
          <w:b/>
          <w:bCs/>
          <w:color w:val="2F5496"/>
          <w:sz w:val="36"/>
          <w:szCs w:val="36"/>
        </w:rPr>
        <w:t xml:space="preserve">Time Dilation</w:t>
      </w:r>
      <w:bookmarkEnd w:id="1"/>
    </w:p>
    <w:p>
      <w:r>
        <w:t xml:space="preserve">If a clock ticks off a time interval </w:t>
      </w: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Δ</m:t>
        </m:r>
        <m:r>
          <m:t xml:space="preserve"/>
        </m:r>
        <m:sSub>
          <m:sSubPr>
            <m:ctrlPr/>
          </m:sSubPr>
          <m:e>
            <m:r>
              <m:t xml:space="preserve">t</m:t>
            </m:r>
          </m:e>
          <m:sub>
            <m:r>
              <m:t xml:space="preserve">0</m:t>
            </m:r>
          </m:sub>
        </m:sSub>
      </m:oMath>
      <w:r>
        <w:t xml:space="preserve"> in its own rest frame, an observer who sees it moving measures a </w:t>
      </w:r>
      <w:r>
        <w:rPr>
          <w:i/>
          <w:iCs/>
        </w:rPr>
        <w:t xml:space="preserve">longer</w:t>
      </w:r>
      <w:r>
        <w:t xml:space="preserve"> interval:</w:t>
      </w:r>
    </w:p>
    <w:p>
      <w:pPr>
        <w:spacing w:after="120" w:before="120"/>
        <w:jc w:val="center"/>
      </w:pPr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Δ</m:t>
        </m:r>
        <m:r>
          <m:t xml:space="preserve"/>
        </m:r>
        <m:r>
          <m:t xml:space="preserve">t=γ</m:t>
        </m:r>
        <m:r>
          <m:t xml:space="preserve"/>
        </m:r>
        <m:r>
          <w:rPr/>
          <m:rPr>
            <m:nor/>
            <m:sty m:val="undefined"/>
          </m:rPr>
          <m:t xml:space="preserve">Δ</m:t>
        </m:r>
        <m:r>
          <m:t xml:space="preserve"/>
        </m:r>
        <m:sSub>
          <m:sSubPr>
            <m:ctrlPr/>
          </m:sSubPr>
          <m:e>
            <m:r>
              <m:t xml:space="preserve">t</m:t>
            </m:r>
          </m:e>
          <m:sub>
            <m:r>
              <m:t xml:space="preserve">0</m:t>
            </m:r>
          </m:sub>
        </m:sSub>
      </m:oMath>
    </w:p>
    <w:p>
      <w:r>
        <w:t xml:space="preserve">Because </w:t>
      </w:r>
      <m:oMath xmlns:m="http://schemas.openxmlformats.org/officeDocument/2006/math" xmlns:w="http://schemas.openxmlformats.org/wordprocessingml/2006/main">
        <m:r>
          <m:t xml:space="preserve">γ≥1</m:t>
        </m:r>
      </m:oMath>
      <w:r>
        <w:t xml:space="preserve">, the moving clock always appears to run slow. This is not an illusion or a mechanical defect — it is a property of time itself, and it has been confirmed with atomic clocks flown aboard aircraft.</w:t>
      </w:r>
    </w:p>
    <w:p>
      <w:pPr>
        <w:pStyle w:val="Heading2"/>
        <w:spacing w:after="120" w:before="240"/>
      </w:pPr>
      <w:bookmarkStart w:name="_length_contraction" w:id="1"/>
      <w:r>
        <w:rPr>
          <w:rFonts w:ascii="Calibri Light" w:cs="Calibri Light" w:eastAsia="Calibri Light" w:hAnsi="Calibri Light"/>
          <w:b/>
          <w:bCs/>
          <w:color w:val="2F5496"/>
          <w:sz w:val="36"/>
          <w:szCs w:val="36"/>
        </w:rPr>
        <w:t xml:space="preserve">Length Contraction</w:t>
      </w:r>
      <w:bookmarkEnd w:id="1"/>
    </w:p>
    <w:p>
      <w:r>
        <w:t xml:space="preserve">The same factor works in reverse for distances. An object of rest length 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L</m:t>
            </m:r>
          </m:e>
          <m:sub>
            <m:r>
              <m:t xml:space="preserve">0</m:t>
            </m:r>
          </m:sub>
        </m:sSub>
      </m:oMath>
      <w:r>
        <w:t xml:space="preserve"> is measured, along its direction of motion, to be shorter:</w:t>
      </w:r>
    </w:p>
    <w:p>
      <w:pPr>
        <w:spacing w:after="120" w:before="120"/>
        <w:jc w:val="center"/>
      </w:pPr>
      <m:oMath xmlns:m="http://schemas.openxmlformats.org/officeDocument/2006/math" xmlns:w="http://schemas.openxmlformats.org/wordprocessingml/2006/main">
        <m:r>
          <m:t xml:space="preserve">L=</m:t>
        </m:r>
        <m:f>
          <m:fPr>
            <m:type m:val="bar"/>
          </m:fPr>
          <m:num>
            <m:sSub>
              <m:sSubPr>
                <m:ctrlPr/>
              </m:sSubPr>
              <m:e>
                <m:r>
                  <m:t xml:space="preserve">L</m:t>
                </m:r>
              </m:e>
              <m:sub>
                <m:r>
                  <m:t xml:space="preserve">0</m:t>
                </m:r>
              </m:sub>
            </m:sSub>
          </m:num>
          <m:den>
            <m:r>
              <m:t xml:space="preserve">γ</m:t>
            </m:r>
          </m:den>
        </m:f>
      </m:oMath>
    </w:p>
    <w:p>
      <w:r>
        <w:t xml:space="preserve">At </w:t>
      </w:r>
      <m:oMath xmlns:m="http://schemas.openxmlformats.org/officeDocument/2006/math" xmlns:w="http://schemas.openxmlformats.org/wordprocessingml/2006/main">
        <m:r>
          <m:t xml:space="preserve">v=0.9c</m:t>
        </m:r>
      </m:oMath>
      <w:r>
        <w:t xml:space="preserve"> a metre stick would measure only about </w:t>
      </w:r>
      <m:oMath xmlns:m="http://schemas.openxmlformats.org/officeDocument/2006/math" xmlns:w="http://schemas.openxmlformats.org/wordprocessingml/2006/main">
        <m:r>
          <m:t xml:space="preserve">0.44</m:t>
        </m:r>
        <m:r>
          <m:rPr>
            <m:nor/>
          </m:rPr>
          <m:t xml:space="preserve">m</m:t>
        </m:r>
      </m:oMath>
      <w:r>
        <w:t xml:space="preserve"> to a stationary observer.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none" w:color="auto" w:sz="0"/>
              <w:left w:val="single" w:color="9A6700" w:sz="24"/>
              <w:bottom w:val="none" w:color="auto" w:sz="0"/>
              <w:right w:val="none" w:color="auto" w:sz="0"/>
            </w:tcBorders>
            <w:shd w:fill="FFF8C5" w:color="auto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9A6700"/>
              </w:rPr>
              <w:t xml:space="preserve">⚠️ Warning</w:t>
            </w:r>
          </w:p>
          <w:p>
            <w:r>
              <w:t xml:space="preserve">These formulas apply to </w:t>
            </w:r>
            <w:r>
              <w:rPr>
                <w:i/>
                <w:iCs/>
              </w:rPr>
              <w:t xml:space="preserve">inertial</w:t>
            </w:r>
            <w:r>
              <w:t xml:space="preserve"> frames — constant velocity, no acceleration and no gravity. Accelerating frames and gravitation require </w:t>
            </w:r>
            <w:r>
              <w:rPr>
                <w:b/>
                <w:bCs/>
              </w:rPr>
              <w:t xml:space="preserve">general</w:t>
            </w:r>
            <w:r>
              <w:t xml:space="preserve"> relativity, whose mathematics is a great deal heavier.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  <w:spacing w:after="120" w:before="240"/>
      </w:pPr>
      <w:bookmarkStart w:name="_mass_and_energy" w:id="1"/>
      <w:r>
        <w:rPr>
          <w:rFonts w:ascii="Calibri Light" w:cs="Calibri Light" w:eastAsia="Calibri Light" w:hAnsi="Calibri Light"/>
          <w:b/>
          <w:bCs/>
          <w:color w:val="2F5496"/>
          <w:sz w:val="36"/>
          <w:szCs w:val="36"/>
        </w:rPr>
        <w:t xml:space="preserve">Mass and Energy</w:t>
      </w:r>
      <w:bookmarkEnd w:id="1"/>
    </w:p>
    <w:p>
      <w:r>
        <w:t xml:space="preserve">The most famous equation in physics states that the rest energy of a body is proportional to its mass:</w:t>
      </w:r>
    </w:p>
    <w:p>
      <w:pPr>
        <w:spacing w:after="120" w:before="120"/>
        <w:jc w:val="center"/>
      </w:pPr>
      <m:oMath xmlns:m="http://schemas.openxmlformats.org/officeDocument/2006/math" xmlns:w="http://schemas.openxmlformats.org/wordprocessingml/2006/main">
        <m:r>
          <m:t xml:space="preserve">E=m</m:t>
        </m:r>
        <m:sSup>
          <m:sSupPr>
            <m:ctrlPr/>
          </m:sSupPr>
          <m:e>
            <m:r>
              <m:t xml:space="preserve">c</m:t>
            </m:r>
          </m:e>
          <m:sup>
            <m:r>
              <m:t xml:space="preserve">2</m:t>
            </m:r>
          </m:sup>
        </m:sSup>
      </m:oMath>
    </w:p>
    <w:p>
      <w:r>
        <w:t xml:space="preserve">It is really a special case of the fuller relation, which also accounts for a body's momentum </w:t>
      </w:r>
      <m:oMath xmlns:m="http://schemas.openxmlformats.org/officeDocument/2006/math" xmlns:w="http://schemas.openxmlformats.org/wordprocessingml/2006/main">
        <m:r>
          <m:t xml:space="preserve">p</m:t>
        </m:r>
      </m:oMath>
      <w:r>
        <w:t xml:space="preserve">:</w:t>
      </w:r>
    </w:p>
    <w:p>
      <w:pPr>
        <w:spacing w:after="120" w:before="120"/>
        <w:jc w:val="center"/>
      </w:pPr>
      <m:oMath xmlns:m="http://schemas.openxmlformats.org/officeDocument/2006/math" xmlns:w="http://schemas.openxmlformats.org/wordprocessingml/2006/main">
        <m:sSup>
          <m:sSupPr>
            <m:ctrlPr/>
          </m:sSupPr>
          <m:e>
            <m:r>
              <m:t xml:space="preserve">E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sSupPr>
            <m:ctrlPr/>
          </m:sSupPr>
          <m:e>
            <m:r>
              <m:t xml:space="preserve">(m</m:t>
            </m:r>
            <m:sSup>
              <m:sSupPr>
                <m:ctrlPr/>
              </m:sSupPr>
              <m:e>
                <m:r>
                  <m:t xml:space="preserve">c</m:t>
                </m:r>
              </m:e>
              <m:sup>
                <m:r>
                  <m:t xml:space="preserve">2</m:t>
                </m:r>
              </m:sup>
            </m:sSup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sSupPr>
            <m:ctrlPr/>
          </m:sSupPr>
          <m:e>
            <m:r>
              <m:t xml:space="preserve">(pc)</m:t>
            </m:r>
          </m:e>
          <m:sup>
            <m:r>
              <m:t xml:space="preserve">2</m:t>
            </m:r>
          </m:sup>
        </m:sSup>
      </m:oMath>
    </w:p>
    <w:p>
      <w:r>
        <w:t xml:space="preserve">For a particle at rest, </w:t>
      </w:r>
      <m:oMath xmlns:m="http://schemas.openxmlformats.org/officeDocument/2006/math" xmlns:w="http://schemas.openxmlformats.org/wordprocessingml/2006/main">
        <m:r>
          <m:t xml:space="preserve">p=0</m:t>
        </m:r>
      </m:oMath>
      <w:r>
        <w:t xml:space="preserve"> and the second term vanishes, recovering </w:t>
      </w:r>
      <m:oMath xmlns:m="http://schemas.openxmlformats.org/officeDocument/2006/math" xmlns:w="http://schemas.openxmlformats.org/wordprocessingml/2006/main">
        <m:r>
          <m:t xml:space="preserve">E=m</m:t>
        </m:r>
        <m:sSup>
          <m:sSupPr>
            <m:ctrlPr/>
          </m:sSupPr>
          <m:e>
            <m:r>
              <m:t xml:space="preserve">c</m:t>
            </m:r>
          </m:e>
          <m:sup>
            <m:r>
              <m:t xml:space="preserve">2</m:t>
            </m:r>
          </m:sup>
        </m:sSup>
      </m:oMath>
      <w:r>
        <w:t xml:space="preserve">. For a massless particle such as a photon, </w:t>
      </w:r>
      <m:oMath xmlns:m="http://schemas.openxmlformats.org/officeDocument/2006/math" xmlns:w="http://schemas.openxmlformats.org/wordprocessingml/2006/main">
        <m:r>
          <m:t xml:space="preserve">m=0</m:t>
        </m:r>
      </m:oMath>
      <w:r>
        <w:t xml:space="preserve"> and the relation collapses to </w:t>
      </w:r>
      <m:oMath xmlns:m="http://schemas.openxmlformats.org/officeDocument/2006/math" xmlns:w="http://schemas.openxmlformats.org/wordprocessingml/2006/main">
        <m:r>
          <m:t xml:space="preserve">E=pc</m:t>
        </m:r>
      </m:oMath>
      <w:r>
        <w:t xml:space="preserve">.</w:t>
      </w:r>
    </w:p>
    <w:p>
      <w:pPr>
        <w:pStyle w:val="Heading2"/>
        <w:spacing w:after="120" w:before="240"/>
      </w:pPr>
      <w:bookmarkStart w:name="_computing_the_factor" w:id="1"/>
      <w:r>
        <w:rPr>
          <w:rFonts w:ascii="Calibri Light" w:cs="Calibri Light" w:eastAsia="Calibri Light" w:hAnsi="Calibri Light"/>
          <w:b/>
          <w:bCs/>
          <w:color w:val="2F5496"/>
          <w:sz w:val="36"/>
          <w:szCs w:val="36"/>
        </w:rPr>
        <w:t xml:space="preserve">Computing the Factor</w:t>
      </w:r>
      <w:bookmarkEnd w:id="1"/>
    </w:p>
    <w:p>
      <w:r>
        <w:t xml:space="preserve">The Lorentz factor is trivial to evaluate numerically. The helper below takes a speed in metres per second and returns </w:t>
      </w:r>
      <m:oMath xmlns:m="http://schemas.openxmlformats.org/officeDocument/2006/math" xmlns:w="http://schemas.openxmlformats.org/wordprocessingml/2006/main">
        <m:r>
          <m:t xml:space="preserve">γ</m:t>
        </m:r>
      </m:oMath>
      <w:r>
        <w:t xml:space="preserve">: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CF222E"/>
          <w:sz w:val="20"/>
          <w:szCs w:val="20"/>
        </w:rPr>
        <w:t xml:space="preserve">from</w:t>
      </w:r>
      <w:r>
        <w:rPr>
          <w:rFonts w:ascii="Consolas" w:cs="Consolas" w:eastAsia="Consolas" w:hAnsi="Consolas"/>
          <w:sz w:val="20"/>
          <w:szCs w:val="20"/>
        </w:rPr>
        <w:t xml:space="preserve"> math </w:t>
      </w:r>
      <w:r>
        <w:rPr>
          <w:rFonts w:ascii="Consolas" w:cs="Consolas" w:eastAsia="Consolas" w:hAnsi="Consolas"/>
          <w:color w:val="CF222E"/>
          <w:sz w:val="20"/>
          <w:szCs w:val="20"/>
        </w:rPr>
        <w:t xml:space="preserve">import</w:t>
      </w:r>
      <w:r>
        <w:rPr>
          <w:rFonts w:ascii="Consolas" w:cs="Consolas" w:eastAsia="Consolas" w:hAnsi="Consolas"/>
          <w:sz w:val="20"/>
          <w:szCs w:val="20"/>
        </w:rPr>
        <w:t xml:space="preserve"> sqrt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 =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299_792_458</w:t>
      </w:r>
      <w:r>
        <w:rPr>
          <w:rFonts w:ascii="Consolas" w:cs="Consolas" w:eastAsia="Consolas" w:hAnsi="Consolas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6E7781"/>
          <w:sz w:val="20"/>
          <w:szCs w:val="20"/>
        </w:rPr>
        <w:t xml:space="preserve"># speed of light, m/s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CF222E"/>
          <w:sz w:val="20"/>
          <w:szCs w:val="20"/>
        </w:rPr>
        <w:t xml:space="preserve">def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8250DF"/>
          <w:sz w:val="20"/>
          <w:szCs w:val="20"/>
        </w:rPr>
        <w:t xml:space="preserve">lorentz_factor</w:t>
      </w:r>
      <w:r>
        <w:rPr>
          <w:rFonts w:ascii="Consolas" w:cs="Consolas" w:eastAsia="Consolas" w:hAnsi="Consolas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24292F"/>
          <w:sz w:val="20"/>
          <w:szCs w:val="20"/>
        </w:rPr>
        <w:t xml:space="preserve">v: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float</w:t>
      </w:r>
      <w:r>
        <w:rPr>
          <w:rFonts w:ascii="Consolas" w:cs="Consolas" w:eastAsia="Consolas" w:hAnsi="Consolas"/>
          <w:sz w:val="20"/>
          <w:szCs w:val="20"/>
        </w:rPr>
        <w:t xml:space="preserve">) -&gt;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float</w:t>
      </w:r>
      <w:r>
        <w:rPr>
          <w:rFonts w:ascii="Consolas" w:cs="Consolas" w:eastAsia="Consolas" w:hAnsi="Consolas"/>
          <w:sz w:val="20"/>
          <w:szCs w:val="20"/>
        </w:rPr>
        <w:t xml:space="preserve">: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  <w:r>
        <w:rPr>
          <w:rFonts w:ascii="Consolas" w:cs="Consolas" w:eastAsia="Consolas" w:hAnsi="Consolas"/>
          <w:color w:val="0A3069"/>
          <w:sz w:val="20"/>
          <w:szCs w:val="20"/>
        </w:rPr>
        <w:t xml:space="preserve">"""Return the Lorentz factor for a speed v (m/s)."""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beta = v / C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  <w:r>
        <w:rPr>
          <w:rFonts w:ascii="Consolas" w:cs="Consolas" w:eastAsia="Consolas" w:hAnsi="Consolas"/>
          <w:color w:val="CF222E"/>
          <w:sz w:val="20"/>
          <w:szCs w:val="20"/>
        </w:rPr>
        <w:t xml:space="preserve">if</w:t>
      </w:r>
      <w:r>
        <w:rPr>
          <w:rFonts w:ascii="Consolas" w:cs="Consolas" w:eastAsia="Consolas" w:hAnsi="Consolas"/>
          <w:sz w:val="20"/>
          <w:szCs w:val="20"/>
        </w:rPr>
        <w:t xml:space="preserve"> beta &gt;=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1</w:t>
      </w:r>
      <w:r>
        <w:rPr>
          <w:rFonts w:ascii="Consolas" w:cs="Consolas" w:eastAsia="Consolas" w:hAnsi="Consolas"/>
          <w:sz w:val="20"/>
          <w:szCs w:val="20"/>
        </w:rPr>
        <w:t xml:space="preserve">: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</w:t>
      </w:r>
      <w:r>
        <w:rPr>
          <w:rFonts w:ascii="Consolas" w:cs="Consolas" w:eastAsia="Consolas" w:hAnsi="Consolas"/>
          <w:color w:val="CF222E"/>
          <w:sz w:val="20"/>
          <w:szCs w:val="20"/>
        </w:rPr>
        <w:t xml:space="preserve">raise</w:t>
      </w:r>
      <w:r>
        <w:rPr>
          <w:rFonts w:ascii="Consolas" w:cs="Consolas" w:eastAsia="Consolas" w:hAnsi="Consolas"/>
          <w:sz w:val="20"/>
          <w:szCs w:val="20"/>
        </w:rPr>
        <w:t xml:space="preserve"> ValueError(</w:t>
      </w:r>
      <w:r>
        <w:rPr>
          <w:rFonts w:ascii="Consolas" w:cs="Consolas" w:eastAsia="Consolas" w:hAnsi="Consolas"/>
          <w:color w:val="0A3069"/>
          <w:sz w:val="20"/>
          <w:szCs w:val="20"/>
        </w:rPr>
        <w:t xml:space="preserve">"nothing with mass can reach or exceed c"</w:t>
      </w:r>
      <w:r>
        <w:rPr>
          <w:rFonts w:ascii="Consolas" w:cs="Consolas" w:eastAsia="Consolas" w:hAnsi="Consolas"/>
          <w:sz w:val="20"/>
          <w:szCs w:val="20"/>
        </w:rPr>
        <w:t xml:space="preserve">)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  <w:r>
        <w:rPr>
          <w:rFonts w:ascii="Consolas" w:cs="Consolas" w:eastAsia="Consolas" w:hAnsi="Consolas"/>
          <w:color w:val="CF222E"/>
          <w:sz w:val="20"/>
          <w:szCs w:val="20"/>
        </w:rPr>
        <w:t xml:space="preserve">return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1</w:t>
      </w:r>
      <w:r>
        <w:rPr>
          <w:rFonts w:ascii="Consolas" w:cs="Consolas" w:eastAsia="Consolas" w:hAnsi="Consolas"/>
          <w:sz w:val="20"/>
          <w:szCs w:val="20"/>
        </w:rPr>
        <w:t xml:space="preserve"> / sqrt(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1</w:t>
      </w:r>
      <w:r>
        <w:rPr>
          <w:rFonts w:ascii="Consolas" w:cs="Consolas" w:eastAsia="Consolas" w:hAnsi="Consolas"/>
          <w:sz w:val="20"/>
          <w:szCs w:val="20"/>
        </w:rPr>
        <w:t xml:space="preserve"> - beta**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2</w:t>
      </w:r>
      <w:r>
        <w:rPr>
          <w:rFonts w:ascii="Consolas" w:cs="Consolas" w:eastAsia="Consolas" w:hAnsi="Consolas"/>
          <w:sz w:val="20"/>
          <w:szCs w:val="20"/>
        </w:rPr>
        <w:t xml:space="preserve">)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CF222E"/>
          <w:sz w:val="20"/>
          <w:szCs w:val="20"/>
        </w:rPr>
        <w:t xml:space="preserve">for</w:t>
      </w:r>
      <w:r>
        <w:rPr>
          <w:rFonts w:ascii="Consolas" w:cs="Consolas" w:eastAsia="Consolas" w:hAnsi="Consolas"/>
          <w:sz w:val="20"/>
          <w:szCs w:val="20"/>
        </w:rPr>
        <w:t xml:space="preserve"> fraction </w:t>
      </w:r>
      <w:r>
        <w:rPr>
          <w:rFonts w:ascii="Consolas" w:cs="Consolas" w:eastAsia="Consolas" w:hAnsi="Consolas"/>
          <w:color w:val="CF222E"/>
          <w:sz w:val="20"/>
          <w:szCs w:val="20"/>
        </w:rPr>
        <w:t xml:space="preserve">in</w:t>
      </w:r>
      <w:r>
        <w:rPr>
          <w:rFonts w:ascii="Consolas" w:cs="Consolas" w:eastAsia="Consolas" w:hAnsi="Consolas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0.1</w:t>
      </w:r>
      <w:r>
        <w:rPr>
          <w:rFonts w:ascii="Consolas" w:cs="Consolas" w:eastAsia="Consolas" w:hAnsi="Consolas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0.5</w:t>
      </w:r>
      <w:r>
        <w:rPr>
          <w:rFonts w:ascii="Consolas" w:cs="Consolas" w:eastAsia="Consolas" w:hAnsi="Consolas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0.9</w:t>
      </w:r>
      <w:r>
        <w:rPr>
          <w:rFonts w:ascii="Consolas" w:cs="Consolas" w:eastAsia="Consolas" w:hAnsi="Consolas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0.99</w:t>
      </w:r>
      <w:r>
        <w:rPr>
          <w:rFonts w:ascii="Consolas" w:cs="Consolas" w:eastAsia="Consolas" w:hAnsi="Consolas"/>
          <w:sz w:val="20"/>
          <w:szCs w:val="20"/>
        </w:rPr>
        <w:t xml:space="preserve">):
</w:t>
      </w:r>
    </w:p>
    <w:p>
      <w:pPr>
        <w:shd w:fill="F3F4F6" w:color="auto" w:val="clear"/>
        <w:spacing w:after="160" w:before="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print</w:t>
      </w:r>
      <w:r>
        <w:rPr>
          <w:rFonts w:ascii="Consolas" w:cs="Consolas" w:eastAsia="Consolas" w:hAnsi="Consolas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0A3069"/>
          <w:sz w:val="20"/>
          <w:szCs w:val="20"/>
        </w:rPr>
        <w:t xml:space="preserve">f"</w:t>
      </w:r>
      <w:r>
        <w:rPr>
          <w:rFonts w:ascii="Consolas" w:cs="Consolas" w:eastAsia="Consolas" w:hAnsi="Consolas"/>
          <w:color w:val="0A3069"/>
          <w:sz w:val="20"/>
          <w:szCs w:val="20"/>
        </w:rPr>
        <w:t xml:space="preserve">{fraction:&gt;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4</w:t>
      </w:r>
      <w:r>
        <w:rPr>
          <w:rFonts w:ascii="Consolas" w:cs="Consolas" w:eastAsia="Consolas" w:hAnsi="Consolas"/>
          <w:color w:val="0A3069"/>
          <w:sz w:val="20"/>
          <w:szCs w:val="20"/>
        </w:rPr>
        <w:t xml:space="preserve">}</w:t>
      </w:r>
      <w:r>
        <w:rPr>
          <w:rFonts w:ascii="Consolas" w:cs="Consolas" w:eastAsia="Consolas" w:hAnsi="Consolas"/>
          <w:color w:val="0A3069"/>
          <w:sz w:val="20"/>
          <w:szCs w:val="20"/>
        </w:rPr>
        <w:t xml:space="preserve"> c -&gt; gamma = </w:t>
      </w:r>
      <w:r>
        <w:rPr>
          <w:rFonts w:ascii="Consolas" w:cs="Consolas" w:eastAsia="Consolas" w:hAnsi="Consolas"/>
          <w:color w:val="0A3069"/>
          <w:sz w:val="20"/>
          <w:szCs w:val="20"/>
        </w:rPr>
        <w:t xml:space="preserve">{lorentz_factor(fraction * C):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.3</w:t>
      </w:r>
      <w:r>
        <w:rPr>
          <w:rFonts w:ascii="Consolas" w:cs="Consolas" w:eastAsia="Consolas" w:hAnsi="Consolas"/>
          <w:color w:val="0A3069"/>
          <w:sz w:val="20"/>
          <w:szCs w:val="20"/>
        </w:rPr>
        <w:t xml:space="preserve">f}</w:t>
      </w:r>
      <w:r>
        <w:rPr>
          <w:rFonts w:ascii="Consolas" w:cs="Consolas" w:eastAsia="Consolas" w:hAnsi="Consolas"/>
          <w:color w:val="0A3069"/>
          <w:sz w:val="20"/>
          <w:szCs w:val="20"/>
        </w:rPr>
        <w:t xml:space="preserve">"</w:t>
      </w:r>
      <w:r>
        <w:rPr>
          <w:rFonts w:ascii="Consolas" w:cs="Consolas" w:eastAsia="Consolas" w:hAnsi="Consolas"/>
          <w:sz w:val="20"/>
          <w:szCs w:val="20"/>
        </w:rPr>
        <w:t xml:space="preserve">)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none" w:color="auto" w:sz="0"/>
              <w:left w:val="single" w:color="1A7F37" w:sz="24"/>
              <w:bottom w:val="none" w:color="auto" w:sz="0"/>
              <w:right w:val="none" w:color="auto" w:sz="0"/>
            </w:tcBorders>
            <w:shd w:fill="DAFBE1" w:color="auto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A7F37"/>
              </w:rPr>
              <w:t xml:space="preserve">💡 Tip</w:t>
            </w:r>
          </w:p>
          <w:p>
            <w:r>
              <w:t xml:space="preserve">Notice the guard against </w:t>
            </w:r>
            <m:oMath xmlns:m="http://schemas.openxmlformats.org/officeDocument/2006/math" xmlns:w="http://schemas.openxmlformats.org/wordprocessingml/2006/main">
              <m:r>
                <m:t xml:space="preserve">v≥c</m:t>
              </m:r>
            </m:oMath>
            <w:r>
              <w:t xml:space="preserve">. In relativity the Lorentz factor diverges at the speed of light, which is the mathematical way of saying that no massive object can ever quite get there.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r>
        <w:t xml:space="preserve">Run it and you will reproduce the table above — proof that a century-old thought experiment fits in a dozen lines of code. </w:t>
      </w:r>
      <w:r>
        <w:t xml:space="preserve">🚀</w:t>
      </w:r>
    </w:p>
    <w:p>
      <w:pPr>
        <w:pStyle w:val="Heading2"/>
        <w:spacing w:after="120" w:before="240"/>
      </w:pPr>
      <w:r>
        <w:rPr>
          <w:rFonts w:ascii="Calibri Light" w:cs="Calibri Light" w:eastAsia="Calibri Light" w:hAnsi="Calibri Light"/>
          <w:b/>
          <w:bCs/>
          <w:color w:val="2F5496"/>
          <w:sz w:val="36"/>
          <w:szCs w:val="36"/>
        </w:rPr>
        <w:t xml:space="preserve">Notes</w:t>
      </w:r>
    </w:p>
    <w:p>
      <w:pPr>
        <w:pStyle w:val="ListParagraph"/>
        <w:numPr>
          <w:ilvl w:val="0"/>
          <w:numId w:val="3"/>
        </w:numPr>
      </w:pPr>
      <w:bookmarkStart w:name="_md2x_note_1" w:id="1"/>
      <w:r>
        <w:t xml:space="preserve">Einstein's original 1905 paper, </w:t>
      </w:r>
      <w:r>
        <w:rPr>
          <w:i/>
          <w:iCs/>
        </w:rPr>
        <w:t xml:space="preserve">On the Electrodynamics of Moving Bodies</w:t>
      </w:r>
      <w:r>
        <w:t xml:space="preserve">, states both postulates in its opening pages; almost everything in this primer is a direct consequence of them.</w:t>
      </w:r>
      <w:bookmarkEnd w:id="1"/>
    </w:p>
    <w:p>
      <w:pPr>
        <w:pBdr>
          <w:bottom w:val="single" w:color="6B7280" w:sz="6" w:space="1"/>
        </w:pBdr>
      </w:pPr>
    </w:p>
    <w:p>
      <w:r>
        <w:t xml:space="preserve">Written with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md2x</w:t>
      </w:r>
      <w:r>
        <w:t xml:space="preserve">. The universe kept the receipts — the equations just read them back.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decimal"/>
      <w:lvlText w:val="%2."/>
      <w:lvlJc w:val="start"/>
      <w:pPr>
        <w:ind w:left="720" w:hanging="260"/>
      </w:pPr>
    </w:lvl>
    <w:lvl w:ilvl="2" w15:tentative="1">
      <w:start w:val="1"/>
      <w:numFmt w:val="decimal"/>
      <w:lvlText w:val="%3."/>
      <w:lvlJc w:val="start"/>
      <w:pPr>
        <w:ind w:left="1080" w:hanging="260"/>
      </w:pPr>
    </w:lvl>
    <w:lvl w:ilvl="3" w15:tentative="1">
      <w:start w:val="1"/>
      <w:numFmt w:val="decimal"/>
      <w:lvlText w:val="%4."/>
      <w:lvlJc w:val="start"/>
      <w:pPr>
        <w:ind w:left="14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decimal"/>
      <w:lvlText w:val="%2."/>
      <w:lvlJc w:val="start"/>
      <w:pPr>
        <w:ind w:left="720" w:hanging="260"/>
      </w:pPr>
    </w:lvl>
    <w:lvl w:ilvl="2" w15:tentative="1">
      <w:start w:val="1"/>
      <w:numFmt w:val="decimal"/>
      <w:lvlText w:val="%3."/>
      <w:lvlJc w:val="start"/>
      <w:pPr>
        <w:ind w:left="1080" w:hanging="260"/>
      </w:pPr>
    </w:lvl>
    <w:lvl w:ilvl="3" w15:tentative="1">
      <w:start w:val="1"/>
      <w:numFmt w:val="decimal"/>
      <w:lvlText w:val="%4."/>
      <w:lvlJc w:val="start"/>
      <w:pPr>
        <w:ind w:left="1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Short Introduction to Special Relativity</dc:title>
  <dc:subject>The core equations of special relativity and how to compute them</dc:subject>
  <dc:creator>Marcus Adeyemi</dc:creator>
  <cp:keywords>physics, relativity, lorentz factor, time dilation, mass-energy</cp:keywords>
  <dc:description>A gentle, equation-first tour of special relativity for curious readers.</dc:description>
  <cp:lastModifiedBy>Un-named</cp:lastModifiedBy>
  <cp:revision>1</cp:revision>
  <dcterms:created xsi:type="dcterms:W3CDTF">2026-07-11T11:36:26.977Z</dcterms:created>
  <dcterms:modified xsi:type="dcterms:W3CDTF">2026-07-11T11:36:26.978Z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2026-07-11</vt:lpwstr>
  </property>
  <property fmtid="{D5CDD505-2E9C-101B-9397-08002B2CF9AE}" pid="3" name="field">
    <vt:lpwstr>Physics</vt:lpwstr>
  </property>
  <property fmtid="{D5CDD505-2E9C-101B-9397-08002B2CF9AE}" pid="4" name="level">
    <vt:lpwstr>Introductory</vt:lpwstr>
  </property>
</Properties>
</file>