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3A99" w:rsidRPr="00BE59C9" w:rsidRDefault="000C3A99" w:rsidP="000C3A99">
      <w:pPr>
        <w:widowControl/>
        <w:tabs>
          <w:tab w:val="left" w:pos="7050"/>
        </w:tabs>
        <w:rPr>
          <w:rFonts w:ascii="BentonSans Comp Regular" w:hAnsi="BentonSans Comp Regular"/>
          <w:b/>
          <w:vanish/>
          <w:sz w:val="20"/>
          <w:szCs w:val="60"/>
        </w:rPr>
      </w:pPr>
    </w:p>
    <w:p w:rsidR="000C3A99" w:rsidRPr="0024651C" w:rsidRDefault="000C3A99" w:rsidP="000C3A99">
      <w:pPr>
        <w:widowControl/>
        <w:tabs>
          <w:tab w:val="left" w:pos="7050"/>
        </w:tabs>
        <w:rPr>
          <w:rFonts w:ascii="BentonSans Comp Regular" w:hAnsi="BentonSans Comp Regular"/>
          <w:b/>
          <w:sz w:val="20"/>
          <w:szCs w:val="60"/>
        </w:rPr>
      </w:pPr>
    </w:p>
    <w:p w:rsidR="000C3A99" w:rsidRPr="0024651C" w:rsidRDefault="000C3A99" w:rsidP="000C3A99">
      <w:pPr>
        <w:widowControl/>
        <w:tabs>
          <w:tab w:val="left" w:pos="7050"/>
        </w:tabs>
        <w:rPr>
          <w:rFonts w:ascii="BentonSans Comp Regular" w:hAnsi="BentonSans Comp Regular"/>
          <w:b/>
          <w:sz w:val="20"/>
          <w:szCs w:val="60"/>
        </w:rPr>
      </w:pPr>
    </w:p>
    <w:p w:rsidR="000C3A99" w:rsidRPr="0024651C" w:rsidRDefault="000C3A99" w:rsidP="000C3A99">
      <w:pPr>
        <w:widowControl/>
        <w:tabs>
          <w:tab w:val="left" w:pos="7050"/>
        </w:tabs>
        <w:rPr>
          <w:rFonts w:ascii="BentonSans Comp Regular" w:hAnsi="BentonSans Comp Regular"/>
          <w:b/>
          <w:sz w:val="20"/>
          <w:szCs w:val="60"/>
        </w:rPr>
      </w:pPr>
    </w:p>
    <w:p w:rsidR="000C3A99" w:rsidRPr="00860305" w:rsidRDefault="009003BD" w:rsidP="000C3A99">
      <w:pPr>
        <w:widowControl/>
        <w:tabs>
          <w:tab w:val="left" w:pos="7050"/>
        </w:tabs>
        <w:rPr>
          <w:rFonts w:ascii="BentonSans Comp Regular" w:hAnsi="BentonSans Comp Regular"/>
          <w:b/>
          <w:sz w:val="20"/>
          <w:szCs w:val="60"/>
        </w:rPr>
      </w:pPr>
      <w:r w:rsidRPr="00860305">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simplePos x="0" y="0"/>
                <wp:positionH relativeFrom="column">
                  <wp:posOffset>1609725</wp:posOffset>
                </wp:positionH>
                <wp:positionV relativeFrom="paragraph">
                  <wp:posOffset>37969</wp:posOffset>
                </wp:positionV>
                <wp:extent cx="3248025" cy="955675"/>
                <wp:effectExtent l="0" t="0" r="9525" b="0"/>
                <wp:wrapNone/>
                <wp:docPr id="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0416" w:rsidRDefault="001E49E9" w:rsidP="006A033E">
                            <w:pPr>
                              <w:jc w:val="center"/>
                            </w:pPr>
                            <w:r>
                              <w:rPr>
                                <w:rFonts w:ascii="HarabaraHand" w:hAnsi="HarabaraHand"/>
                                <w:b/>
                                <w:color w:val="808080" w:themeColor="background1" w:themeShade="80"/>
                                <w:sz w:val="80"/>
                                <w:szCs w:val="80"/>
                              </w:rPr>
                              <w:t>Office of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126.75pt;margin-top:3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9Om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g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" stroked="f">
                <v:textbox>
                  <w:txbxContent>
                    <w:p w:rsidR="00280416" w:rsidRDefault="001E49E9" w:rsidP="006A033E">
                      <w:pPr>
                        <w:jc w:val="center"/>
                      </w:pPr>
                      <w:r>
                        <w:rPr>
                          <w:rFonts w:ascii="HarabaraHand" w:hAnsi="HarabaraHand"/>
                          <w:b/>
                          <w:color w:val="808080" w:themeColor="background1" w:themeShade="80"/>
                          <w:sz w:val="80"/>
                          <w:szCs w:val="80"/>
                        </w:rPr>
                        <w:t>Office of</w:t>
                      </w:r>
                    </w:p>
                  </w:txbxContent>
                </v:textbox>
              </v:shape>
            </w:pict>
          </mc:Fallback>
        </mc:AlternateContent>
      </w:r>
    </w:p>
    <w:p w:rsidR="000C3A99" w:rsidRPr="00860305" w:rsidRDefault="000C3A99" w:rsidP="000C3A99">
      <w:pPr>
        <w:widowControl/>
        <w:tabs>
          <w:tab w:val="left" w:pos="7050"/>
        </w:tabs>
        <w:rPr>
          <w:rFonts w:ascii="BentonSans Comp Regular" w:hAnsi="BentonSans Comp Regular"/>
          <w:b/>
          <w:sz w:val="20"/>
          <w:szCs w:val="60"/>
        </w:rPr>
      </w:pPr>
    </w:p>
    <w:p w:rsidR="000C3A99" w:rsidRPr="00860305" w:rsidRDefault="000C3A99" w:rsidP="000C3A99">
      <w:pPr>
        <w:widowControl/>
        <w:tabs>
          <w:tab w:val="left" w:pos="7050"/>
        </w:tabs>
        <w:rPr>
          <w:rFonts w:ascii="BentonSans Comp Regular" w:hAnsi="BentonSans Comp Regular"/>
          <w:b/>
          <w:sz w:val="20"/>
          <w:szCs w:val="60"/>
        </w:rPr>
      </w:pPr>
    </w:p>
    <w:p w:rsidR="000C3A99" w:rsidRPr="00860305" w:rsidRDefault="000C3A99" w:rsidP="000C3A99">
      <w:pPr>
        <w:widowControl/>
        <w:tabs>
          <w:tab w:val="left" w:pos="7050"/>
        </w:tabs>
        <w:rPr>
          <w:rFonts w:ascii="BentonSans Comp Regular" w:hAnsi="BentonSans Comp Regular"/>
          <w:b/>
          <w:sz w:val="20"/>
          <w:szCs w:val="60"/>
        </w:rPr>
      </w:pPr>
    </w:p>
    <w:p w:rsidR="00406087" w:rsidRPr="00860305" w:rsidRDefault="001E49E9" w:rsidP="00406087">
      <w:pPr>
        <w:widowControl/>
        <w:tabs>
          <w:tab w:val="left" w:pos="7050"/>
        </w:tabs>
        <w:jc w:val="center"/>
        <w:rPr>
          <w:rFonts w:ascii="BentonSans Comp Regular" w:hAnsi="BentonSans Comp Regular"/>
          <w:sz w:val="20"/>
        </w:rPr>
      </w:pPr>
      <w:r w:rsidRPr="00860305">
        <w:rPr>
          <w:rFonts w:ascii="BentonSans Comp Regular" w:hAnsi="BentonSans Comp Regular"/>
          <w:b/>
          <w:sz w:val="60"/>
          <w:szCs w:val="60"/>
        </w:rPr>
        <w:t>Undergraduate Education</w:t>
      </w:r>
    </w:p>
    <w:p w:rsidR="006A033E" w:rsidRPr="00860305" w:rsidRDefault="006A033E" w:rsidP="006A033E">
      <w:pPr>
        <w:widowControl/>
        <w:rPr>
          <w:rFonts w:ascii="BentonSans Comp Regular" w:hAnsi="BentonSans Comp Regular"/>
          <w:sz w:val="20"/>
        </w:rPr>
      </w:pPr>
    </w:p>
    <w:p w:rsidR="00406087" w:rsidRPr="00860305" w:rsidRDefault="00406087" w:rsidP="006A033E">
      <w:pPr>
        <w:widowControl/>
        <w:rPr>
          <w:rFonts w:ascii="BentonSans Comp Regular" w:hAnsi="BentonSans Comp Regular"/>
          <w:sz w:val="20"/>
        </w:rPr>
      </w:pPr>
    </w:p>
    <w:p w:rsidR="00CC643A" w:rsidRPr="00860305" w:rsidRDefault="00CC643A" w:rsidP="006A033E">
      <w:pPr>
        <w:widowControl/>
        <w:rPr>
          <w:rFonts w:ascii="BentonSans Comp Regular" w:hAnsi="BentonSans Comp Regular"/>
          <w:sz w:val="20"/>
        </w:rPr>
      </w:pPr>
    </w:p>
    <w:p w:rsidR="00DE1F2F" w:rsidRPr="00860305" w:rsidRDefault="009003BD" w:rsidP="009003BD">
      <w:pPr>
        <w:widowControl/>
        <w:jc w:val="center"/>
        <w:rPr>
          <w:rFonts w:ascii="BentonSans Comp Regular" w:hAnsi="BentonSans Comp Regular"/>
          <w:sz w:val="20"/>
        </w:rPr>
      </w:pPr>
      <w:r w:rsidRPr="00860305">
        <w:rPr>
          <w:rFonts w:ascii="BentonSans Comp Regular" w:hAnsi="BentonSans Comp Regular"/>
          <w:noProof/>
          <w:snapToGrid/>
          <w:sz w:val="20"/>
        </w:rPr>
        <w:drawing>
          <wp:inline distT="0" distB="0" distL="0" distR="0">
            <wp:extent cx="4954251" cy="3715689"/>
            <wp:effectExtent l="485775" t="352425" r="694690" b="3517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3989.JP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4957436" cy="3718078"/>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6A033E" w:rsidRPr="00860305" w:rsidRDefault="006A033E" w:rsidP="006A033E">
      <w:pPr>
        <w:widowControl/>
        <w:rPr>
          <w:rFonts w:ascii="BentonSans Comp Regular" w:hAnsi="BentonSans Comp Regular"/>
          <w:sz w:val="20"/>
        </w:rPr>
      </w:pPr>
    </w:p>
    <w:p w:rsidR="004C798A" w:rsidRPr="00860305" w:rsidRDefault="00CC643A" w:rsidP="001821E8">
      <w:pPr>
        <w:widowControl/>
        <w:jc w:val="center"/>
        <w:rPr>
          <w:rFonts w:ascii="BentonSans Comp Regular" w:hAnsi="BentonSans Comp Regular"/>
          <w:sz w:val="20"/>
        </w:rPr>
        <w:sectPr w:rsidR="004C798A" w:rsidRPr="00860305" w:rsidSect="00303043">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771"/>
          <w:cols w:sep="1" w:space="720"/>
          <w:noEndnote/>
          <w:docGrid w:linePitch="360"/>
        </w:sectPr>
      </w:pPr>
      <w:r w:rsidRPr="00860305">
        <w:rPr>
          <w:rFonts w:ascii="BentonSans Comp Regular" w:hAnsi="BentonSans Comp Regular"/>
          <w:sz w:val="20"/>
        </w:rPr>
        <w:br w:type="page"/>
      </w:r>
    </w:p>
    <w:p w:rsidR="00A87A70" w:rsidRPr="00860305" w:rsidRDefault="00A87A70" w:rsidP="00DE1F2F">
      <w:pPr>
        <w:widowControl/>
        <w:tabs>
          <w:tab w:val="left" w:pos="7050"/>
        </w:tabs>
        <w:jc w:val="center"/>
        <w:rPr>
          <w:rFonts w:ascii="BentonSans Comp Regular" w:hAnsi="BentonSans Comp Regular"/>
          <w:b/>
          <w:sz w:val="20"/>
        </w:rPr>
      </w:pPr>
      <w:r w:rsidRPr="00860305">
        <w:rPr>
          <w:rFonts w:ascii="BentonSans Comp Regular" w:hAnsi="BentonSans Comp Regular"/>
          <w:noProof/>
          <w:snapToGrid/>
          <w:sz w:val="20"/>
        </w:rPr>
        <w:lastRenderedPageBreak/>
        <mc:AlternateContent>
          <mc:Choice Requires="wps">
            <w:drawing>
              <wp:anchor distT="0" distB="0" distL="114300" distR="114300" simplePos="0" relativeHeight="251725824" behindDoc="1" locked="0" layoutInCell="1" allowOverlap="1">
                <wp:simplePos x="0" y="0"/>
                <wp:positionH relativeFrom="column">
                  <wp:posOffset>1576531</wp:posOffset>
                </wp:positionH>
                <wp:positionV relativeFrom="paragraph">
                  <wp:posOffset>-381000</wp:posOffset>
                </wp:positionV>
                <wp:extent cx="3248025" cy="955675"/>
                <wp:effectExtent l="0" t="0" r="9525" b="0"/>
                <wp:wrapNone/>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80416" w:rsidRDefault="00A87A70" w:rsidP="00DE1F2F">
                            <w:pPr>
                              <w:jc w:val="center"/>
                            </w:pPr>
                            <w:r>
                              <w:rPr>
                                <w:rFonts w:ascii="HarabaraHand" w:hAnsi="HarabaraHand"/>
                                <w:b/>
                                <w:color w:val="808080" w:themeColor="background1" w:themeShade="80"/>
                                <w:sz w:val="80"/>
                                <w:szCs w:val="80"/>
                              </w:rPr>
                              <w:t>Office of</w:t>
                            </w:r>
                            <w:r w:rsidR="00280416"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27" type="#_x0000_t202" style="position:absolute;left:0;text-align:left;margin-left:124.15pt;margin-top:-30pt;width:255.75pt;height:75.2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" stroked="f">
                <v:textbox>
                  <w:txbxContent>
                    <w:p w:rsidR="00280416" w:rsidRDefault="00A87A70" w:rsidP="00DE1F2F">
                      <w:pPr>
                        <w:jc w:val="center"/>
                      </w:pPr>
                      <w:r>
                        <w:rPr>
                          <w:rFonts w:ascii="HarabaraHand" w:hAnsi="HarabaraHand"/>
                          <w:b/>
                          <w:color w:val="808080" w:themeColor="background1" w:themeShade="80"/>
                          <w:sz w:val="80"/>
                          <w:szCs w:val="80"/>
                        </w:rPr>
                        <w:t>Office of</w:t>
                      </w:r>
                      <w:r w:rsidR="00280416" w:rsidRPr="002E50B2">
                        <w:rPr>
                          <w:rFonts w:ascii="HarabaraHand" w:hAnsi="HarabaraHand"/>
                          <w:color w:val="808080" w:themeColor="background1" w:themeShade="80"/>
                          <w:sz w:val="80"/>
                          <w:szCs w:val="80"/>
                        </w:rPr>
                        <w:br/>
                      </w:r>
                    </w:p>
                  </w:txbxContent>
                </v:textbox>
              </v:shape>
            </w:pict>
          </mc:Fallback>
        </mc:AlternateContent>
      </w:r>
    </w:p>
    <w:p w:rsidR="00DE1F2F" w:rsidRPr="00860305" w:rsidRDefault="00A87A70" w:rsidP="00A87A70">
      <w:pPr>
        <w:widowControl/>
        <w:pBdr>
          <w:bottom w:val="single" w:sz="4" w:space="1" w:color="auto"/>
        </w:pBdr>
        <w:tabs>
          <w:tab w:val="left" w:pos="7050"/>
        </w:tabs>
        <w:jc w:val="center"/>
        <w:rPr>
          <w:rFonts w:ascii="BentonSans Comp Regular" w:hAnsi="BentonSans Comp Regular"/>
          <w:sz w:val="20"/>
        </w:rPr>
      </w:pPr>
      <w:r w:rsidRPr="00860305">
        <w:rPr>
          <w:rFonts w:ascii="BentonSans Comp Regular" w:hAnsi="BentonSans Comp Regular"/>
          <w:b/>
          <w:sz w:val="60"/>
          <w:szCs w:val="60"/>
        </w:rPr>
        <w:t>Undergraduate Education</w:t>
      </w:r>
    </w:p>
    <w:p w:rsidR="004C798A" w:rsidRPr="00860305" w:rsidRDefault="00A87A70" w:rsidP="004C798A">
      <w:pPr>
        <w:widowControl/>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uge</w:t>
      </w:r>
      <w:r w:rsidR="004C798A" w:rsidRPr="00860305">
        <w:rPr>
          <w:rFonts w:ascii="BentonSans Comp Regular" w:hAnsi="BentonSans Comp Regular"/>
          <w:b/>
          <w:color w:val="808080" w:themeColor="background1" w:themeShade="80"/>
          <w:sz w:val="20"/>
        </w:rPr>
        <w:t>.</w:t>
      </w:r>
      <w:r w:rsidR="00967C93" w:rsidRPr="00860305">
        <w:rPr>
          <w:rFonts w:ascii="BentonSans Comp Regular" w:hAnsi="BentonSans Comp Regular"/>
          <w:b/>
          <w:color w:val="808080" w:themeColor="background1" w:themeShade="80"/>
          <w:sz w:val="20"/>
        </w:rPr>
        <w:t>charlotte.edu</w:t>
      </w:r>
    </w:p>
    <w:p w:rsidR="00A87A70" w:rsidRPr="00860305" w:rsidRDefault="00A87A70" w:rsidP="00A87A70">
      <w:pPr>
        <w:tabs>
          <w:tab w:val="left" w:pos="-1080"/>
          <w:tab w:val="left" w:pos="-720"/>
          <w:tab w:val="left" w:pos="0"/>
          <w:tab w:val="left" w:pos="270"/>
        </w:tabs>
        <w:jc w:val="both"/>
        <w:rPr>
          <w:rFonts w:ascii="BentonSans Comp Regular" w:hAnsi="BentonSans Comp Regular"/>
          <w:color w:val="000000"/>
          <w:sz w:val="20"/>
        </w:rPr>
      </w:pPr>
    </w:p>
    <w:p w:rsidR="00A87A70" w:rsidRPr="00860305" w:rsidRDefault="00D148A4" w:rsidP="00A87A70">
      <w:p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noProof/>
          <w:color w:val="000000"/>
          <w:sz w:val="20"/>
        </w:rPr>
        <w:drawing>
          <wp:anchor distT="0" distB="0" distL="114300" distR="114300" simplePos="0" relativeHeight="251742208" behindDoc="1" locked="0" layoutInCell="1" allowOverlap="1">
            <wp:simplePos x="0" y="0"/>
            <wp:positionH relativeFrom="column">
              <wp:posOffset>4270358</wp:posOffset>
            </wp:positionH>
            <wp:positionV relativeFrom="paragraph">
              <wp:posOffset>242266</wp:posOffset>
            </wp:positionV>
            <wp:extent cx="2581275" cy="1828800"/>
            <wp:effectExtent l="0" t="0" r="9525" b="0"/>
            <wp:wrapTight wrapText="bothSides">
              <wp:wrapPolygon edited="0">
                <wp:start x="9883" y="0"/>
                <wp:lineTo x="8608" y="450"/>
                <wp:lineTo x="0" y="4275"/>
                <wp:lineTo x="0" y="5175"/>
                <wp:lineTo x="5579" y="7200"/>
                <wp:lineTo x="4782" y="10800"/>
                <wp:lineTo x="4782" y="11925"/>
                <wp:lineTo x="12912" y="14400"/>
                <wp:lineTo x="16260" y="14400"/>
                <wp:lineTo x="16419" y="21375"/>
                <wp:lineTo x="17854" y="21375"/>
                <wp:lineTo x="17535" y="7200"/>
                <wp:lineTo x="21520" y="4725"/>
                <wp:lineTo x="21520" y="4050"/>
                <wp:lineTo x="21042" y="3600"/>
                <wp:lineTo x="15144" y="1125"/>
                <wp:lineTo x="12275" y="0"/>
                <wp:lineTo x="9883"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81275" cy="1828800"/>
                    </a:xfrm>
                    <a:prstGeom prst="rect">
                      <a:avLst/>
                    </a:prstGeom>
                  </pic:spPr>
                </pic:pic>
              </a:graphicData>
            </a:graphic>
            <wp14:sizeRelH relativeFrom="page">
              <wp14:pctWidth>0</wp14:pctWidth>
            </wp14:sizeRelH>
            <wp14:sizeRelV relativeFrom="page">
              <wp14:pctHeight>0</wp14:pctHeight>
            </wp14:sizeRelV>
          </wp:anchor>
        </w:drawing>
      </w:r>
      <w:r w:rsidR="001737B7" w:rsidRPr="00860305">
        <w:rPr>
          <w:rFonts w:ascii="BentonSans Comp Regular" w:hAnsi="BentonSans Comp Regular"/>
          <w:color w:val="000000"/>
          <w:sz w:val="20"/>
        </w:rPr>
        <w:t xml:space="preserve">The Office of Undergraduate Education at UNC Charlotte enriches the academic community by offering a broad range of initiatives promoting student success, ensuring access, and enhancing the educational experience of all students.  Broadly speaking, the Office of Undergraduate Education’s responsibilities fall in two areas: (1) curriculum and integrated learning, and (2) advising and </w:t>
      </w:r>
      <w:r w:rsidR="00114F02" w:rsidRPr="00860305">
        <w:rPr>
          <w:rFonts w:ascii="BentonSans Comp Regular" w:hAnsi="BentonSans Comp Regular"/>
          <w:color w:val="000000"/>
          <w:sz w:val="20"/>
        </w:rPr>
        <w:t>experiential learning</w:t>
      </w:r>
      <w:r w:rsidR="001737B7" w:rsidRPr="00860305">
        <w:rPr>
          <w:rFonts w:ascii="BentonSans Comp Regular" w:hAnsi="BentonSans Comp Regular"/>
          <w:color w:val="000000"/>
          <w:sz w:val="20"/>
        </w:rPr>
        <w:t xml:space="preserve">.  Through transition programs, learning communities, support for student-athletes, career services, experiential learning, disability services, initiatives for underrepresented students, tutorial programs and other success services, the Office of Undergraduate Education supports students in cultivating life skills critical to successful graduation and global citizenship.  In addition, through its faculty development programs, curriculum improvement and innovation initiatives, leadership on advising, and community outreach, the Office of Undergraduate Education engages the University’s academic units, faculty, and staff in efforts to enhance and improve both the quality and effectiveness of our academic programs.  Working with students and stakeholders to address the needs of a diverse student population, the Office of Undergraduate Education utilizes an integrated student-centered approach that reinforces rigorous academic expectations and encourages student engagement from the time of enrollment through graduation.  </w:t>
      </w:r>
    </w:p>
    <w:p w:rsidR="00A87A70" w:rsidRPr="00860305" w:rsidRDefault="00A87A70" w:rsidP="00A87A70">
      <w:pPr>
        <w:tabs>
          <w:tab w:val="left" w:pos="-1080"/>
          <w:tab w:val="left" w:pos="-720"/>
          <w:tab w:val="left" w:pos="0"/>
          <w:tab w:val="left" w:pos="270"/>
        </w:tabs>
        <w:jc w:val="both"/>
        <w:rPr>
          <w:rFonts w:ascii="BentonSans Comp Regular" w:hAnsi="BentonSans Comp Regular"/>
          <w:color w:val="000000"/>
          <w:sz w:val="20"/>
        </w:rPr>
      </w:pPr>
    </w:p>
    <w:p w:rsidR="006A1E48" w:rsidRPr="00860305" w:rsidRDefault="00A87A70" w:rsidP="006A1E48">
      <w:p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The Office of Undergraduate Education consists of</w:t>
      </w:r>
      <w:r w:rsidR="00D47F9D" w:rsidRPr="00860305">
        <w:rPr>
          <w:rFonts w:ascii="BentonSans Comp Regular" w:hAnsi="BentonSans Comp Regular"/>
          <w:color w:val="000000"/>
          <w:sz w:val="20"/>
        </w:rPr>
        <w:t xml:space="preserve"> the following</w:t>
      </w:r>
      <w:r w:rsidRPr="00860305">
        <w:rPr>
          <w:rFonts w:ascii="BentonSans Comp Regular" w:hAnsi="BentonSans Comp Regular"/>
          <w:color w:val="000000"/>
          <w:sz w:val="20"/>
        </w:rPr>
        <w:t>:</w:t>
      </w:r>
    </w:p>
    <w:p w:rsidR="00FE6386" w:rsidRPr="00860305" w:rsidRDefault="00FE6386"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sectPr w:rsidR="00FE6386" w:rsidRPr="00860305" w:rsidSect="004C6325">
          <w:endnotePr>
            <w:numFmt w:val="decimal"/>
          </w:endnotePr>
          <w:type w:val="continuous"/>
          <w:pgSz w:w="12240" w:h="15840"/>
          <w:pgMar w:top="1008" w:right="1008" w:bottom="1008" w:left="1008" w:header="288" w:footer="288" w:gutter="0"/>
          <w:cols w:sep="1" w:space="720"/>
          <w:noEndnote/>
          <w:docGrid w:linePitch="360"/>
        </w:sectPr>
      </w:pPr>
    </w:p>
    <w:p w:rsidR="00E74611" w:rsidRPr="00860305" w:rsidRDefault="00E74611"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Advising Systems</w:t>
      </w:r>
    </w:p>
    <w:p w:rsidR="00A87A70" w:rsidRPr="00860305"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Athletic Academic Center</w:t>
      </w:r>
    </w:p>
    <w:p w:rsidR="00247BF0" w:rsidRPr="00860305" w:rsidRDefault="00247BF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Communication Across the Curriculum</w:t>
      </w:r>
    </w:p>
    <w:p w:rsidR="00A87A70" w:rsidRPr="00860305"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Disability Services</w:t>
      </w:r>
    </w:p>
    <w:p w:rsidR="00247BF0" w:rsidRPr="00860305" w:rsidRDefault="00247BF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First</w:t>
      </w:r>
      <w:r w:rsidR="003746EE" w:rsidRPr="00860305">
        <w:rPr>
          <w:rFonts w:ascii="BentonSans Comp Regular" w:hAnsi="BentonSans Comp Regular"/>
          <w:color w:val="000000"/>
          <w:sz w:val="20"/>
        </w:rPr>
        <w:t>-</w:t>
      </w:r>
      <w:r w:rsidRPr="00860305">
        <w:rPr>
          <w:rFonts w:ascii="BentonSans Comp Regular" w:hAnsi="BentonSans Comp Regular"/>
          <w:color w:val="000000"/>
          <w:sz w:val="20"/>
        </w:rPr>
        <w:t>Year Experience (Prospect for Success</w:t>
      </w:r>
      <w:r w:rsidR="005E411B" w:rsidRPr="00860305">
        <w:rPr>
          <w:rFonts w:ascii="BentonSans Comp Regular" w:hAnsi="BentonSans Comp Regular"/>
          <w:color w:val="000000"/>
          <w:sz w:val="20"/>
        </w:rPr>
        <w:t>, Common Reading Experience,</w:t>
      </w:r>
      <w:r w:rsidRPr="00860305">
        <w:rPr>
          <w:rFonts w:ascii="BentonSans Comp Regular" w:hAnsi="BentonSans Comp Regular"/>
          <w:color w:val="000000"/>
          <w:sz w:val="20"/>
        </w:rPr>
        <w:t xml:space="preserve"> and Learning Communities)</w:t>
      </w:r>
    </w:p>
    <w:p w:rsidR="00A87A70" w:rsidRPr="00860305" w:rsidRDefault="00A12BE4"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Office of Academic Diversity and Inclusion</w:t>
      </w:r>
    </w:p>
    <w:p w:rsidR="00E74611" w:rsidRPr="00860305" w:rsidRDefault="00E74611"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Office of Undergraduate Research</w:t>
      </w:r>
    </w:p>
    <w:p w:rsidR="00A87A70" w:rsidRPr="00860305"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University Advising Center</w:t>
      </w:r>
      <w:r w:rsidR="006932E4">
        <w:rPr>
          <w:rFonts w:ascii="BentonSans Comp Regular" w:hAnsi="BentonSans Comp Regular"/>
          <w:color w:val="000000"/>
          <w:sz w:val="20"/>
        </w:rPr>
        <w:t xml:space="preserve"> (</w:t>
      </w:r>
      <w:r w:rsidR="00D1425D">
        <w:rPr>
          <w:rFonts w:ascii="BentonSans Comp Regular" w:hAnsi="BentonSans Comp Regular"/>
          <w:color w:val="000000"/>
          <w:sz w:val="20"/>
        </w:rPr>
        <w:t xml:space="preserve">including </w:t>
      </w:r>
      <w:r w:rsidR="006932E4">
        <w:rPr>
          <w:rFonts w:ascii="BentonSans Comp Regular" w:hAnsi="BentonSans Comp Regular"/>
          <w:color w:val="000000"/>
          <w:sz w:val="20"/>
        </w:rPr>
        <w:t>Pre-Health Advising)</w:t>
      </w:r>
    </w:p>
    <w:p w:rsidR="00A87A70" w:rsidRPr="00860305"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University Career Center</w:t>
      </w:r>
      <w:r w:rsidR="00FF2F19">
        <w:rPr>
          <w:rFonts w:ascii="BentonSans Comp Regular" w:hAnsi="BentonSans Comp Regular"/>
          <w:color w:val="000000"/>
          <w:sz w:val="20"/>
        </w:rPr>
        <w:t xml:space="preserve"> (</w:t>
      </w:r>
      <w:r w:rsidR="00D1425D">
        <w:rPr>
          <w:rFonts w:ascii="BentonSans Comp Regular" w:hAnsi="BentonSans Comp Regular"/>
          <w:color w:val="000000"/>
          <w:sz w:val="20"/>
        </w:rPr>
        <w:t xml:space="preserve">including </w:t>
      </w:r>
      <w:r w:rsidR="00FF2F19">
        <w:rPr>
          <w:rFonts w:ascii="BentonSans Comp Regular" w:hAnsi="BentonSans Comp Regular"/>
          <w:color w:val="000000"/>
          <w:sz w:val="20"/>
        </w:rPr>
        <w:t>Pre-Law Resources)</w:t>
      </w:r>
    </w:p>
    <w:p w:rsidR="00A87A70" w:rsidRPr="00860305"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University Center for Academic Excellence</w:t>
      </w:r>
    </w:p>
    <w:p w:rsidR="00A87A70" w:rsidRPr="00860305" w:rsidRDefault="00A87A70"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University College</w:t>
      </w:r>
    </w:p>
    <w:p w:rsidR="00E74611" w:rsidRPr="00860305" w:rsidRDefault="00E74611" w:rsidP="00A87A70">
      <w:pPr>
        <w:pStyle w:val="ListParagraph"/>
        <w:numPr>
          <w:ilvl w:val="0"/>
          <w:numId w:val="41"/>
        </w:num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University Transfer Center</w:t>
      </w:r>
    </w:p>
    <w:p w:rsidR="00FE6386" w:rsidRPr="00860305" w:rsidRDefault="00FE6386" w:rsidP="00624639">
      <w:pPr>
        <w:pBdr>
          <w:bottom w:val="single" w:sz="4" w:space="1" w:color="auto"/>
        </w:pBdr>
        <w:tabs>
          <w:tab w:val="left" w:pos="-1080"/>
          <w:tab w:val="left" w:pos="-720"/>
          <w:tab w:val="left" w:pos="0"/>
          <w:tab w:val="left" w:pos="270"/>
        </w:tabs>
        <w:jc w:val="both"/>
        <w:rPr>
          <w:rFonts w:ascii="BentonSans Comp Regular" w:hAnsi="BentonSans Comp Regular"/>
          <w:color w:val="000000"/>
          <w:sz w:val="20"/>
        </w:rPr>
        <w:sectPr w:rsidR="00FE6386" w:rsidRPr="00860305" w:rsidSect="004C6325">
          <w:endnotePr>
            <w:numFmt w:val="decimal"/>
          </w:endnotePr>
          <w:type w:val="continuous"/>
          <w:pgSz w:w="12240" w:h="15840"/>
          <w:pgMar w:top="1008" w:right="1008" w:bottom="1008" w:left="1008" w:header="288" w:footer="288" w:gutter="0"/>
          <w:cols w:num="2" w:space="288"/>
          <w:noEndnote/>
          <w:docGrid w:linePitch="360"/>
        </w:sectPr>
      </w:pPr>
    </w:p>
    <w:p w:rsidR="00624639" w:rsidRPr="00860305" w:rsidRDefault="00624639" w:rsidP="006A1E48">
      <w:pPr>
        <w:tabs>
          <w:tab w:val="left" w:pos="-1080"/>
          <w:tab w:val="left" w:pos="-720"/>
          <w:tab w:val="left" w:pos="0"/>
          <w:tab w:val="left" w:pos="270"/>
        </w:tabs>
        <w:jc w:val="both"/>
        <w:rPr>
          <w:rFonts w:ascii="BentonSans Comp Regular" w:hAnsi="BentonSans Comp Regular"/>
          <w:color w:val="000000"/>
          <w:sz w:val="20"/>
        </w:rPr>
      </w:pPr>
    </w:p>
    <w:p w:rsidR="006A1E48" w:rsidRPr="00860305" w:rsidRDefault="006A1E48" w:rsidP="006A1E48">
      <w:pPr>
        <w:tabs>
          <w:tab w:val="center" w:pos="5040"/>
        </w:tabs>
        <w:jc w:val="both"/>
        <w:rPr>
          <w:rFonts w:ascii="BentonSans Comp Regular" w:hAnsi="BentonSans Comp Regular"/>
          <w:b/>
          <w:sz w:val="60"/>
          <w:szCs w:val="60"/>
        </w:rPr>
      </w:pPr>
    </w:p>
    <w:p w:rsidR="00D148A4" w:rsidRPr="00860305" w:rsidRDefault="00D148A4" w:rsidP="006A1E48">
      <w:pPr>
        <w:tabs>
          <w:tab w:val="center" w:pos="5040"/>
        </w:tabs>
        <w:jc w:val="both"/>
        <w:rPr>
          <w:rFonts w:ascii="BentonSans Comp Regular" w:hAnsi="BentonSans Comp Regular"/>
          <w:b/>
          <w:sz w:val="60"/>
          <w:szCs w:val="60"/>
        </w:rPr>
        <w:sectPr w:rsidR="00D148A4" w:rsidRPr="00860305" w:rsidSect="004C6325">
          <w:endnotePr>
            <w:numFmt w:val="decimal"/>
          </w:endnotePr>
          <w:type w:val="continuous"/>
          <w:pgSz w:w="12240" w:h="15840"/>
          <w:pgMar w:top="1008" w:right="1008" w:bottom="1008" w:left="1008" w:header="288" w:footer="288" w:gutter="0"/>
          <w:cols w:sep="1" w:space="720"/>
          <w:noEndnote/>
          <w:docGrid w:linePitch="360"/>
        </w:sectPr>
      </w:pPr>
    </w:p>
    <w:p w:rsidR="006F6DEF" w:rsidRPr="00860305" w:rsidRDefault="006F6DEF" w:rsidP="006F6DEF">
      <w:pPr>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860305">
        <w:rPr>
          <w:rFonts w:ascii="BentonSans Comp Regular" w:hAnsi="BentonSans Comp Regular"/>
          <w:b/>
          <w:sz w:val="60"/>
          <w:szCs w:val="60"/>
        </w:rPr>
        <w:t>Advising Systems</w:t>
      </w:r>
    </w:p>
    <w:p w:rsidR="006F6DEF" w:rsidRPr="0008778A" w:rsidRDefault="0008778A" w:rsidP="006F6DE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08778A">
        <w:rPr>
          <w:rFonts w:ascii="BentonSans Comp Regular" w:hAnsi="BentonSans Comp Regular"/>
          <w:b/>
          <w:bCs/>
          <w:color w:val="808080" w:themeColor="background1" w:themeShade="80"/>
          <w:sz w:val="20"/>
        </w:rPr>
        <w:t>advising.charlotte.edu/manage-your-academic-journey/technology-your-journey</w:t>
      </w:r>
    </w:p>
    <w:p w:rsidR="006F6DEF" w:rsidRPr="00860305" w:rsidRDefault="006F6DEF" w:rsidP="006F6DEF">
      <w:pPr>
        <w:tabs>
          <w:tab w:val="left" w:pos="-1080"/>
          <w:tab w:val="left" w:pos="-720"/>
          <w:tab w:val="left" w:pos="0"/>
          <w:tab w:val="left" w:pos="270"/>
        </w:tabs>
        <w:jc w:val="both"/>
        <w:rPr>
          <w:rFonts w:ascii="BentonSans Comp Regular" w:hAnsi="BentonSans Comp Regular"/>
          <w:color w:val="000000"/>
          <w:sz w:val="20"/>
        </w:rPr>
      </w:pPr>
    </w:p>
    <w:p w:rsidR="006F6DEF" w:rsidRPr="00860305" w:rsidRDefault="006F6DEF" w:rsidP="006F6DEF">
      <w:p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 xml:space="preserve">The Advising Systems Team works with the campus community in supporting student success by utilizing academic software systems for early alerts, appointments, notifications, notes, and student progression/performance tracking.  These systems include CONNECT, </w:t>
      </w:r>
      <w:r w:rsidR="00A12BE4" w:rsidRPr="00860305">
        <w:rPr>
          <w:rFonts w:ascii="BentonSans Comp Regular" w:hAnsi="BentonSans Comp Regular"/>
          <w:color w:val="000000"/>
          <w:sz w:val="20"/>
        </w:rPr>
        <w:t>Navigate</w:t>
      </w:r>
      <w:r w:rsidR="00986CDE" w:rsidRPr="00860305">
        <w:rPr>
          <w:rFonts w:ascii="BentonSans Comp Regular" w:hAnsi="BentonSans Comp Regular"/>
          <w:color w:val="000000"/>
          <w:sz w:val="20"/>
        </w:rPr>
        <w:t xml:space="preserve"> Student</w:t>
      </w:r>
      <w:r w:rsidRPr="00860305">
        <w:rPr>
          <w:rFonts w:ascii="BentonSans Comp Regular" w:hAnsi="BentonSans Comp Regular"/>
          <w:color w:val="000000"/>
          <w:sz w:val="20"/>
        </w:rPr>
        <w:t xml:space="preserve">, and </w:t>
      </w:r>
      <w:proofErr w:type="spellStart"/>
      <w:r w:rsidRPr="00860305">
        <w:rPr>
          <w:rFonts w:ascii="BentonSans Comp Regular" w:hAnsi="BentonSans Comp Regular"/>
          <w:color w:val="000000"/>
          <w:sz w:val="20"/>
        </w:rPr>
        <w:t>DegreeWorks</w:t>
      </w:r>
      <w:proofErr w:type="spellEnd"/>
      <w:r w:rsidRPr="00860305">
        <w:rPr>
          <w:rFonts w:ascii="BentonSans Comp Regular" w:hAnsi="BentonSans Comp Regular"/>
          <w:color w:val="000000"/>
          <w:sz w:val="20"/>
        </w:rPr>
        <w:t xml:space="preserve">.  Faculty in 1000- and 2000-level courses report early alerts by the fourth week in the semester using CONNECT.  An early alert triggers an email sent to a student’s UNC Charlotte email account.  This email contains information related to missing assignments, missing classes, or demonstrating </w:t>
      </w:r>
      <w:r w:rsidR="00A41E40" w:rsidRPr="00860305">
        <w:rPr>
          <w:rFonts w:ascii="BentonSans Comp Regular" w:hAnsi="BentonSans Comp Regular"/>
          <w:color w:val="000000"/>
          <w:sz w:val="20"/>
        </w:rPr>
        <w:t>low</w:t>
      </w:r>
      <w:r w:rsidRPr="00860305">
        <w:rPr>
          <w:rFonts w:ascii="BentonSans Comp Regular" w:hAnsi="BentonSans Comp Regular"/>
          <w:color w:val="000000"/>
          <w:sz w:val="20"/>
        </w:rPr>
        <w:t xml:space="preserve"> performance.  Students are able to make appointments with academic advisors and other academic support services, such as tutoring and academic consultations, to improve performance in th</w:t>
      </w:r>
      <w:r w:rsidR="00A12BE4" w:rsidRPr="00860305">
        <w:rPr>
          <w:rFonts w:ascii="BentonSans Comp Regular" w:hAnsi="BentonSans Comp Regular"/>
          <w:color w:val="000000"/>
          <w:sz w:val="20"/>
        </w:rPr>
        <w:t>eir courses.  Navigate</w:t>
      </w:r>
      <w:r w:rsidRPr="00860305">
        <w:rPr>
          <w:rFonts w:ascii="BentonSans Comp Regular" w:hAnsi="BentonSans Comp Regular"/>
          <w:color w:val="000000"/>
          <w:sz w:val="20"/>
        </w:rPr>
        <w:t xml:space="preserve"> </w:t>
      </w:r>
      <w:r w:rsidR="00986CDE" w:rsidRPr="00860305">
        <w:rPr>
          <w:rFonts w:ascii="BentonSans Comp Regular" w:hAnsi="BentonSans Comp Regular"/>
          <w:color w:val="000000"/>
          <w:sz w:val="20"/>
        </w:rPr>
        <w:t xml:space="preserve">Student </w:t>
      </w:r>
      <w:r w:rsidRPr="00860305">
        <w:rPr>
          <w:rFonts w:ascii="BentonSans Comp Regular" w:hAnsi="BentonSans Comp Regular"/>
          <w:color w:val="000000"/>
          <w:sz w:val="20"/>
        </w:rPr>
        <w:t xml:space="preserve">is a mobile app that allows students to be able to keep track of university deadlines, provides tips to success, and links to CONNECT.  DegreeWorks, managed by the Office of the Registrar, is the official degree audit system to track progress towards degree completion.   </w:t>
      </w:r>
    </w:p>
    <w:p w:rsidR="00D148A4" w:rsidRPr="00860305" w:rsidRDefault="00D148A4" w:rsidP="006F6DEF">
      <w:pPr>
        <w:tabs>
          <w:tab w:val="left" w:pos="-1080"/>
          <w:tab w:val="left" w:pos="-720"/>
          <w:tab w:val="left" w:pos="0"/>
          <w:tab w:val="left" w:pos="270"/>
        </w:tabs>
        <w:jc w:val="both"/>
        <w:rPr>
          <w:rFonts w:ascii="BentonSans Comp Regular" w:hAnsi="BentonSans Comp Regular"/>
          <w:color w:val="000000"/>
          <w:sz w:val="20"/>
        </w:rPr>
      </w:pPr>
    </w:p>
    <w:p w:rsidR="006A1E48" w:rsidRPr="00860305" w:rsidRDefault="006A1E48" w:rsidP="00D148A4">
      <w:pPr>
        <w:keepNext/>
        <w:keepLines/>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860305">
        <w:rPr>
          <w:rFonts w:ascii="BentonSans Comp Regular" w:hAnsi="BentonSans Comp Regular"/>
          <w:b/>
          <w:sz w:val="60"/>
          <w:szCs w:val="60"/>
        </w:rPr>
        <w:t>Athletic Academic Center</w:t>
      </w:r>
    </w:p>
    <w:p w:rsidR="006A1E48" w:rsidRPr="00860305" w:rsidRDefault="00B22D6F" w:rsidP="00D148A4">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22D6F">
        <w:rPr>
          <w:rFonts w:ascii="BentonSans Comp Regular" w:hAnsi="BentonSans Comp Regular"/>
          <w:b/>
          <w:color w:val="808080" w:themeColor="background1" w:themeShade="80"/>
          <w:sz w:val="20"/>
        </w:rPr>
        <w:t>charlotte49ers.com/sports/athletic-academic-center</w:t>
      </w:r>
    </w:p>
    <w:p w:rsidR="006A1E48" w:rsidRPr="00860305" w:rsidRDefault="006A1E48" w:rsidP="00D148A4">
      <w:pPr>
        <w:keepNext/>
        <w:keepLines/>
        <w:tabs>
          <w:tab w:val="left" w:pos="-1080"/>
          <w:tab w:val="left" w:pos="-720"/>
          <w:tab w:val="left" w:pos="0"/>
          <w:tab w:val="left" w:pos="270"/>
        </w:tabs>
        <w:jc w:val="both"/>
        <w:rPr>
          <w:rFonts w:ascii="BentonSans Comp Regular" w:hAnsi="BentonSans Comp Regular"/>
          <w:color w:val="000000"/>
          <w:sz w:val="16"/>
          <w:szCs w:val="16"/>
        </w:rPr>
      </w:pPr>
    </w:p>
    <w:p w:rsidR="00025807" w:rsidRPr="00860305" w:rsidRDefault="00025807" w:rsidP="00D148A4">
      <w:pPr>
        <w:keepNext/>
        <w:keepLines/>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 xml:space="preserve">The Charlotte 49ers Athletic Academic Center (AAC) is committed to empowering all Charlotte varsity student-athletes to take ownership of their personal academic experience. </w:t>
      </w:r>
      <w:r w:rsidR="00E01905" w:rsidRPr="00860305">
        <w:rPr>
          <w:rFonts w:ascii="BentonSans Comp Regular" w:hAnsi="BentonSans Comp Regular"/>
          <w:color w:val="000000"/>
          <w:sz w:val="20"/>
        </w:rPr>
        <w:t xml:space="preserve"> </w:t>
      </w:r>
      <w:r w:rsidRPr="00860305">
        <w:rPr>
          <w:rFonts w:ascii="BentonSans Comp Regular" w:hAnsi="BentonSans Comp Regular"/>
          <w:color w:val="000000"/>
          <w:sz w:val="20"/>
        </w:rPr>
        <w:t>The center provides a framework of support services designed to meet the unique needs of student-athletes, assisting them to achieve academic and personal success at the University while ensuring the student athlete’s compliance with all National Collegiate Athletic Association (NCAA), Conference and University regulations.</w:t>
      </w:r>
    </w:p>
    <w:p w:rsidR="00025807" w:rsidRPr="00860305" w:rsidRDefault="00025807" w:rsidP="00025807">
      <w:pPr>
        <w:tabs>
          <w:tab w:val="left" w:pos="-1080"/>
          <w:tab w:val="left" w:pos="-720"/>
          <w:tab w:val="left" w:pos="0"/>
          <w:tab w:val="left" w:pos="270"/>
        </w:tabs>
        <w:jc w:val="both"/>
        <w:rPr>
          <w:rFonts w:ascii="BentonSans Comp Regular" w:hAnsi="BentonSans Comp Regular"/>
          <w:color w:val="000000"/>
          <w:sz w:val="16"/>
          <w:szCs w:val="16"/>
        </w:rPr>
      </w:pPr>
    </w:p>
    <w:p w:rsidR="006A1E48" w:rsidRPr="00860305" w:rsidRDefault="00025807" w:rsidP="00025807">
      <w:p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 xml:space="preserve">The Athletic Academic Center operates dual centers: the ATAC AAC located in the </w:t>
      </w:r>
      <w:proofErr w:type="spellStart"/>
      <w:r w:rsidRPr="00860305">
        <w:rPr>
          <w:rFonts w:ascii="BentonSans Comp Regular" w:hAnsi="BentonSans Comp Regular"/>
          <w:color w:val="000000"/>
          <w:sz w:val="20"/>
        </w:rPr>
        <w:t>Miltimore</w:t>
      </w:r>
      <w:proofErr w:type="spellEnd"/>
      <w:r w:rsidRPr="00860305">
        <w:rPr>
          <w:rFonts w:ascii="BentonSans Comp Regular" w:hAnsi="BentonSans Comp Regular"/>
          <w:color w:val="000000"/>
          <w:sz w:val="20"/>
        </w:rPr>
        <w:t>-Wallis Athletics Training and Academic Center adjacent to the Barnhardt Student Activity Center and the Board of Trustees (BOT) AAC is located in the Rose Football Center adjacent to McColl-Richardson Field.  The academic facilities have study areas, computer labs, private tutor rooms</w:t>
      </w:r>
      <w:r w:rsidR="00E01905" w:rsidRPr="00860305">
        <w:rPr>
          <w:rFonts w:ascii="BentonSans Comp Regular" w:hAnsi="BentonSans Comp Regular"/>
          <w:color w:val="000000"/>
          <w:sz w:val="20"/>
        </w:rPr>
        <w:t>,</w:t>
      </w:r>
      <w:r w:rsidRPr="00860305">
        <w:rPr>
          <w:rFonts w:ascii="BentonSans Comp Regular" w:hAnsi="BentonSans Comp Regular"/>
          <w:color w:val="000000"/>
          <w:sz w:val="20"/>
        </w:rPr>
        <w:t xml:space="preserve"> and offices.</w:t>
      </w:r>
    </w:p>
    <w:p w:rsidR="00025807" w:rsidRPr="00860305" w:rsidRDefault="00025807" w:rsidP="00025807">
      <w:pPr>
        <w:tabs>
          <w:tab w:val="left" w:pos="-1080"/>
          <w:tab w:val="left" w:pos="-720"/>
          <w:tab w:val="left" w:pos="0"/>
          <w:tab w:val="left" w:pos="270"/>
        </w:tabs>
        <w:jc w:val="both"/>
        <w:rPr>
          <w:rFonts w:ascii="BentonSans Comp Regular" w:hAnsi="BentonSans Comp Regular"/>
          <w:color w:val="000000"/>
          <w:sz w:val="20"/>
        </w:rPr>
      </w:pPr>
    </w:p>
    <w:p w:rsidR="001A1CD3" w:rsidRPr="00860305" w:rsidRDefault="001A1CD3" w:rsidP="004C6325">
      <w:pPr>
        <w:keepLines/>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pacing w:val="-30"/>
          <w:sz w:val="60"/>
          <w:szCs w:val="60"/>
        </w:rPr>
      </w:pPr>
      <w:r w:rsidRPr="00860305">
        <w:rPr>
          <w:rFonts w:ascii="BentonSans Comp Regular" w:hAnsi="BentonSans Comp Regular"/>
          <w:b/>
          <w:sz w:val="60"/>
          <w:szCs w:val="60"/>
        </w:rPr>
        <w:lastRenderedPageBreak/>
        <w:t>Communication Across the Curriculum</w:t>
      </w:r>
    </w:p>
    <w:p w:rsidR="001A1CD3" w:rsidRPr="00860305" w:rsidRDefault="001A1CD3" w:rsidP="004C6325">
      <w:pPr>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cxc.</w:t>
      </w:r>
      <w:r w:rsidR="00967C93" w:rsidRPr="00860305">
        <w:rPr>
          <w:rFonts w:ascii="BentonSans Comp Regular" w:hAnsi="BentonSans Comp Regular"/>
          <w:b/>
          <w:color w:val="808080" w:themeColor="background1" w:themeShade="80"/>
          <w:sz w:val="20"/>
        </w:rPr>
        <w:t>charlotte.edu</w:t>
      </w:r>
    </w:p>
    <w:p w:rsidR="001A1CD3" w:rsidRPr="00860305" w:rsidRDefault="001A1CD3" w:rsidP="004C6325">
      <w:pPr>
        <w:keepLines/>
        <w:snapToGrid w:val="0"/>
        <w:jc w:val="both"/>
        <w:rPr>
          <w:rFonts w:ascii="BentonSans Comp Regular" w:hAnsi="BentonSans Comp Regular"/>
          <w:sz w:val="20"/>
        </w:rPr>
      </w:pPr>
    </w:p>
    <w:p w:rsidR="00E01905" w:rsidRPr="00860305" w:rsidRDefault="00E01905" w:rsidP="00E01905">
      <w:pPr>
        <w:tabs>
          <w:tab w:val="left" w:pos="-1080"/>
          <w:tab w:val="left" w:pos="-720"/>
          <w:tab w:val="left" w:pos="0"/>
          <w:tab w:val="left" w:pos="270"/>
        </w:tabs>
        <w:jc w:val="both"/>
        <w:rPr>
          <w:rFonts w:ascii="BentonSans Comp Regular" w:hAnsi="BentonSans Comp Regular"/>
          <w:color w:val="000000"/>
          <w:sz w:val="20"/>
        </w:rPr>
      </w:pPr>
      <w:r w:rsidRPr="00860305">
        <w:rPr>
          <w:rFonts w:ascii="BentonSans Comp Regular" w:hAnsi="BentonSans Comp Regular"/>
          <w:color w:val="000000"/>
          <w:sz w:val="20"/>
        </w:rPr>
        <w:t>Communication Across the Curriculum (</w:t>
      </w:r>
      <w:proofErr w:type="spellStart"/>
      <w:r w:rsidRPr="00860305">
        <w:rPr>
          <w:rFonts w:ascii="BentonSans Comp Regular" w:hAnsi="BentonSans Comp Regular"/>
          <w:color w:val="000000"/>
          <w:sz w:val="20"/>
        </w:rPr>
        <w:t>CxC</w:t>
      </w:r>
      <w:proofErr w:type="spellEnd"/>
      <w:r w:rsidRPr="00860305">
        <w:rPr>
          <w:rFonts w:ascii="BentonSans Comp Regular" w:hAnsi="BentonSans Comp Regular"/>
          <w:color w:val="000000"/>
          <w:sz w:val="20"/>
        </w:rPr>
        <w:t xml:space="preserve">) supports student success through programs designed to integrate writing and speaking into disciplinary curricula and general education. </w:t>
      </w:r>
      <w:proofErr w:type="spellStart"/>
      <w:r w:rsidRPr="00860305">
        <w:rPr>
          <w:rFonts w:ascii="BentonSans Comp Regular" w:hAnsi="BentonSans Comp Regular"/>
          <w:color w:val="000000"/>
          <w:sz w:val="20"/>
        </w:rPr>
        <w:t>CxC’s</w:t>
      </w:r>
      <w:proofErr w:type="spellEnd"/>
      <w:r w:rsidRPr="00860305">
        <w:rPr>
          <w:rFonts w:ascii="BentonSans Comp Regular" w:hAnsi="BentonSans Comp Regular"/>
          <w:color w:val="000000"/>
          <w:sz w:val="20"/>
        </w:rPr>
        <w:t xml:space="preserve"> vision is that all students have multiple, high quality opportunities throughout their academic careers to develop their communication skills. </w:t>
      </w:r>
      <w:proofErr w:type="spellStart"/>
      <w:r w:rsidRPr="00860305">
        <w:rPr>
          <w:rFonts w:ascii="BentonSans Comp Regular" w:hAnsi="BentonSans Comp Regular"/>
          <w:color w:val="000000"/>
          <w:sz w:val="20"/>
        </w:rPr>
        <w:t>CxC</w:t>
      </w:r>
      <w:proofErr w:type="spellEnd"/>
      <w:r w:rsidRPr="00860305">
        <w:rPr>
          <w:rFonts w:ascii="BentonSans Comp Regular" w:hAnsi="BentonSans Comp Regular"/>
          <w:color w:val="000000"/>
          <w:sz w:val="20"/>
        </w:rPr>
        <w:t xml:space="preserve"> staff partner with academic colleges, departments, and individual faculty to facilitate curricular transformations that broaden and deepen student learning and engagement.  The following programs are offered on a regular basis by </w:t>
      </w:r>
      <w:proofErr w:type="spellStart"/>
      <w:r w:rsidRPr="00860305">
        <w:rPr>
          <w:rFonts w:ascii="BentonSans Comp Regular" w:hAnsi="BentonSans Comp Regular"/>
          <w:color w:val="000000"/>
          <w:sz w:val="20"/>
        </w:rPr>
        <w:t>CxC</w:t>
      </w:r>
      <w:proofErr w:type="spellEnd"/>
      <w:r w:rsidRPr="00860305">
        <w:rPr>
          <w:rFonts w:ascii="BentonSans Comp Regular" w:hAnsi="BentonSans Comp Regular"/>
          <w:color w:val="000000"/>
          <w:sz w:val="20"/>
        </w:rPr>
        <w:t xml:space="preserve">: </w:t>
      </w:r>
    </w:p>
    <w:p w:rsidR="00E01905" w:rsidRDefault="00E01905" w:rsidP="00E01905">
      <w:pPr>
        <w:tabs>
          <w:tab w:val="left" w:pos="-1080"/>
          <w:tab w:val="left" w:pos="-720"/>
          <w:tab w:val="left" w:pos="0"/>
          <w:tab w:val="left" w:pos="270"/>
        </w:tabs>
        <w:jc w:val="both"/>
        <w:rPr>
          <w:rFonts w:ascii="BentonSans Comp Regular" w:hAnsi="BentonSans Comp Regular"/>
          <w:color w:val="000000"/>
          <w:sz w:val="20"/>
        </w:rPr>
      </w:pPr>
    </w:p>
    <w:p w:rsidR="00DD26FD" w:rsidRPr="00860305" w:rsidRDefault="00D42A74" w:rsidP="00DD26FD">
      <w:pPr>
        <w:tabs>
          <w:tab w:val="left" w:pos="-1080"/>
          <w:tab w:val="left" w:pos="-720"/>
          <w:tab w:val="left" w:pos="0"/>
          <w:tab w:val="left" w:pos="270"/>
        </w:tabs>
        <w:jc w:val="center"/>
        <w:rPr>
          <w:rFonts w:ascii="BentonSans Comp Regular" w:hAnsi="BentonSans Comp Regular"/>
          <w:color w:val="000000"/>
          <w:sz w:val="20"/>
        </w:rPr>
      </w:pPr>
      <w:r>
        <w:rPr>
          <w:rFonts w:ascii="BentonSans Comp Regular" w:hAnsi="BentonSans Comp Regular"/>
          <w:noProof/>
          <w:color w:val="000000"/>
          <w:sz w:val="20"/>
        </w:rPr>
        <w:drawing>
          <wp:inline distT="0" distB="0" distL="0" distR="0" wp14:anchorId="754B872B">
            <wp:extent cx="3108325" cy="6216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78796" cy="675759"/>
                    </a:xfrm>
                    <a:prstGeom prst="rect">
                      <a:avLst/>
                    </a:prstGeom>
                    <a:noFill/>
                  </pic:spPr>
                </pic:pic>
              </a:graphicData>
            </a:graphic>
          </wp:inline>
        </w:drawing>
      </w:r>
    </w:p>
    <w:p w:rsidR="00DD26FD" w:rsidRPr="00860305" w:rsidRDefault="00DD26FD" w:rsidP="00E01905">
      <w:pPr>
        <w:tabs>
          <w:tab w:val="left" w:pos="-1080"/>
          <w:tab w:val="left" w:pos="-720"/>
          <w:tab w:val="left" w:pos="0"/>
          <w:tab w:val="left" w:pos="270"/>
        </w:tabs>
        <w:jc w:val="both"/>
        <w:rPr>
          <w:rFonts w:ascii="BentonSans Comp Regular" w:hAnsi="BentonSans Comp Regular"/>
          <w:color w:val="000000"/>
          <w:sz w:val="20"/>
        </w:rPr>
      </w:pPr>
    </w:p>
    <w:p w:rsidR="00E01905" w:rsidRPr="00860305" w:rsidRDefault="00E01905" w:rsidP="00E01905">
      <w:pPr>
        <w:tabs>
          <w:tab w:val="left" w:pos="-1080"/>
          <w:tab w:val="left" w:pos="-720"/>
          <w:tab w:val="left" w:pos="0"/>
          <w:tab w:val="left" w:pos="270"/>
        </w:tabs>
        <w:jc w:val="both"/>
        <w:rPr>
          <w:rFonts w:ascii="BentonSans Comp Regular" w:hAnsi="BentonSans Comp Regular"/>
          <w:b/>
          <w:color w:val="000000"/>
        </w:rPr>
      </w:pPr>
      <w:r w:rsidRPr="00860305">
        <w:rPr>
          <w:rFonts w:ascii="BentonSans Comp Regular" w:hAnsi="BentonSans Comp Regular"/>
          <w:b/>
          <w:color w:val="000000"/>
        </w:rPr>
        <w:t>Curriculum Consultation</w:t>
      </w:r>
    </w:p>
    <w:p w:rsidR="00E01905" w:rsidRPr="00860305" w:rsidRDefault="00E01905" w:rsidP="00E01905">
      <w:pPr>
        <w:tabs>
          <w:tab w:val="left" w:pos="-1080"/>
          <w:tab w:val="left" w:pos="-720"/>
          <w:tab w:val="left" w:pos="0"/>
          <w:tab w:val="left" w:pos="270"/>
        </w:tabs>
        <w:jc w:val="both"/>
        <w:rPr>
          <w:rFonts w:ascii="BentonSans Comp Regular" w:hAnsi="BentonSans Comp Regular"/>
          <w:color w:val="000000"/>
          <w:sz w:val="20"/>
        </w:rPr>
      </w:pPr>
      <w:proofErr w:type="spellStart"/>
      <w:r w:rsidRPr="000E117E">
        <w:rPr>
          <w:rFonts w:ascii="BentonSans Comp Regular" w:hAnsi="BentonSans Comp Regular"/>
          <w:color w:val="000000"/>
          <w:sz w:val="20"/>
        </w:rPr>
        <w:t>CxC</w:t>
      </w:r>
      <w:proofErr w:type="spellEnd"/>
      <w:r w:rsidRPr="000E117E">
        <w:rPr>
          <w:rFonts w:ascii="BentonSans Comp Regular" w:hAnsi="BentonSans Comp Regular"/>
          <w:color w:val="000000"/>
          <w:sz w:val="20"/>
        </w:rPr>
        <w:t xml:space="preserve"> </w:t>
      </w:r>
      <w:r w:rsidR="00345463" w:rsidRPr="000E117E">
        <w:rPr>
          <w:rFonts w:ascii="BentonSans Comp Regular" w:hAnsi="BentonSans Comp Regular"/>
          <w:color w:val="000000"/>
          <w:sz w:val="20"/>
        </w:rPr>
        <w:t>consults with departments in all disciplines to strengthen student learning experiences and content knowledge through a communication-enhanced curriculum. This comprehensive approach identifies areas of strength and opportunities for growth in teaching and evaluating writing and speaking.</w:t>
      </w:r>
      <w:r w:rsidRPr="000E117E">
        <w:rPr>
          <w:rFonts w:ascii="BentonSans Comp Regular" w:hAnsi="BentonSans Comp Regular"/>
          <w:color w:val="000000"/>
          <w:sz w:val="20"/>
        </w:rPr>
        <w:t xml:space="preserve"> On a smaller scale, </w:t>
      </w:r>
      <w:proofErr w:type="spellStart"/>
      <w:r w:rsidRPr="000E117E">
        <w:rPr>
          <w:rFonts w:ascii="BentonSans Comp Regular" w:hAnsi="BentonSans Comp Regular"/>
          <w:color w:val="000000"/>
          <w:sz w:val="20"/>
        </w:rPr>
        <w:t>CxC</w:t>
      </w:r>
      <w:proofErr w:type="spellEnd"/>
      <w:r w:rsidRPr="000E117E">
        <w:rPr>
          <w:rFonts w:ascii="BentonSans Comp Regular" w:hAnsi="BentonSans Comp Regular"/>
          <w:color w:val="000000"/>
          <w:sz w:val="20"/>
        </w:rPr>
        <w:t xml:space="preserve"> </w:t>
      </w:r>
      <w:r w:rsidR="00345463" w:rsidRPr="000E117E">
        <w:rPr>
          <w:rFonts w:ascii="BentonSans Comp Regular" w:hAnsi="BentonSans Comp Regular"/>
          <w:color w:val="000000"/>
          <w:sz w:val="20"/>
        </w:rPr>
        <w:t>consults</w:t>
      </w:r>
      <w:r w:rsidRPr="000E117E">
        <w:rPr>
          <w:rFonts w:ascii="BentonSans Comp Regular" w:hAnsi="BentonSans Comp Regular"/>
          <w:color w:val="000000"/>
          <w:sz w:val="20"/>
        </w:rPr>
        <w:t xml:space="preserve"> with faculty</w:t>
      </w:r>
      <w:r w:rsidR="00345463" w:rsidRPr="000E117E">
        <w:rPr>
          <w:rFonts w:ascii="BentonSans Comp Regular" w:hAnsi="BentonSans Comp Regular"/>
          <w:color w:val="000000"/>
          <w:sz w:val="20"/>
        </w:rPr>
        <w:t xml:space="preserve"> of all ranks and in all disciplines, </w:t>
      </w:r>
      <w:r w:rsidRPr="000E117E">
        <w:rPr>
          <w:rFonts w:ascii="BentonSans Comp Regular" w:hAnsi="BentonSans Comp Regular"/>
          <w:color w:val="000000"/>
          <w:sz w:val="20"/>
        </w:rPr>
        <w:t>in small groups and individually</w:t>
      </w:r>
      <w:r w:rsidR="00345463" w:rsidRPr="000E117E">
        <w:rPr>
          <w:rFonts w:ascii="BentonSans Comp Regular" w:hAnsi="BentonSans Comp Regular"/>
          <w:color w:val="000000"/>
          <w:sz w:val="20"/>
        </w:rPr>
        <w:t>,</w:t>
      </w:r>
      <w:r w:rsidRPr="000E117E">
        <w:rPr>
          <w:rFonts w:ascii="BentonSans Comp Regular" w:hAnsi="BentonSans Comp Regular"/>
          <w:color w:val="000000"/>
          <w:sz w:val="20"/>
        </w:rPr>
        <w:t xml:space="preserve"> to </w:t>
      </w:r>
      <w:r w:rsidR="00345463" w:rsidRPr="000E117E">
        <w:rPr>
          <w:rFonts w:ascii="BentonSans Comp Regular" w:hAnsi="BentonSans Comp Regular"/>
          <w:color w:val="000000"/>
          <w:sz w:val="20"/>
        </w:rPr>
        <w:t>assist with</w:t>
      </w:r>
      <w:r w:rsidRPr="000E117E">
        <w:rPr>
          <w:rFonts w:ascii="BentonSans Comp Regular" w:hAnsi="BentonSans Comp Regular"/>
          <w:color w:val="000000"/>
          <w:sz w:val="20"/>
        </w:rPr>
        <w:t xml:space="preserve"> specific course and assignment design</w:t>
      </w:r>
      <w:r w:rsidR="00345463" w:rsidRPr="000E117E">
        <w:rPr>
          <w:rFonts w:ascii="BentonSans Comp Regular" w:hAnsi="BentonSans Comp Regular"/>
          <w:color w:val="000000"/>
          <w:sz w:val="20"/>
        </w:rPr>
        <w:t>, as well as pedagogy and teaching practice</w:t>
      </w:r>
      <w:r w:rsidRPr="000E117E">
        <w:rPr>
          <w:rFonts w:ascii="BentonSans Comp Regular" w:hAnsi="BentonSans Comp Regular"/>
          <w:color w:val="000000"/>
          <w:sz w:val="20"/>
        </w:rPr>
        <w:t>.</w:t>
      </w:r>
      <w:r w:rsidRPr="00860305">
        <w:rPr>
          <w:rFonts w:ascii="BentonSans Comp Regular" w:hAnsi="BentonSans Comp Regular"/>
          <w:color w:val="000000"/>
          <w:sz w:val="20"/>
        </w:rPr>
        <w:t xml:space="preserve"> </w:t>
      </w:r>
    </w:p>
    <w:p w:rsidR="00E01905" w:rsidRPr="00860305" w:rsidRDefault="00E01905" w:rsidP="00E01905">
      <w:pPr>
        <w:tabs>
          <w:tab w:val="left" w:pos="-1080"/>
          <w:tab w:val="left" w:pos="-720"/>
          <w:tab w:val="left" w:pos="0"/>
          <w:tab w:val="left" w:pos="270"/>
        </w:tabs>
        <w:jc w:val="both"/>
        <w:rPr>
          <w:rFonts w:ascii="BentonSans Comp Regular" w:hAnsi="BentonSans Comp Regular"/>
          <w:color w:val="000000"/>
          <w:sz w:val="20"/>
        </w:rPr>
      </w:pPr>
    </w:p>
    <w:p w:rsidR="00E01905" w:rsidRPr="00860305" w:rsidRDefault="00E01905" w:rsidP="00E01905">
      <w:pPr>
        <w:tabs>
          <w:tab w:val="left" w:pos="-1080"/>
          <w:tab w:val="left" w:pos="-720"/>
          <w:tab w:val="left" w:pos="0"/>
          <w:tab w:val="left" w:pos="270"/>
        </w:tabs>
        <w:jc w:val="both"/>
        <w:rPr>
          <w:rFonts w:ascii="BentonSans Comp Regular" w:hAnsi="BentonSans Comp Regular"/>
          <w:b/>
          <w:color w:val="000000"/>
        </w:rPr>
      </w:pPr>
      <w:r w:rsidRPr="00860305">
        <w:rPr>
          <w:rFonts w:ascii="BentonSans Comp Regular" w:hAnsi="BentonSans Comp Regular"/>
          <w:b/>
          <w:color w:val="000000"/>
        </w:rPr>
        <w:t xml:space="preserve">Professional Development </w:t>
      </w:r>
    </w:p>
    <w:p w:rsidR="00E01905" w:rsidRPr="000E117E" w:rsidRDefault="00E01905" w:rsidP="00E01905">
      <w:pPr>
        <w:tabs>
          <w:tab w:val="left" w:pos="-1080"/>
          <w:tab w:val="left" w:pos="-720"/>
          <w:tab w:val="left" w:pos="0"/>
          <w:tab w:val="left" w:pos="270"/>
        </w:tabs>
        <w:jc w:val="both"/>
        <w:rPr>
          <w:rFonts w:ascii="BentonSans Comp Regular" w:hAnsi="BentonSans Comp Regular"/>
          <w:color w:val="000000"/>
          <w:sz w:val="20"/>
        </w:rPr>
      </w:pPr>
      <w:proofErr w:type="spellStart"/>
      <w:r w:rsidRPr="000E117E">
        <w:rPr>
          <w:rFonts w:ascii="BentonSans Comp Regular" w:hAnsi="BentonSans Comp Regular"/>
          <w:color w:val="000000"/>
          <w:sz w:val="20"/>
        </w:rPr>
        <w:t>CxC</w:t>
      </w:r>
      <w:proofErr w:type="spellEnd"/>
      <w:r w:rsidRPr="000E117E">
        <w:rPr>
          <w:rFonts w:ascii="BentonSans Comp Regular" w:hAnsi="BentonSans Comp Regular"/>
          <w:color w:val="000000"/>
          <w:sz w:val="20"/>
        </w:rPr>
        <w:t xml:space="preserve"> facilitates various professional development opportunities for faculty throughout the year</w:t>
      </w:r>
      <w:r w:rsidR="00345463" w:rsidRPr="000E117E">
        <w:rPr>
          <w:rFonts w:ascii="BentonSans Comp Regular" w:hAnsi="BentonSans Comp Regular"/>
          <w:color w:val="000000"/>
          <w:sz w:val="20"/>
        </w:rPr>
        <w:t xml:space="preserve"> that seek to develop the communication across the disciplines</w:t>
      </w:r>
      <w:r w:rsidRPr="000E117E">
        <w:rPr>
          <w:rFonts w:ascii="BentonSans Comp Regular" w:hAnsi="BentonSans Comp Regular"/>
          <w:color w:val="000000"/>
          <w:sz w:val="20"/>
        </w:rPr>
        <w:t xml:space="preserve">, including: </w:t>
      </w:r>
    </w:p>
    <w:p w:rsidR="00E01905" w:rsidRPr="000E117E" w:rsidRDefault="00E01905" w:rsidP="00E01905">
      <w:pPr>
        <w:tabs>
          <w:tab w:val="left" w:pos="-1080"/>
          <w:tab w:val="left" w:pos="-720"/>
          <w:tab w:val="left" w:pos="0"/>
          <w:tab w:val="left" w:pos="270"/>
        </w:tabs>
        <w:jc w:val="both"/>
        <w:rPr>
          <w:rFonts w:ascii="BentonSans Comp Regular" w:hAnsi="BentonSans Comp Regular"/>
          <w:color w:val="000000"/>
          <w:sz w:val="20"/>
        </w:rPr>
      </w:pPr>
    </w:p>
    <w:p w:rsidR="00E01905" w:rsidRPr="000E117E" w:rsidRDefault="00E01905" w:rsidP="00E01905">
      <w:pPr>
        <w:pStyle w:val="ListParagraph"/>
        <w:numPr>
          <w:ilvl w:val="0"/>
          <w:numId w:val="49"/>
        </w:numPr>
        <w:tabs>
          <w:tab w:val="left" w:pos="-1080"/>
          <w:tab w:val="left" w:pos="-720"/>
          <w:tab w:val="left" w:pos="0"/>
          <w:tab w:val="left" w:pos="270"/>
        </w:tabs>
        <w:jc w:val="both"/>
        <w:rPr>
          <w:rFonts w:ascii="BentonSans Comp Regular" w:hAnsi="BentonSans Comp Regular"/>
          <w:color w:val="000000"/>
          <w:sz w:val="20"/>
        </w:rPr>
      </w:pPr>
      <w:proofErr w:type="spellStart"/>
      <w:r w:rsidRPr="000E117E">
        <w:rPr>
          <w:rFonts w:ascii="BentonSans Comp Regular" w:hAnsi="BentonSans Comp Regular"/>
          <w:color w:val="000000"/>
          <w:sz w:val="20"/>
        </w:rPr>
        <w:t>CxC</w:t>
      </w:r>
      <w:proofErr w:type="spellEnd"/>
      <w:r w:rsidRPr="000E117E">
        <w:rPr>
          <w:rFonts w:ascii="BentonSans Comp Regular" w:hAnsi="BentonSans Comp Regular"/>
          <w:color w:val="000000"/>
          <w:sz w:val="20"/>
        </w:rPr>
        <w:t xml:space="preserve"> Webinar</w:t>
      </w:r>
      <w:r w:rsidR="00345463" w:rsidRPr="000E117E">
        <w:rPr>
          <w:rFonts w:ascii="BentonSans Comp Regular" w:hAnsi="BentonSans Comp Regular"/>
          <w:color w:val="000000"/>
          <w:sz w:val="20"/>
        </w:rPr>
        <w:t>s</w:t>
      </w:r>
      <w:r w:rsidRPr="000E117E">
        <w:rPr>
          <w:rFonts w:ascii="BentonSans Comp Regular" w:hAnsi="BentonSans Comp Regular"/>
          <w:color w:val="000000"/>
          <w:sz w:val="20"/>
        </w:rPr>
        <w:t xml:space="preserve"> </w:t>
      </w:r>
    </w:p>
    <w:p w:rsidR="00E01905" w:rsidRPr="000E117E" w:rsidRDefault="00345463" w:rsidP="00E01905">
      <w:pPr>
        <w:pStyle w:val="ListParagraph"/>
        <w:numPr>
          <w:ilvl w:val="0"/>
          <w:numId w:val="49"/>
        </w:numPr>
        <w:tabs>
          <w:tab w:val="left" w:pos="-1080"/>
          <w:tab w:val="left" w:pos="-720"/>
          <w:tab w:val="left" w:pos="0"/>
          <w:tab w:val="left" w:pos="270"/>
        </w:tabs>
        <w:jc w:val="both"/>
        <w:rPr>
          <w:rFonts w:ascii="BentonSans Comp Regular" w:hAnsi="BentonSans Comp Regular"/>
          <w:color w:val="000000"/>
          <w:sz w:val="20"/>
        </w:rPr>
      </w:pPr>
      <w:r w:rsidRPr="000E117E">
        <w:rPr>
          <w:rFonts w:ascii="BentonSans Comp Regular" w:hAnsi="BentonSans Comp Regular"/>
          <w:color w:val="000000"/>
          <w:sz w:val="20"/>
        </w:rPr>
        <w:t xml:space="preserve">CTCM 2530 </w:t>
      </w:r>
      <w:r w:rsidR="00E01905" w:rsidRPr="000E117E">
        <w:rPr>
          <w:rFonts w:ascii="BentonSans Comp Regular" w:hAnsi="BentonSans Comp Regular"/>
          <w:color w:val="000000"/>
          <w:sz w:val="20"/>
        </w:rPr>
        <w:t xml:space="preserve">Teaching Academy </w:t>
      </w:r>
    </w:p>
    <w:p w:rsidR="00E01905" w:rsidRPr="000E117E" w:rsidRDefault="00345463" w:rsidP="00E01905">
      <w:pPr>
        <w:pStyle w:val="ListParagraph"/>
        <w:numPr>
          <w:ilvl w:val="0"/>
          <w:numId w:val="49"/>
        </w:numPr>
        <w:tabs>
          <w:tab w:val="left" w:pos="-1080"/>
          <w:tab w:val="left" w:pos="-720"/>
          <w:tab w:val="left" w:pos="0"/>
          <w:tab w:val="left" w:pos="270"/>
        </w:tabs>
        <w:jc w:val="both"/>
        <w:rPr>
          <w:rFonts w:ascii="BentonSans Comp Regular" w:hAnsi="BentonSans Comp Regular"/>
          <w:color w:val="000000"/>
          <w:sz w:val="20"/>
        </w:rPr>
      </w:pPr>
      <w:r w:rsidRPr="000E117E">
        <w:rPr>
          <w:rFonts w:ascii="BentonSans Comp Regular" w:hAnsi="BentonSans Comp Regular"/>
          <w:color w:val="000000"/>
          <w:sz w:val="20"/>
        </w:rPr>
        <w:t>Communication-Enhanced Teaching Academy</w:t>
      </w:r>
    </w:p>
    <w:p w:rsidR="00E01905" w:rsidRPr="000E117E" w:rsidRDefault="00E01905" w:rsidP="00E01905">
      <w:pPr>
        <w:pStyle w:val="ListParagraph"/>
        <w:numPr>
          <w:ilvl w:val="0"/>
          <w:numId w:val="49"/>
        </w:numPr>
        <w:tabs>
          <w:tab w:val="left" w:pos="-1080"/>
          <w:tab w:val="left" w:pos="-720"/>
          <w:tab w:val="left" w:pos="0"/>
          <w:tab w:val="left" w:pos="270"/>
        </w:tabs>
        <w:jc w:val="both"/>
        <w:rPr>
          <w:rFonts w:ascii="BentonSans Comp Regular" w:hAnsi="BentonSans Comp Regular"/>
          <w:color w:val="000000"/>
          <w:sz w:val="20"/>
        </w:rPr>
      </w:pPr>
      <w:r w:rsidRPr="000E117E">
        <w:rPr>
          <w:rFonts w:ascii="BentonSans Comp Regular" w:hAnsi="BentonSans Comp Regular"/>
          <w:color w:val="000000"/>
          <w:sz w:val="20"/>
        </w:rPr>
        <w:t>Workshops (customized to group needs, upon request)</w:t>
      </w:r>
    </w:p>
    <w:p w:rsidR="00E01905" w:rsidRPr="00860305" w:rsidRDefault="00E01905" w:rsidP="00E01905">
      <w:pPr>
        <w:tabs>
          <w:tab w:val="left" w:pos="-1080"/>
          <w:tab w:val="left" w:pos="-720"/>
          <w:tab w:val="left" w:pos="0"/>
          <w:tab w:val="left" w:pos="270"/>
        </w:tabs>
        <w:jc w:val="both"/>
        <w:rPr>
          <w:rFonts w:ascii="BentonSans Comp Regular" w:hAnsi="BentonSans Comp Regular"/>
          <w:color w:val="000000"/>
          <w:sz w:val="20"/>
        </w:rPr>
      </w:pPr>
    </w:p>
    <w:p w:rsidR="00E01905" w:rsidRPr="00860305" w:rsidRDefault="00E01905" w:rsidP="00E01905">
      <w:pPr>
        <w:tabs>
          <w:tab w:val="left" w:pos="-1080"/>
          <w:tab w:val="left" w:pos="-720"/>
          <w:tab w:val="left" w:pos="0"/>
          <w:tab w:val="left" w:pos="270"/>
        </w:tabs>
        <w:jc w:val="both"/>
        <w:rPr>
          <w:rFonts w:ascii="BentonSans Comp Regular" w:hAnsi="BentonSans Comp Regular"/>
          <w:b/>
          <w:color w:val="000000"/>
        </w:rPr>
      </w:pPr>
      <w:r w:rsidRPr="00860305">
        <w:rPr>
          <w:rFonts w:ascii="BentonSans Comp Regular" w:hAnsi="BentonSans Comp Regular"/>
          <w:b/>
          <w:color w:val="000000"/>
        </w:rPr>
        <w:t>Student Communication Consultants</w:t>
      </w:r>
    </w:p>
    <w:p w:rsidR="001A1CD3" w:rsidRPr="00860305" w:rsidRDefault="00E01905" w:rsidP="00E01905">
      <w:pPr>
        <w:tabs>
          <w:tab w:val="left" w:pos="-1080"/>
          <w:tab w:val="left" w:pos="-720"/>
          <w:tab w:val="left" w:pos="0"/>
          <w:tab w:val="left" w:pos="270"/>
        </w:tabs>
        <w:jc w:val="both"/>
        <w:rPr>
          <w:rFonts w:ascii="BentonSans Comp Regular" w:hAnsi="BentonSans Comp Regular"/>
          <w:color w:val="000000"/>
          <w:sz w:val="20"/>
        </w:rPr>
      </w:pPr>
      <w:proofErr w:type="spellStart"/>
      <w:r w:rsidRPr="007E03BF">
        <w:rPr>
          <w:rFonts w:ascii="BentonSans Comp Regular" w:hAnsi="BentonSans Comp Regular"/>
          <w:color w:val="000000"/>
          <w:sz w:val="20"/>
        </w:rPr>
        <w:t>CxC</w:t>
      </w:r>
      <w:proofErr w:type="spellEnd"/>
      <w:r w:rsidRPr="007E03BF">
        <w:rPr>
          <w:rFonts w:ascii="BentonSans Comp Regular" w:hAnsi="BentonSans Comp Regular"/>
          <w:color w:val="000000"/>
          <w:sz w:val="20"/>
        </w:rPr>
        <w:t xml:space="preserve"> administers a student peer-mentoring program, providing opportunities for students to work as Communication Consultants with faculty </w:t>
      </w:r>
      <w:r w:rsidR="000C62A8" w:rsidRPr="007E03BF">
        <w:rPr>
          <w:rFonts w:ascii="BentonSans Comp Regular" w:hAnsi="BentonSans Comp Regular"/>
          <w:color w:val="000000"/>
          <w:sz w:val="20"/>
        </w:rPr>
        <w:t xml:space="preserve">and departments </w:t>
      </w:r>
      <w:r w:rsidRPr="007E03BF">
        <w:rPr>
          <w:rFonts w:ascii="BentonSans Comp Regular" w:hAnsi="BentonSans Comp Regular"/>
          <w:color w:val="000000"/>
          <w:sz w:val="20"/>
        </w:rPr>
        <w:t>who develop communication-enhanced curricul</w:t>
      </w:r>
      <w:r w:rsidR="000C62A8" w:rsidRPr="007E03BF">
        <w:rPr>
          <w:rFonts w:ascii="BentonSans Comp Regular" w:hAnsi="BentonSans Comp Regular"/>
          <w:color w:val="000000"/>
          <w:sz w:val="20"/>
        </w:rPr>
        <w:t>a</w:t>
      </w:r>
      <w:r w:rsidR="003D46B6">
        <w:rPr>
          <w:rFonts w:ascii="BentonSans Comp Regular" w:hAnsi="BentonSans Comp Regular"/>
          <w:color w:val="000000"/>
          <w:sz w:val="20"/>
        </w:rPr>
        <w:t xml:space="preserve"> and teaching practice</w:t>
      </w:r>
      <w:r w:rsidRPr="007E03BF">
        <w:rPr>
          <w:rFonts w:ascii="BentonSans Comp Regular" w:hAnsi="BentonSans Comp Regular"/>
          <w:color w:val="000000"/>
          <w:sz w:val="20"/>
        </w:rPr>
        <w:t xml:space="preserve">.  The consultant’s role when working with students is to act as an engaged reader/listener, providing informed, constructive criticism directed toward the focus, scope, evidence, analysis, organization, clarity, and style of papers and presentations.  Consultants also provide faculty with constructive feedback on how students are experiencing </w:t>
      </w:r>
      <w:r w:rsidR="000C62A8" w:rsidRPr="007E03BF">
        <w:rPr>
          <w:rFonts w:ascii="BentonSans Comp Regular" w:hAnsi="BentonSans Comp Regular"/>
          <w:color w:val="000000"/>
          <w:sz w:val="20"/>
        </w:rPr>
        <w:t>communication-enhanced curricula and</w:t>
      </w:r>
      <w:r w:rsidRPr="007E03BF">
        <w:rPr>
          <w:rFonts w:ascii="BentonSans Comp Regular" w:hAnsi="BentonSans Comp Regular"/>
          <w:color w:val="000000"/>
          <w:sz w:val="20"/>
        </w:rPr>
        <w:t xml:space="preserve"> assignments.</w:t>
      </w:r>
    </w:p>
    <w:p w:rsidR="00E01905" w:rsidRDefault="00E01905" w:rsidP="00E01905">
      <w:pPr>
        <w:tabs>
          <w:tab w:val="left" w:pos="-1080"/>
          <w:tab w:val="left" w:pos="-720"/>
          <w:tab w:val="left" w:pos="0"/>
          <w:tab w:val="left" w:pos="270"/>
        </w:tabs>
        <w:jc w:val="both"/>
        <w:rPr>
          <w:rFonts w:ascii="BentonSans Comp Regular" w:hAnsi="BentonSans Comp Regular"/>
          <w:color w:val="000000"/>
          <w:sz w:val="20"/>
        </w:rPr>
      </w:pPr>
    </w:p>
    <w:p w:rsidR="007E03BF" w:rsidRDefault="007E03BF" w:rsidP="00E01905">
      <w:pPr>
        <w:tabs>
          <w:tab w:val="left" w:pos="-1080"/>
          <w:tab w:val="left" w:pos="-720"/>
          <w:tab w:val="left" w:pos="0"/>
          <w:tab w:val="left" w:pos="270"/>
        </w:tabs>
        <w:jc w:val="both"/>
        <w:rPr>
          <w:rFonts w:ascii="BentonSans Comp Regular" w:hAnsi="BentonSans Comp Regular"/>
          <w:color w:val="000000"/>
          <w:sz w:val="20"/>
        </w:rPr>
      </w:pPr>
    </w:p>
    <w:p w:rsidR="007E03BF" w:rsidRPr="00860305" w:rsidRDefault="007E03BF" w:rsidP="00E01905">
      <w:pPr>
        <w:tabs>
          <w:tab w:val="left" w:pos="-1080"/>
          <w:tab w:val="left" w:pos="-720"/>
          <w:tab w:val="left" w:pos="0"/>
          <w:tab w:val="left" w:pos="270"/>
        </w:tabs>
        <w:jc w:val="both"/>
        <w:rPr>
          <w:rFonts w:ascii="BentonSans Comp Regular" w:hAnsi="BentonSans Comp Regular"/>
          <w:color w:val="000000"/>
          <w:sz w:val="20"/>
        </w:rPr>
      </w:pPr>
    </w:p>
    <w:p w:rsidR="006A1E48" w:rsidRPr="00860305" w:rsidRDefault="006A1E48" w:rsidP="006A1E48">
      <w:pPr>
        <w:pBdr>
          <w:top w:val="single" w:sz="4" w:space="1" w:color="auto"/>
          <w:bottom w:val="single" w:sz="4" w:space="1" w:color="auto"/>
        </w:pBdr>
        <w:tabs>
          <w:tab w:val="left" w:pos="-1080"/>
          <w:tab w:val="left" w:pos="-720"/>
          <w:tab w:val="left" w:pos="0"/>
          <w:tab w:val="left" w:pos="270"/>
        </w:tabs>
        <w:jc w:val="center"/>
        <w:rPr>
          <w:rFonts w:ascii="BentonSans Comp Regular" w:hAnsi="BentonSans Comp Regular"/>
          <w:b/>
          <w:color w:val="000000"/>
          <w:sz w:val="60"/>
          <w:szCs w:val="60"/>
        </w:rPr>
      </w:pPr>
      <w:r w:rsidRPr="00860305">
        <w:rPr>
          <w:rFonts w:ascii="BentonSans Comp Regular" w:hAnsi="BentonSans Comp Regular"/>
          <w:b/>
          <w:sz w:val="60"/>
          <w:szCs w:val="60"/>
        </w:rPr>
        <w:t>Disability Services</w:t>
      </w:r>
    </w:p>
    <w:p w:rsidR="006A1E48" w:rsidRPr="00860305" w:rsidRDefault="006A1E48" w:rsidP="006A1E48">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ds.</w:t>
      </w:r>
      <w:r w:rsidR="00967C93" w:rsidRPr="00860305">
        <w:rPr>
          <w:rFonts w:ascii="BentonSans Comp Regular" w:hAnsi="BentonSans Comp Regular"/>
          <w:b/>
          <w:color w:val="808080" w:themeColor="background1" w:themeShade="80"/>
          <w:sz w:val="20"/>
        </w:rPr>
        <w:t>charlotte.edu</w:t>
      </w:r>
    </w:p>
    <w:p w:rsidR="006A1E48" w:rsidRPr="00860305" w:rsidRDefault="006A1E48" w:rsidP="006A1E48">
      <w:pPr>
        <w:snapToGrid w:val="0"/>
        <w:jc w:val="both"/>
        <w:rPr>
          <w:rFonts w:ascii="BentonSans Comp Regular" w:hAnsi="BentonSans Comp Regular"/>
          <w:sz w:val="20"/>
        </w:rPr>
      </w:pPr>
    </w:p>
    <w:p w:rsidR="00460D2E" w:rsidRDefault="00986CDE" w:rsidP="00986CDE">
      <w:pPr>
        <w:snapToGrid w:val="0"/>
        <w:jc w:val="both"/>
        <w:rPr>
          <w:rFonts w:ascii="BentonSans Comp Regular" w:hAnsi="BentonSans Comp Regular"/>
          <w:sz w:val="20"/>
        </w:rPr>
      </w:pPr>
      <w:r w:rsidRPr="00860305">
        <w:rPr>
          <w:rFonts w:ascii="BentonSans Comp Regular" w:hAnsi="BentonSans Comp Regular"/>
          <w:sz w:val="20"/>
        </w:rPr>
        <w:t xml:space="preserve">UNC Charlotte is committed to access to education for all students.  The Office of Disability Services is the University office designated to determine reasonable accommodations for students with disabilities.  Their mission is to provide access to education and campus life at the University and to support a culturally rich, inclusive, and accessible campus environment.  They work with undergraduate, graduate, and continuing education students to help ensure that programs, services, and the campus are accessible in accordance with Section 504 of the Rehabilitation Act of 1973, the Americans with Disability Act, and the ADA Amendments Act.  Students who plan to request accommodations must submit documentation of their disability to Disability Services for review.  Appropriate forms can be found on the Documentation webpage at </w:t>
      </w:r>
      <w:r w:rsidRPr="00860305">
        <w:rPr>
          <w:rFonts w:ascii="BentonSans Comp Regular" w:hAnsi="BentonSans Comp Regular"/>
          <w:sz w:val="20"/>
          <w:u w:val="single"/>
        </w:rPr>
        <w:t>ds.charlotte.edu/students/how-register-services/documentation</w:t>
      </w:r>
      <w:r w:rsidRPr="00860305">
        <w:rPr>
          <w:rFonts w:ascii="BentonSans Comp Regular" w:hAnsi="BentonSans Comp Regular"/>
          <w:sz w:val="20"/>
        </w:rPr>
        <w:t xml:space="preserve">.  </w:t>
      </w:r>
    </w:p>
    <w:p w:rsidR="00460D2E" w:rsidRDefault="00460D2E" w:rsidP="00986CDE">
      <w:pPr>
        <w:snapToGrid w:val="0"/>
        <w:jc w:val="both"/>
        <w:rPr>
          <w:rFonts w:ascii="BentonSans Comp Regular" w:hAnsi="BentonSans Comp Regular"/>
          <w:sz w:val="20"/>
        </w:rPr>
      </w:pPr>
    </w:p>
    <w:p w:rsidR="00986CDE" w:rsidRPr="00860305" w:rsidRDefault="00986CDE" w:rsidP="00986CDE">
      <w:pPr>
        <w:snapToGrid w:val="0"/>
        <w:jc w:val="both"/>
        <w:rPr>
          <w:rFonts w:ascii="BentonSans Comp Regular" w:hAnsi="BentonSans Comp Regular"/>
          <w:sz w:val="20"/>
        </w:rPr>
      </w:pPr>
      <w:r w:rsidRPr="00860305">
        <w:rPr>
          <w:rFonts w:ascii="BentonSans Comp Regular" w:hAnsi="BentonSans Comp Regular"/>
          <w:sz w:val="20"/>
        </w:rPr>
        <w:t>Once documentation is reviewed and a determination is made, students are notified via their University email regarding eligibility status and next steps.  Once eligible for services, students must schedule a Registration appointment with a DS counselor to establish accommodations through an interactive process.  Students with documented disabilities may be eligible for a variety of reasonable accommodations and services.</w:t>
      </w:r>
    </w:p>
    <w:p w:rsidR="00986CDE" w:rsidRPr="00860305" w:rsidRDefault="00986CDE" w:rsidP="00986CDE">
      <w:pPr>
        <w:snapToGrid w:val="0"/>
        <w:jc w:val="both"/>
        <w:rPr>
          <w:rFonts w:ascii="BentonSans Comp Regular" w:hAnsi="BentonSans Comp Regular"/>
          <w:sz w:val="20"/>
        </w:rPr>
      </w:pPr>
    </w:p>
    <w:p w:rsidR="00A41E40" w:rsidRPr="00860305" w:rsidRDefault="00986CDE" w:rsidP="00986CDE">
      <w:pPr>
        <w:snapToGrid w:val="0"/>
        <w:jc w:val="both"/>
        <w:rPr>
          <w:rFonts w:ascii="BentonSans Comp Regular" w:hAnsi="BentonSans Comp Regular"/>
          <w:sz w:val="20"/>
        </w:rPr>
      </w:pPr>
      <w:r w:rsidRPr="00860305">
        <w:rPr>
          <w:rFonts w:ascii="BentonSans Comp Regular" w:hAnsi="BentonSans Comp Regular"/>
          <w:sz w:val="20"/>
        </w:rPr>
        <w:t>The Disability Services staff recognize there are often differences in services and accommodations between high school and college, and services can even vary from university to university.  Students are encouraged to contact Disability Services with questions about eligibility, services, and accommodations at UNC Charlotte.</w:t>
      </w:r>
    </w:p>
    <w:p w:rsidR="00986CDE" w:rsidRPr="00860305" w:rsidRDefault="00986CDE" w:rsidP="00986CDE">
      <w:pPr>
        <w:snapToGrid w:val="0"/>
        <w:jc w:val="both"/>
        <w:rPr>
          <w:rFonts w:ascii="BentonSans Comp Regular" w:hAnsi="BentonSans Comp Regular"/>
          <w:color w:val="000000"/>
          <w:sz w:val="20"/>
        </w:rPr>
      </w:pPr>
    </w:p>
    <w:p w:rsidR="003746EE" w:rsidRPr="00860305" w:rsidRDefault="003746EE" w:rsidP="003746EE">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First-Year Experience</w:t>
      </w:r>
    </w:p>
    <w:p w:rsidR="003746EE" w:rsidRPr="00860305" w:rsidRDefault="003746EE" w:rsidP="003746EE">
      <w:pPr>
        <w:tabs>
          <w:tab w:val="left" w:pos="270"/>
          <w:tab w:val="left" w:pos="3780"/>
        </w:tabs>
        <w:ind w:left="360" w:hanging="360"/>
        <w:rPr>
          <w:rFonts w:ascii="BentonSans Comp Regular" w:hAnsi="BentonSans Comp Regular"/>
          <w:b/>
          <w:i/>
          <w:color w:val="000000"/>
          <w:sz w:val="20"/>
        </w:rPr>
      </w:pPr>
    </w:p>
    <w:p w:rsidR="003746EE" w:rsidRPr="00860305" w:rsidRDefault="003746EE" w:rsidP="003746EE">
      <w:pPr>
        <w:snapToGrid w:val="0"/>
        <w:jc w:val="both"/>
        <w:rPr>
          <w:rFonts w:ascii="BentonSans Comp Regular" w:hAnsi="BentonSans Comp Regular"/>
          <w:color w:val="000000"/>
          <w:sz w:val="20"/>
        </w:rPr>
      </w:pPr>
      <w:r w:rsidRPr="00860305">
        <w:rPr>
          <w:rFonts w:ascii="BentonSans Comp Regular" w:hAnsi="BentonSans Comp Regular"/>
          <w:color w:val="000000"/>
          <w:sz w:val="20"/>
        </w:rPr>
        <w:t xml:space="preserve">Recognizing the importance of the first year in shaping a student’s college experience, the First-Year Experience initiative works across the University to develop and coordinate programs that support new students.  These include: </w:t>
      </w:r>
    </w:p>
    <w:p w:rsidR="003746EE" w:rsidRPr="00860305" w:rsidRDefault="003746EE" w:rsidP="003746EE">
      <w:pPr>
        <w:snapToGrid w:val="0"/>
        <w:jc w:val="both"/>
        <w:rPr>
          <w:rFonts w:ascii="BentonSans Comp Regular" w:hAnsi="BentonSans Comp Regular"/>
          <w:color w:val="000000"/>
          <w:sz w:val="20"/>
        </w:rPr>
      </w:pPr>
    </w:p>
    <w:p w:rsidR="003746EE" w:rsidRPr="00860305" w:rsidRDefault="003746EE" w:rsidP="003746EE">
      <w:pPr>
        <w:snapToGrid w:val="0"/>
        <w:jc w:val="both"/>
        <w:rPr>
          <w:rFonts w:ascii="BentonSans Comp Regular" w:hAnsi="BentonSans Comp Regular"/>
          <w:b/>
          <w:color w:val="000000"/>
          <w:sz w:val="28"/>
        </w:rPr>
      </w:pPr>
      <w:r w:rsidRPr="00860305">
        <w:rPr>
          <w:rFonts w:ascii="BentonSans Comp Regular" w:hAnsi="BentonSans Comp Regular"/>
          <w:b/>
          <w:color w:val="000000"/>
          <w:sz w:val="28"/>
        </w:rPr>
        <w:t>Prospect for Success</w:t>
      </w:r>
    </w:p>
    <w:p w:rsidR="00986CDE" w:rsidRPr="00860305" w:rsidRDefault="00986CDE" w:rsidP="00986CDE">
      <w:pPr>
        <w:snapToGrid w:val="0"/>
        <w:jc w:val="both"/>
        <w:rPr>
          <w:rFonts w:ascii="BentonSans Comp Regular" w:hAnsi="BentonSans Comp Regular"/>
          <w:color w:val="000000"/>
          <w:sz w:val="20"/>
        </w:rPr>
      </w:pPr>
      <w:r w:rsidRPr="00860305">
        <w:rPr>
          <w:rFonts w:ascii="BentonSans Comp Regular" w:hAnsi="BentonSans Comp Regular"/>
          <w:noProof/>
          <w:snapToGrid/>
          <w:color w:val="000000" w:themeColor="text1"/>
          <w:kern w:val="2"/>
          <w:sz w:val="20"/>
        </w:rPr>
        <w:drawing>
          <wp:anchor distT="0" distB="0" distL="114300" distR="114300" simplePos="0" relativeHeight="251746304" behindDoc="1" locked="0" layoutInCell="1" allowOverlap="1" wp14:anchorId="5FC4DFA5" wp14:editId="1EC4AAB7">
            <wp:simplePos x="0" y="0"/>
            <wp:positionH relativeFrom="margin">
              <wp:posOffset>5114980</wp:posOffset>
            </wp:positionH>
            <wp:positionV relativeFrom="paragraph">
              <wp:posOffset>515179</wp:posOffset>
            </wp:positionV>
            <wp:extent cx="1416685" cy="1271270"/>
            <wp:effectExtent l="0" t="0" r="0" b="5080"/>
            <wp:wrapTight wrapText="bothSides">
              <wp:wrapPolygon edited="0">
                <wp:start x="0" y="0"/>
                <wp:lineTo x="0" y="21363"/>
                <wp:lineTo x="21203" y="21363"/>
                <wp:lineTo x="21203"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pect for Success logo.fw.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16685" cy="1271270"/>
                    </a:xfrm>
                    <a:prstGeom prst="rect">
                      <a:avLst/>
                    </a:prstGeom>
                  </pic:spPr>
                </pic:pic>
              </a:graphicData>
            </a:graphic>
            <wp14:sizeRelH relativeFrom="page">
              <wp14:pctWidth>0</wp14:pctWidth>
            </wp14:sizeRelH>
            <wp14:sizeRelV relativeFrom="page">
              <wp14:pctHeight>0</wp14:pctHeight>
            </wp14:sizeRelV>
          </wp:anchor>
        </w:drawing>
      </w:r>
      <w:r w:rsidRPr="00860305">
        <w:rPr>
          <w:rFonts w:ascii="BentonSans Comp Regular" w:hAnsi="BentonSans Comp Regular"/>
          <w:color w:val="000000"/>
          <w:sz w:val="20"/>
        </w:rPr>
        <w:t>The Office of Undergraduate Education coordinates the University's Prospect for Success program.  Prospect for Success is a campus-wide academic engagement initiative for all incoming first-year students.  Students engage with the Prospect for Success program during their first semester at UNC Charlotte.</w:t>
      </w:r>
    </w:p>
    <w:p w:rsidR="00986CDE" w:rsidRPr="00860305" w:rsidRDefault="00986CDE" w:rsidP="00986CDE">
      <w:pPr>
        <w:snapToGrid w:val="0"/>
        <w:jc w:val="both"/>
        <w:rPr>
          <w:rFonts w:ascii="BentonSans Comp Regular" w:hAnsi="BentonSans Comp Regular"/>
          <w:color w:val="000000"/>
          <w:sz w:val="20"/>
        </w:rPr>
      </w:pPr>
    </w:p>
    <w:p w:rsidR="00986CDE" w:rsidRPr="00860305" w:rsidRDefault="00986CDE" w:rsidP="00986CDE">
      <w:pPr>
        <w:snapToGrid w:val="0"/>
        <w:jc w:val="both"/>
        <w:rPr>
          <w:rFonts w:ascii="BentonSans Comp Regular" w:hAnsi="BentonSans Comp Regular"/>
          <w:color w:val="000000"/>
          <w:sz w:val="20"/>
        </w:rPr>
      </w:pPr>
      <w:r w:rsidRPr="00860305">
        <w:rPr>
          <w:rFonts w:ascii="BentonSans Comp Regular" w:hAnsi="BentonSans Comp Regular"/>
          <w:color w:val="000000"/>
          <w:sz w:val="20"/>
        </w:rPr>
        <w:t>Through carefully designed courses and out-of-class experiences, every first-year student at UNC Charlotte develops their own commitment to success, inquiry skills, and cultural awareness as a participant in Prospect for Success.  While this may look different for each student, depending on the coursework and requirements for their particular college, the commitment to seeing students thrive at UNC Charlotte remains the same.</w:t>
      </w:r>
    </w:p>
    <w:p w:rsidR="00986CDE" w:rsidRPr="00860305" w:rsidRDefault="00986CDE" w:rsidP="00986CDE">
      <w:pPr>
        <w:snapToGrid w:val="0"/>
        <w:jc w:val="both"/>
        <w:rPr>
          <w:rFonts w:ascii="BentonSans Comp Regular" w:hAnsi="BentonSans Comp Regular"/>
          <w:color w:val="000000"/>
          <w:sz w:val="20"/>
        </w:rPr>
      </w:pPr>
    </w:p>
    <w:p w:rsidR="003746EE" w:rsidRPr="00860305" w:rsidRDefault="00986CDE" w:rsidP="00986CDE">
      <w:pPr>
        <w:snapToGrid w:val="0"/>
        <w:jc w:val="both"/>
        <w:rPr>
          <w:rFonts w:ascii="BentonSans Comp Regular" w:hAnsi="BentonSans Comp Regular"/>
          <w:color w:val="000000"/>
          <w:sz w:val="20"/>
        </w:rPr>
      </w:pPr>
      <w:r w:rsidRPr="00860305">
        <w:rPr>
          <w:rFonts w:ascii="BentonSans Comp Regular" w:hAnsi="BentonSans Comp Regular"/>
          <w:color w:val="000000"/>
          <w:sz w:val="20"/>
        </w:rPr>
        <w:t>Each college at UNC Charlotte has a carefully designed Prospect for Success curriculum that fits the needs of students in their programs.  The Prospect course that all new students take addresses three learning outcomes: commitment to success, inquiry, and cultural awareness.  Prospect for Success also provides structured activities that engage students with their advisors, campus resources, and co-curricular opportunities.</w:t>
      </w:r>
      <w:r w:rsidR="003D46B6">
        <w:rPr>
          <w:rFonts w:ascii="BentonSans Comp Regular" w:hAnsi="BentonSans Comp Regular"/>
          <w:color w:val="000000"/>
          <w:sz w:val="20"/>
        </w:rPr>
        <w:t xml:space="preserve"> </w:t>
      </w:r>
      <w:r w:rsidR="003D46B6" w:rsidRPr="003D46B6">
        <w:rPr>
          <w:rFonts w:ascii="BentonSans Comp Regular" w:hAnsi="BentonSans Comp Regular"/>
          <w:color w:val="000000"/>
          <w:sz w:val="20"/>
        </w:rPr>
        <w:t>More information may be found at prospect.charlotte.edu.</w:t>
      </w:r>
    </w:p>
    <w:p w:rsidR="003746EE" w:rsidRPr="00860305" w:rsidRDefault="003746EE" w:rsidP="003746EE">
      <w:pPr>
        <w:snapToGrid w:val="0"/>
        <w:jc w:val="both"/>
        <w:rPr>
          <w:rFonts w:ascii="BentonSans Comp Regular" w:hAnsi="BentonSans Comp Regular"/>
          <w:color w:val="000000"/>
          <w:sz w:val="20"/>
        </w:rPr>
      </w:pPr>
    </w:p>
    <w:p w:rsidR="003746EE" w:rsidRPr="00860305" w:rsidRDefault="003746EE" w:rsidP="003746EE">
      <w:pPr>
        <w:snapToGrid w:val="0"/>
        <w:jc w:val="both"/>
        <w:rPr>
          <w:rFonts w:ascii="BentonSans Comp Regular" w:hAnsi="BentonSans Comp Regular"/>
          <w:b/>
          <w:color w:val="000000"/>
          <w:sz w:val="28"/>
        </w:rPr>
      </w:pPr>
      <w:r w:rsidRPr="00860305">
        <w:rPr>
          <w:rFonts w:ascii="BentonSans Comp Regular" w:hAnsi="BentonSans Comp Regular"/>
          <w:b/>
          <w:color w:val="000000"/>
          <w:sz w:val="28"/>
        </w:rPr>
        <w:t xml:space="preserve">Learning Communities </w:t>
      </w:r>
    </w:p>
    <w:p w:rsidR="00986CDE" w:rsidRPr="00860305" w:rsidRDefault="00986CDE" w:rsidP="00986CDE">
      <w:pPr>
        <w:snapToGrid w:val="0"/>
        <w:jc w:val="both"/>
        <w:rPr>
          <w:rFonts w:ascii="BentonSans Comp Regular" w:hAnsi="BentonSans Comp Regular"/>
          <w:color w:val="000000"/>
          <w:sz w:val="20"/>
        </w:rPr>
      </w:pPr>
      <w:r w:rsidRPr="00860305">
        <w:rPr>
          <w:rFonts w:ascii="BentonSans Comp Regular" w:hAnsi="BentonSans Comp Regular"/>
          <w:color w:val="000000"/>
          <w:sz w:val="20"/>
        </w:rPr>
        <w:t xml:space="preserve">UNC Charlotte's Learning Communities Program </w:t>
      </w:r>
      <w:r w:rsidR="003D46B6">
        <w:rPr>
          <w:rFonts w:ascii="BentonSans Comp Regular" w:hAnsi="BentonSans Comp Regular"/>
          <w:color w:val="000000"/>
          <w:sz w:val="20"/>
        </w:rPr>
        <w:t>enhance</w:t>
      </w:r>
      <w:r w:rsidRPr="00860305">
        <w:rPr>
          <w:rFonts w:ascii="BentonSans Comp Regular" w:hAnsi="BentonSans Comp Regular"/>
          <w:color w:val="000000"/>
          <w:sz w:val="20"/>
        </w:rPr>
        <w:t xml:space="preserve"> the way students live, learn, and succeed in their academic endeavors.  Learning communities help new students transition through academic and social challenges by providing small, supportive learning environments.  Students who participate in a learning community interact closely with Charlotte faculty, staff, and peer mentors through areas of common interest, enroll in two or three of the same courses, and -- in many cases -- live together in the same residence hall.  Students in the year-long learning communities make friends and develop close relationships.</w:t>
      </w:r>
    </w:p>
    <w:p w:rsidR="00986CDE" w:rsidRPr="00860305" w:rsidRDefault="00986CDE" w:rsidP="00986CDE">
      <w:pPr>
        <w:snapToGrid w:val="0"/>
        <w:jc w:val="both"/>
        <w:rPr>
          <w:rFonts w:ascii="BentonSans Comp Regular" w:hAnsi="BentonSans Comp Regular"/>
          <w:color w:val="000000"/>
          <w:sz w:val="20"/>
        </w:rPr>
      </w:pPr>
    </w:p>
    <w:p w:rsidR="00986CDE" w:rsidRPr="00860305" w:rsidRDefault="00986CDE" w:rsidP="00986CDE">
      <w:pPr>
        <w:snapToGrid w:val="0"/>
        <w:jc w:val="both"/>
        <w:rPr>
          <w:rFonts w:ascii="BentonSans Comp Regular" w:hAnsi="BentonSans Comp Regular"/>
          <w:color w:val="000000"/>
          <w:sz w:val="20"/>
        </w:rPr>
      </w:pPr>
      <w:r w:rsidRPr="00860305">
        <w:rPr>
          <w:rFonts w:ascii="BentonSans Comp Regular" w:hAnsi="BentonSans Comp Regular"/>
          <w:color w:val="000000"/>
          <w:sz w:val="20"/>
        </w:rPr>
        <w:t>While some learning communities are residentially based, most do not require living on campus.  Additionally, while most learning communities are designed for first-year students, some are specifically designed for new transfer students.</w:t>
      </w:r>
    </w:p>
    <w:p w:rsidR="00986CDE" w:rsidRPr="00860305" w:rsidRDefault="00986CDE" w:rsidP="00986CDE">
      <w:pPr>
        <w:snapToGrid w:val="0"/>
        <w:jc w:val="both"/>
        <w:rPr>
          <w:rFonts w:ascii="BentonSans Comp Regular" w:hAnsi="BentonSans Comp Regular"/>
          <w:color w:val="000000"/>
          <w:sz w:val="20"/>
        </w:rPr>
      </w:pPr>
    </w:p>
    <w:p w:rsidR="003746EE" w:rsidRPr="00860305" w:rsidRDefault="00986CDE" w:rsidP="00986CDE">
      <w:pPr>
        <w:snapToGrid w:val="0"/>
        <w:jc w:val="both"/>
        <w:rPr>
          <w:rFonts w:ascii="BentonSans Comp Regular" w:hAnsi="BentonSans Comp Regular"/>
          <w:color w:val="000000"/>
          <w:sz w:val="20"/>
        </w:rPr>
      </w:pPr>
      <w:r w:rsidRPr="00860305">
        <w:rPr>
          <w:rFonts w:ascii="BentonSans Comp Regular" w:hAnsi="BentonSans Comp Regular"/>
          <w:color w:val="000000"/>
          <w:sz w:val="20"/>
        </w:rPr>
        <w:t>Contact and application information for UNC Charlotte's Learning Communities can be found online at</w:t>
      </w:r>
      <w:r w:rsidR="003746EE" w:rsidRPr="00860305">
        <w:rPr>
          <w:rFonts w:ascii="BentonSans Comp Regular" w:hAnsi="BentonSans Comp Regular"/>
          <w:color w:val="000000"/>
          <w:sz w:val="20"/>
        </w:rPr>
        <w:t xml:space="preserve"> </w:t>
      </w:r>
      <w:r w:rsidR="003746EE" w:rsidRPr="00860305">
        <w:rPr>
          <w:rFonts w:ascii="BentonSans Comp Regular" w:hAnsi="BentonSans Comp Regular"/>
          <w:color w:val="000000"/>
          <w:sz w:val="20"/>
          <w:u w:val="single"/>
        </w:rPr>
        <w:t>lc.</w:t>
      </w:r>
      <w:r w:rsidR="00967C93" w:rsidRPr="00860305">
        <w:rPr>
          <w:rFonts w:ascii="BentonSans Comp Regular" w:hAnsi="BentonSans Comp Regular"/>
          <w:color w:val="000000"/>
          <w:sz w:val="20"/>
          <w:u w:val="single"/>
        </w:rPr>
        <w:t>charlotte.edu</w:t>
      </w:r>
      <w:r w:rsidR="003746EE" w:rsidRPr="00860305">
        <w:rPr>
          <w:rFonts w:ascii="BentonSans Comp Regular" w:hAnsi="BentonSans Comp Regular"/>
          <w:color w:val="000000"/>
          <w:sz w:val="20"/>
        </w:rPr>
        <w:t>.</w:t>
      </w:r>
    </w:p>
    <w:p w:rsidR="00DD26FD" w:rsidRPr="00860305" w:rsidRDefault="00DD26FD" w:rsidP="006A1E48">
      <w:pPr>
        <w:snapToGrid w:val="0"/>
        <w:jc w:val="both"/>
        <w:rPr>
          <w:rFonts w:ascii="BentonSans Comp Regular" w:hAnsi="BentonSans Comp Regular"/>
          <w:color w:val="000000"/>
          <w:sz w:val="20"/>
        </w:rPr>
      </w:pPr>
    </w:p>
    <w:p w:rsidR="001F58B2" w:rsidRPr="00860305" w:rsidRDefault="001F58B2" w:rsidP="004C6325">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860305">
        <w:rPr>
          <w:rFonts w:ascii="BentonSans Comp Regular" w:hAnsi="BentonSans Comp Regular"/>
          <w:b/>
          <w:sz w:val="40"/>
          <w:szCs w:val="40"/>
        </w:rPr>
        <w:t xml:space="preserve">Office of </w:t>
      </w:r>
    </w:p>
    <w:p w:rsidR="006A1E48" w:rsidRPr="00860305" w:rsidRDefault="001F58B2" w:rsidP="004C6325">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6"/>
          <w:szCs w:val="56"/>
        </w:rPr>
      </w:pPr>
      <w:r w:rsidRPr="00860305">
        <w:rPr>
          <w:rFonts w:ascii="BentonSans Comp Regular" w:hAnsi="BentonSans Comp Regular"/>
          <w:b/>
          <w:sz w:val="56"/>
          <w:szCs w:val="56"/>
        </w:rPr>
        <w:t>Academic Diversity and Inclusion</w:t>
      </w:r>
    </w:p>
    <w:p w:rsidR="006A1E48" w:rsidRPr="00860305" w:rsidRDefault="001F58B2" w:rsidP="004C6325">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oadi</w:t>
      </w:r>
      <w:r w:rsidR="006A1E48" w:rsidRPr="00860305">
        <w:rPr>
          <w:rFonts w:ascii="BentonSans Comp Regular" w:hAnsi="BentonSans Comp Regular"/>
          <w:b/>
          <w:color w:val="808080" w:themeColor="background1" w:themeShade="80"/>
          <w:sz w:val="20"/>
        </w:rPr>
        <w:t>.</w:t>
      </w:r>
      <w:r w:rsidR="00967C93" w:rsidRPr="00860305">
        <w:rPr>
          <w:rFonts w:ascii="BentonSans Comp Regular" w:hAnsi="BentonSans Comp Regular"/>
          <w:b/>
          <w:color w:val="808080" w:themeColor="background1" w:themeShade="80"/>
          <w:sz w:val="20"/>
        </w:rPr>
        <w:t>charlotte.edu</w:t>
      </w:r>
    </w:p>
    <w:p w:rsidR="006A1E48" w:rsidRPr="00860305" w:rsidRDefault="006A1E48" w:rsidP="004C6325">
      <w:pPr>
        <w:tabs>
          <w:tab w:val="left" w:pos="270"/>
          <w:tab w:val="left" w:pos="3780"/>
        </w:tabs>
        <w:ind w:left="360" w:hanging="360"/>
        <w:rPr>
          <w:rFonts w:ascii="BentonSans Comp Regular" w:hAnsi="BentonSans Comp Regular"/>
          <w:b/>
          <w:i/>
          <w:color w:val="000000"/>
          <w:sz w:val="20"/>
        </w:rPr>
      </w:pPr>
    </w:p>
    <w:p w:rsidR="00EA30FB" w:rsidRPr="00860305"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While open to all students, The Office of Academic Diversity and Inclusion (OADI) emphasizes the student success and academic support of students from the following populations: African American, Asian American, Hispanic/Latinx, Pacific Islander, Native American, Multi-racial, LGBTQ, first-generation, students from rural communities, and students who have a reported disability.</w:t>
      </w:r>
    </w:p>
    <w:p w:rsidR="00EA30FB" w:rsidRPr="00860305"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 xml:space="preserve"> </w:t>
      </w:r>
    </w:p>
    <w:p w:rsidR="00EA30FB" w:rsidRPr="00860305"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 xml:space="preserve">Services rendered include, but are not limited to, academic advising, transition programs, academic support workshops, peer counseling and tutoring, and personal counseling.  Moreover, the office serves as a clearinghouse for information and referrals to other University resources and academic support services.  While the focus remains on student success, OADI supports/assists in organizing the creation of curricular and co-curricular academic activities within the academic colleges and units of academic affairs.  Additionally, faculty are supported in expanding their understanding of DEI to strengthen the curriculum, classroom environment, and UNC Charlotte community. </w:t>
      </w:r>
    </w:p>
    <w:p w:rsidR="00EA30FB" w:rsidRPr="00860305"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p>
    <w:p w:rsidR="00EA30FB" w:rsidRPr="00860305"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 xml:space="preserve">Transition programs led by OADI include the University Opportunities Transition Program (UTOP), the 49er Intensive Transition Program (FIT) and the Spring to Academic Readiness (STAR) programs.  These are </w:t>
      </w:r>
      <w:r w:rsidRPr="00860305">
        <w:rPr>
          <w:rFonts w:ascii="BentonSans Comp Regular" w:hAnsi="BentonSans Comp Regular"/>
          <w:color w:val="000000" w:themeColor="text1"/>
          <w:sz w:val="20"/>
        </w:rPr>
        <w:t>cohort-based programs that serve as academic bridge programs for incoming students that connect them with campus resources, offer course credit, and provide a solid foundation as they begin their experience as Niner.</w:t>
      </w:r>
    </w:p>
    <w:p w:rsidR="00EA30FB" w:rsidRPr="00860305"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p>
    <w:p w:rsidR="00EA30FB" w:rsidRPr="00860305"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 xml:space="preserve">Retention and Navigation programs that OADI offers are Building Better Brothers (B3) and Instilling Girls with Nobility and Integrity: Thriving Toward Empowerment (IGNITE).  These are identity-based programs that support student retention and graduation efforts; including but not limited to; research, connection to faculty, educational and social support.  Collaborative support programs offered to students include the North Carolina Louis Stokes Alliance for Minority Participation (NC-LSAMP) program.  This program, funded by the National Science Foundation, is a partnership with the College of Liberal Arts and Sciences to support underrepresented students in STEM majors to gain experience with research and be prepared to move to graduate level education.  The Student Advising for Freshman Excellence program (SAFE), co-sponsored by the Office of the Dean of Students is a first-year peer-mentoring program.  OADI works with a variety of offices to support first generation students through the 49er First program. </w:t>
      </w:r>
    </w:p>
    <w:p w:rsidR="00EA30FB" w:rsidRPr="00860305"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p>
    <w:p w:rsidR="006A1E48" w:rsidRPr="00860305" w:rsidRDefault="00EA30FB" w:rsidP="00EA30FB">
      <w:pPr>
        <w:widowControl/>
        <w:tabs>
          <w:tab w:val="left" w:pos="-1080"/>
          <w:tab w:val="left" w:pos="-720"/>
          <w:tab w:val="left" w:pos="0"/>
          <w:tab w:val="left" w:pos="270"/>
        </w:tabs>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OADI offers faculty education and curricular support for diversity, equity, and inclusion within Academic Affairs.  Working with faculty, departments, identity-based caucuses, and the Office of Diversity and Inclusion; OADI supports the mission of student success in Undergraduate Education by supporting and implementing initiatives that help to create and sustain an equitable and inclusive environment.  This includes education through the Diversity Peer Educator program, the convening of the Academic Affairs Diversity Consortium, and analyzing assessment data related to student achievement, and serving on research/grant teams to fund new initiatives.</w:t>
      </w:r>
    </w:p>
    <w:p w:rsidR="001F58B2" w:rsidRPr="00860305" w:rsidRDefault="001F58B2" w:rsidP="001F58B2">
      <w:pPr>
        <w:jc w:val="both"/>
        <w:rPr>
          <w:rFonts w:ascii="BentonSans Comp Regular" w:hAnsi="BentonSans Comp Regular"/>
          <w:snapToGrid/>
          <w:color w:val="000000"/>
          <w:sz w:val="16"/>
        </w:rPr>
      </w:pPr>
    </w:p>
    <w:p w:rsidR="00D148A4" w:rsidRPr="00860305" w:rsidRDefault="007F7A5F" w:rsidP="0055407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60"/>
          <w:szCs w:val="60"/>
        </w:rPr>
      </w:pPr>
      <w:r w:rsidRPr="00860305">
        <w:rPr>
          <w:rFonts w:ascii="BentonSans Comp Regular" w:hAnsi="BentonSans Comp Regular"/>
          <w:b/>
          <w:sz w:val="40"/>
          <w:szCs w:val="40"/>
        </w:rPr>
        <w:t>Office of</w:t>
      </w:r>
      <w:r w:rsidRPr="00860305">
        <w:rPr>
          <w:rFonts w:ascii="BentonSans Comp Regular" w:hAnsi="BentonSans Comp Regular"/>
          <w:b/>
          <w:sz w:val="60"/>
          <w:szCs w:val="60"/>
        </w:rPr>
        <w:t xml:space="preserve"> </w:t>
      </w:r>
    </w:p>
    <w:p w:rsidR="007F7A5F" w:rsidRPr="00860305" w:rsidRDefault="007F7A5F" w:rsidP="0055407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Undergraduate Research</w:t>
      </w:r>
    </w:p>
    <w:p w:rsidR="007F7A5F" w:rsidRPr="00860305" w:rsidRDefault="001F58B2" w:rsidP="0055407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our</w:t>
      </w:r>
      <w:r w:rsidR="007F7A5F" w:rsidRPr="00860305">
        <w:rPr>
          <w:rFonts w:ascii="BentonSans Comp Regular" w:hAnsi="BentonSans Comp Regular"/>
          <w:b/>
          <w:color w:val="808080" w:themeColor="background1" w:themeShade="80"/>
          <w:sz w:val="20"/>
        </w:rPr>
        <w:t>.</w:t>
      </w:r>
      <w:r w:rsidR="00967C93" w:rsidRPr="00860305">
        <w:rPr>
          <w:rFonts w:ascii="BentonSans Comp Regular" w:hAnsi="BentonSans Comp Regular"/>
          <w:b/>
          <w:color w:val="808080" w:themeColor="background1" w:themeShade="80"/>
          <w:sz w:val="20"/>
        </w:rPr>
        <w:t>charlotte.edu</w:t>
      </w:r>
    </w:p>
    <w:p w:rsidR="007F7A5F" w:rsidRPr="00860305" w:rsidRDefault="007F7A5F" w:rsidP="0055407F">
      <w:pPr>
        <w:tabs>
          <w:tab w:val="left" w:pos="270"/>
          <w:tab w:val="left" w:pos="3780"/>
        </w:tabs>
        <w:ind w:left="360" w:hanging="360"/>
        <w:rPr>
          <w:rFonts w:ascii="BentonSans Comp Regular" w:hAnsi="BentonSans Comp Regular"/>
          <w:color w:val="000000"/>
          <w:sz w:val="20"/>
        </w:rPr>
      </w:pPr>
    </w:p>
    <w:p w:rsidR="001F58B2" w:rsidRPr="00860305" w:rsidRDefault="001F58B2" w:rsidP="0055407F">
      <w:pPr>
        <w:jc w:val="both"/>
        <w:rPr>
          <w:rFonts w:ascii="BentonSans Comp Regular" w:hAnsi="BentonSans Comp Regular"/>
          <w:snapToGrid/>
          <w:color w:val="000000"/>
          <w:sz w:val="20"/>
        </w:rPr>
      </w:pPr>
      <w:r w:rsidRPr="00860305">
        <w:rPr>
          <w:rFonts w:ascii="BentonSans Comp Regular" w:hAnsi="BentonSans Comp Regular"/>
          <w:snapToGrid/>
          <w:color w:val="000000"/>
          <w:sz w:val="20"/>
        </w:rPr>
        <w:t>The Office of Undergraduate Research (OUR) assists students in identifying mentors and exciting research opportunities in their field, and offers support to the student through undergraduate research grants and opportunities to communicate their research to others through multiple research symposium, a research journal, funding to national conferences to present their research, and research exploration events.</w:t>
      </w:r>
    </w:p>
    <w:p w:rsidR="001F58B2" w:rsidRPr="00860305" w:rsidRDefault="001F58B2" w:rsidP="001F58B2">
      <w:pPr>
        <w:jc w:val="both"/>
        <w:rPr>
          <w:rFonts w:ascii="BentonSans Comp Regular" w:hAnsi="BentonSans Comp Regular"/>
          <w:snapToGrid/>
          <w:color w:val="000000"/>
          <w:sz w:val="20"/>
        </w:rPr>
      </w:pPr>
    </w:p>
    <w:p w:rsidR="001F58B2" w:rsidRPr="00860305" w:rsidRDefault="001F58B2" w:rsidP="001F58B2">
      <w:pPr>
        <w:jc w:val="both"/>
        <w:rPr>
          <w:rFonts w:ascii="BentonSans Comp Regular" w:hAnsi="BentonSans Comp Regular"/>
          <w:snapToGrid/>
          <w:color w:val="000000"/>
          <w:sz w:val="20"/>
        </w:rPr>
      </w:pPr>
      <w:r w:rsidRPr="00860305">
        <w:rPr>
          <w:rFonts w:ascii="BentonSans Comp Regular" w:hAnsi="BentonSans Comp Regular"/>
          <w:snapToGrid/>
          <w:color w:val="000000"/>
          <w:sz w:val="20"/>
        </w:rPr>
        <w:t>A key aspect of fulfilling this vision rests in removing financial, social, and/or cultural barriers, so research can become a central feature of the undergraduate experience for all students at UNC Charlotte.</w:t>
      </w:r>
    </w:p>
    <w:p w:rsidR="001F58B2" w:rsidRPr="00860305" w:rsidRDefault="001F58B2" w:rsidP="001F58B2">
      <w:pPr>
        <w:jc w:val="both"/>
        <w:rPr>
          <w:rFonts w:ascii="BentonSans Comp Regular" w:hAnsi="BentonSans Comp Regular"/>
          <w:snapToGrid/>
          <w:color w:val="000000"/>
          <w:sz w:val="20"/>
        </w:rPr>
      </w:pPr>
    </w:p>
    <w:p w:rsidR="007F7A5F" w:rsidRPr="00860305" w:rsidRDefault="001F58B2" w:rsidP="001F58B2">
      <w:pPr>
        <w:jc w:val="both"/>
        <w:rPr>
          <w:rFonts w:ascii="BentonSans Comp Regular" w:hAnsi="BentonSans Comp Regular"/>
          <w:snapToGrid/>
          <w:color w:val="000000"/>
          <w:sz w:val="20"/>
        </w:rPr>
      </w:pPr>
      <w:r w:rsidRPr="00860305">
        <w:rPr>
          <w:rFonts w:ascii="BentonSans Comp Regular" w:hAnsi="BentonSans Comp Regular"/>
          <w:snapToGrid/>
          <w:color w:val="000000"/>
          <w:sz w:val="20"/>
        </w:rPr>
        <w:t>Our mission focuses on supporting undergraduates, graduate students, post-doctoral scholars, and faculty involved in undergraduate research by administering programs that facilitate, fund, and recognize their undergraduate research efforts.</w:t>
      </w:r>
    </w:p>
    <w:p w:rsidR="001F58B2" w:rsidRPr="00860305" w:rsidRDefault="001F58B2" w:rsidP="001F58B2">
      <w:pPr>
        <w:jc w:val="both"/>
        <w:rPr>
          <w:rFonts w:ascii="BentonSans Comp Regular" w:hAnsi="BentonSans Comp Regular"/>
          <w:snapToGrid/>
          <w:color w:val="000000"/>
          <w:sz w:val="20"/>
        </w:rPr>
      </w:pPr>
    </w:p>
    <w:p w:rsidR="00D148A4" w:rsidRPr="00860305" w:rsidRDefault="00BA4BB4" w:rsidP="00BA4BB4">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60"/>
          <w:szCs w:val="60"/>
        </w:rPr>
      </w:pPr>
      <w:r w:rsidRPr="00860305">
        <w:rPr>
          <w:rFonts w:ascii="BentonSans Comp Regular" w:hAnsi="BentonSans Comp Regular"/>
          <w:b/>
          <w:sz w:val="60"/>
          <w:szCs w:val="60"/>
        </w:rPr>
        <w:lastRenderedPageBreak/>
        <w:t xml:space="preserve">University </w:t>
      </w:r>
    </w:p>
    <w:p w:rsidR="00BA4BB4" w:rsidRPr="00860305" w:rsidRDefault="00BA4BB4" w:rsidP="00BA4BB4">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Advising Center</w:t>
      </w:r>
    </w:p>
    <w:p w:rsidR="00BA4BB4" w:rsidRPr="00860305" w:rsidRDefault="000C082E" w:rsidP="00BA4BB4">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ucol.charlotte.edu/advising/academic-advising</w:t>
      </w:r>
    </w:p>
    <w:p w:rsidR="00BA4BB4" w:rsidRPr="00860305" w:rsidRDefault="00BA4BB4" w:rsidP="00BA4BB4">
      <w:pPr>
        <w:tabs>
          <w:tab w:val="left" w:pos="270"/>
          <w:tab w:val="left" w:pos="3780"/>
        </w:tabs>
        <w:ind w:left="360" w:hanging="360"/>
        <w:rPr>
          <w:rFonts w:ascii="BentonSans Comp Regular" w:hAnsi="BentonSans Comp Regular"/>
          <w:b/>
          <w:i/>
          <w:color w:val="000000"/>
          <w:sz w:val="20"/>
        </w:rPr>
      </w:pPr>
    </w:p>
    <w:p w:rsidR="00986CDE" w:rsidRPr="00860305" w:rsidRDefault="00986CDE" w:rsidP="00986CDE">
      <w:pPr>
        <w:jc w:val="both"/>
        <w:rPr>
          <w:rFonts w:ascii="BentonSans Comp Regular" w:hAnsi="BentonSans Comp Regular"/>
          <w:snapToGrid/>
          <w:color w:val="000000"/>
          <w:sz w:val="20"/>
        </w:rPr>
      </w:pPr>
      <w:r w:rsidRPr="00860305">
        <w:rPr>
          <w:rFonts w:ascii="BentonSans Comp Regular" w:hAnsi="BentonSans Comp Regular"/>
          <w:snapToGrid/>
          <w:color w:val="000000"/>
          <w:sz w:val="20"/>
        </w:rPr>
        <w:t>The University Advising Center provides academic advising services to students who are undeclared, exploring, or transitioning between majors.</w:t>
      </w:r>
    </w:p>
    <w:p w:rsidR="00986CDE" w:rsidRPr="00860305" w:rsidRDefault="00986CDE" w:rsidP="00986CDE">
      <w:pPr>
        <w:jc w:val="both"/>
        <w:rPr>
          <w:rFonts w:ascii="BentonSans Comp Regular" w:hAnsi="BentonSans Comp Regular"/>
          <w:snapToGrid/>
          <w:color w:val="000000"/>
          <w:sz w:val="20"/>
        </w:rPr>
      </w:pPr>
    </w:p>
    <w:p w:rsidR="00BA4BB4" w:rsidRDefault="00986CDE" w:rsidP="00986CDE">
      <w:pPr>
        <w:jc w:val="both"/>
        <w:rPr>
          <w:rFonts w:ascii="BentonSans Comp Regular" w:hAnsi="BentonSans Comp Regular"/>
          <w:snapToGrid/>
          <w:color w:val="000000"/>
          <w:sz w:val="20"/>
        </w:rPr>
      </w:pPr>
      <w:r w:rsidRPr="00860305">
        <w:rPr>
          <w:rFonts w:ascii="BentonSans Comp Regular" w:hAnsi="BentonSans Comp Regular"/>
          <w:snapToGrid/>
          <w:color w:val="000000"/>
          <w:sz w:val="20"/>
        </w:rPr>
        <w:t>Academic Advisors in the Advising Center collaborate with faculty Academic Advisors from each of the Colleges to support students in making decisions regarding major declaration and to ensure smooth transitions to and from majors.  The Academic Advisors, in collaboration with many campus partners, work to provide new and creative opportunities for students to explore majors and careers that align with their abilities, interests, and strengths.  The University Advising Center works closely with other services within the Office of Undergraduate Education to ensure consistent and frequent referrals to academic enrichment and support services.</w:t>
      </w:r>
    </w:p>
    <w:p w:rsidR="003567DB" w:rsidRDefault="003567DB" w:rsidP="00986CDE">
      <w:pPr>
        <w:jc w:val="both"/>
        <w:rPr>
          <w:rFonts w:ascii="BentonSans Comp Regular" w:hAnsi="BentonSans Comp Regular"/>
          <w:snapToGrid/>
          <w:color w:val="000000"/>
          <w:sz w:val="20"/>
        </w:rPr>
      </w:pPr>
    </w:p>
    <w:p w:rsidR="003567DB" w:rsidRPr="0024651C" w:rsidRDefault="003567DB" w:rsidP="003567DB">
      <w:pPr>
        <w:snapToGrid w:val="0"/>
        <w:jc w:val="both"/>
        <w:rPr>
          <w:rFonts w:ascii="BentonSans Comp Regular" w:hAnsi="BentonSans Comp Regular"/>
          <w:color w:val="000000" w:themeColor="text1"/>
          <w:kern w:val="2"/>
          <w:sz w:val="20"/>
        </w:rPr>
      </w:pPr>
    </w:p>
    <w:p w:rsidR="008C4352" w:rsidRPr="00860305" w:rsidRDefault="008C4352" w:rsidP="00D148A4">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University Career Center</w:t>
      </w:r>
    </w:p>
    <w:p w:rsidR="008C4352" w:rsidRPr="00860305" w:rsidRDefault="008C4352" w:rsidP="00D148A4">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career.</w:t>
      </w:r>
      <w:r w:rsidR="00967C93" w:rsidRPr="00860305">
        <w:rPr>
          <w:rFonts w:ascii="BentonSans Comp Regular" w:hAnsi="BentonSans Comp Regular"/>
          <w:b/>
          <w:color w:val="808080" w:themeColor="background1" w:themeShade="80"/>
          <w:sz w:val="20"/>
        </w:rPr>
        <w:t>charlotte.edu</w:t>
      </w:r>
    </w:p>
    <w:p w:rsidR="008C4352" w:rsidRPr="00860305" w:rsidRDefault="008C4352" w:rsidP="00D148A4">
      <w:pPr>
        <w:keepNext/>
        <w:keepLines/>
        <w:tabs>
          <w:tab w:val="left" w:pos="270"/>
          <w:tab w:val="left" w:pos="3780"/>
        </w:tabs>
        <w:ind w:left="360" w:hanging="360"/>
        <w:rPr>
          <w:rFonts w:ascii="BentonSans Comp Regular" w:hAnsi="BentonSans Comp Regular"/>
          <w:b/>
          <w:i/>
          <w:color w:val="000000"/>
          <w:sz w:val="20"/>
        </w:rPr>
      </w:pPr>
    </w:p>
    <w:p w:rsidR="006A1E48" w:rsidRPr="00860305" w:rsidRDefault="006A1E48" w:rsidP="00D148A4">
      <w:pPr>
        <w:keepNext/>
        <w:keepLines/>
        <w:tabs>
          <w:tab w:val="left" w:pos="-1080"/>
          <w:tab w:val="left" w:pos="-720"/>
          <w:tab w:val="left" w:pos="0"/>
          <w:tab w:val="left" w:pos="270"/>
        </w:tabs>
        <w:autoSpaceDE w:val="0"/>
        <w:jc w:val="both"/>
        <w:rPr>
          <w:rFonts w:ascii="BentonSans Comp Regular" w:hAnsi="BentonSans Comp Regular"/>
          <w:strike/>
          <w:color w:val="000000" w:themeColor="text1"/>
          <w:sz w:val="20"/>
        </w:rPr>
      </w:pPr>
      <w:r w:rsidRPr="00860305">
        <w:rPr>
          <w:rFonts w:ascii="BentonSans Comp Regular" w:hAnsi="BentonSans Comp Regular"/>
          <w:sz w:val="20"/>
        </w:rPr>
        <w:t xml:space="preserve">The </w:t>
      </w:r>
      <w:r w:rsidRPr="00860305">
        <w:rPr>
          <w:rFonts w:ascii="BentonSans Comp Regular" w:hAnsi="BentonSans Comp Regular"/>
          <w:color w:val="000000" w:themeColor="text1"/>
          <w:sz w:val="20"/>
        </w:rPr>
        <w:t xml:space="preserve">University Career Center (UCC) offers comprehensive career services designed to assist undergraduate and graduate students in all stages of career development.  Each student has a specific career advisor (based on the student’s major and including undeclared majors).  Career advisors assist students with exploring majors and careers, gaining experience, conducting job and internship searches, and transitioning after graduation.  In addition to individual appointments and group workshops, the UCC hosts career fairs and events throughout the year and provides a host of resources online at </w:t>
      </w:r>
      <w:r w:rsidRPr="00860305">
        <w:rPr>
          <w:rFonts w:ascii="BentonSans Comp Regular" w:hAnsi="BentonSans Comp Regular"/>
          <w:color w:val="000000" w:themeColor="text1"/>
          <w:sz w:val="20"/>
          <w:u w:val="single"/>
        </w:rPr>
        <w:t>career.</w:t>
      </w:r>
      <w:r w:rsidR="00967C93" w:rsidRPr="00860305">
        <w:rPr>
          <w:rFonts w:ascii="BentonSans Comp Regular" w:hAnsi="BentonSans Comp Regular"/>
          <w:color w:val="000000" w:themeColor="text1"/>
          <w:sz w:val="20"/>
          <w:u w:val="single"/>
        </w:rPr>
        <w:t>charlotte.edu</w:t>
      </w:r>
      <w:r w:rsidRPr="00860305">
        <w:rPr>
          <w:rFonts w:ascii="BentonSans Comp Regular" w:hAnsi="BentonSans Comp Regular"/>
          <w:color w:val="000000" w:themeColor="text1"/>
          <w:sz w:val="20"/>
        </w:rPr>
        <w:t>.  UCC staff collaborate with academic colleges to coordinate experiential learning, and career advisors teach career-related sections of freshman and transfer seminars.  The UCC offers the following programs.</w:t>
      </w:r>
    </w:p>
    <w:p w:rsidR="006A1E48" w:rsidRPr="00860305" w:rsidRDefault="006A1E48" w:rsidP="006A1E48">
      <w:pPr>
        <w:widowControl/>
        <w:tabs>
          <w:tab w:val="left" w:pos="-1080"/>
          <w:tab w:val="left" w:pos="-720"/>
          <w:tab w:val="left" w:pos="0"/>
          <w:tab w:val="left" w:pos="270"/>
        </w:tabs>
        <w:autoSpaceDE w:val="0"/>
        <w:jc w:val="both"/>
        <w:rPr>
          <w:rFonts w:ascii="BentonSans Comp Regular" w:hAnsi="BentonSans Comp Regular"/>
          <w:strike/>
          <w:color w:val="000000" w:themeColor="text1"/>
          <w:sz w:val="20"/>
        </w:rPr>
      </w:pPr>
    </w:p>
    <w:p w:rsidR="00C15E17" w:rsidRPr="00860305" w:rsidRDefault="00C15E17" w:rsidP="00C15E17">
      <w:pPr>
        <w:widowControl/>
        <w:autoSpaceDE w:val="0"/>
        <w:rPr>
          <w:rFonts w:ascii="BentonSans Comp Regular" w:hAnsi="BentonSans Comp Regular"/>
          <w:szCs w:val="24"/>
        </w:rPr>
      </w:pPr>
      <w:r w:rsidRPr="00860305">
        <w:rPr>
          <w:rFonts w:ascii="BentonSans Comp Regular" w:hAnsi="BentonSans Comp Regular"/>
          <w:b/>
          <w:szCs w:val="24"/>
        </w:rPr>
        <w:t>Preparation for Professional Schools</w:t>
      </w:r>
    </w:p>
    <w:p w:rsidR="00C15E17" w:rsidRPr="00860305" w:rsidRDefault="00C15E17" w:rsidP="00FE6386">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860305">
        <w:rPr>
          <w:rFonts w:ascii="BentonSans Comp Regular" w:hAnsi="BentonSans Comp Regular"/>
          <w:snapToGrid/>
          <w:color w:val="000000" w:themeColor="text1"/>
          <w:kern w:val="2"/>
          <w:sz w:val="20"/>
        </w:rPr>
        <w:t xml:space="preserve">An education at UNC Charlotte can prepare students for a number of professional careers.  Students who plan to enter a professional school are advised to plan their program of study so that general requirements for their degree are met in addition to the requirements for the professional program being considered.  This can begin with a discussion with an academic advisor as soon as a student starts to explore professional schools.  Students should become familiar with the requirements of the professional schools of interest.  That school, not UNC Charlotte, will determine which UNC Charlotte credits will be accepted.  </w:t>
      </w:r>
    </w:p>
    <w:p w:rsidR="00C15E17" w:rsidRPr="00860305" w:rsidRDefault="00C15E17" w:rsidP="00FE6386">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C15E17" w:rsidRPr="00860305" w:rsidRDefault="00C15E17" w:rsidP="00FE6386">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860305">
        <w:rPr>
          <w:rFonts w:ascii="BentonSans Comp Regular" w:hAnsi="BentonSans Comp Regular"/>
          <w:snapToGrid/>
          <w:color w:val="000000" w:themeColor="text1"/>
          <w:kern w:val="2"/>
          <w:sz w:val="20"/>
        </w:rPr>
        <w:t xml:space="preserve">Professional school entrance requires an extensive commitment and focused career choice.  Certain careers require an advanced degree, and the University Career Center (UCC) can help students identify what kind </w:t>
      </w:r>
      <w:r w:rsidRPr="00860305">
        <w:rPr>
          <w:rFonts w:ascii="BentonSans Comp Regular" w:hAnsi="BentonSans Comp Regular"/>
          <w:snapToGrid/>
          <w:color w:val="000000" w:themeColor="text1"/>
          <w:kern w:val="2"/>
          <w:sz w:val="20"/>
        </w:rPr>
        <w:t xml:space="preserve">of graduate study will best prepare them for the specific career of interest.  In addition, the career resource collection in the UCC contains information on preparing for professional school exams, select fellowships and grants, and in-depth career information.  Hire-A-Niner, the UCC’s online job and internship database, includes relevant job shadowing, internship, and work opportunities.  Résumé critique sessions, application essay reviews, and mock interviews offered by the UCC can be geared toward professional school admissions, based on student need.  Professional programs recruit on campus career fairs that happen throughout the academic year.  </w:t>
      </w:r>
    </w:p>
    <w:p w:rsidR="00C15E17" w:rsidRPr="00860305" w:rsidRDefault="00C15E17"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C15E17" w:rsidRPr="00860305" w:rsidRDefault="00C15E17"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860305">
        <w:rPr>
          <w:rFonts w:ascii="BentonSans Comp Regular" w:hAnsi="BentonSans Comp Regular"/>
          <w:snapToGrid/>
          <w:color w:val="000000" w:themeColor="text1"/>
          <w:kern w:val="2"/>
          <w:sz w:val="20"/>
        </w:rPr>
        <w:t>It is important to note that there are more application requirements for professional programs than for undergraduate programs.  Application is often an extensive and in-depth process.  The UCC can help students plan the application and career development processes, which includes career exploration through job shadowing, self-assessment, career research, and internships.</w:t>
      </w:r>
    </w:p>
    <w:p w:rsidR="00C15E17" w:rsidRDefault="00C15E17"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CD5A97" w:rsidRPr="00CD5A97" w:rsidRDefault="00CD5A97"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b/>
          <w:snapToGrid/>
          <w:color w:val="000000" w:themeColor="text1"/>
          <w:kern w:val="2"/>
          <w:sz w:val="20"/>
        </w:rPr>
      </w:pPr>
      <w:r w:rsidRPr="00CD5A97">
        <w:rPr>
          <w:rFonts w:ascii="BentonSans Comp Regular" w:hAnsi="BentonSans Comp Regular"/>
          <w:b/>
          <w:snapToGrid/>
          <w:color w:val="000000" w:themeColor="text1"/>
          <w:kern w:val="2"/>
          <w:sz w:val="20"/>
        </w:rPr>
        <w:t>Pre-Health Professions and Pre-Medical School Advising</w:t>
      </w:r>
    </w:p>
    <w:p w:rsidR="00CD5A97" w:rsidRPr="00CD5A97" w:rsidRDefault="00CD5A97"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UNC Charlotte offers pre-professional preparation for undergraduate, graduate, and post-baccalaureate students interested in pursuing a career in medicine, dentistry, veterinary medicine, pharmacy, optometry, physician assistant, physical therapy, podiatry, and related healthcare careers.  Opportunities and services available to students include:</w:t>
      </w:r>
    </w:p>
    <w:p w:rsidR="00CD5A97" w:rsidRPr="00CD5A97" w:rsidRDefault="00CD5A97"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E04568" w:rsidRDefault="00CD5A97" w:rsidP="00CD5A97">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Strong academic preparation in the required prerequisite core of</w:t>
      </w:r>
    </w:p>
    <w:p w:rsidR="00CD5A97" w:rsidRPr="00CD5A97" w:rsidRDefault="00CD5A97" w:rsidP="00E04568">
      <w:pPr>
        <w:widowControl/>
        <w:tabs>
          <w:tab w:val="left" w:pos="-1440"/>
          <w:tab w:val="left" w:pos="-720"/>
          <w:tab w:val="left" w:pos="0"/>
          <w:tab w:val="left" w:pos="252"/>
          <w:tab w:val="left" w:pos="720"/>
          <w:tab w:val="left" w:pos="1285"/>
          <w:tab w:val="left" w:pos="1836"/>
          <w:tab w:val="left" w:pos="5140"/>
          <w:tab w:val="right" w:leader="dot" w:pos="9302"/>
        </w:tabs>
        <w:ind w:left="252"/>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science and math courses</w:t>
      </w:r>
    </w:p>
    <w:p w:rsidR="00CD5A97" w:rsidRPr="00CD5A97" w:rsidRDefault="00CD5A97" w:rsidP="00CD5A97">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Broad selection of recommended non-science courses</w:t>
      </w:r>
    </w:p>
    <w:p w:rsidR="00E04568" w:rsidRDefault="00CD5A97" w:rsidP="00CD5A97">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Pre-Health Professions Advising for academic and nonacademic</w:t>
      </w:r>
    </w:p>
    <w:p w:rsidR="00CD5A97" w:rsidRPr="00CD5A97" w:rsidRDefault="00CD5A97" w:rsidP="00E04568">
      <w:pPr>
        <w:widowControl/>
        <w:tabs>
          <w:tab w:val="left" w:pos="-1440"/>
          <w:tab w:val="left" w:pos="-720"/>
          <w:tab w:val="left" w:pos="0"/>
          <w:tab w:val="left" w:pos="252"/>
          <w:tab w:val="left" w:pos="720"/>
          <w:tab w:val="left" w:pos="1285"/>
          <w:tab w:val="left" w:pos="1836"/>
          <w:tab w:val="left" w:pos="5140"/>
          <w:tab w:val="right" w:leader="dot" w:pos="9302"/>
        </w:tabs>
        <w:ind w:left="252"/>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requirements for professional school admission</w:t>
      </w:r>
    </w:p>
    <w:p w:rsidR="00E04568" w:rsidRDefault="00CD5A97" w:rsidP="00CD5A97">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 xml:space="preserve">Assistance with the application process, including essay preparation </w:t>
      </w:r>
    </w:p>
    <w:p w:rsidR="00CD5A97" w:rsidRPr="00CD5A97" w:rsidRDefault="00CD5A97" w:rsidP="00E04568">
      <w:pPr>
        <w:widowControl/>
        <w:tabs>
          <w:tab w:val="left" w:pos="-1440"/>
          <w:tab w:val="left" w:pos="-720"/>
          <w:tab w:val="left" w:pos="0"/>
          <w:tab w:val="left" w:pos="252"/>
          <w:tab w:val="left" w:pos="720"/>
          <w:tab w:val="left" w:pos="1285"/>
          <w:tab w:val="left" w:pos="1836"/>
          <w:tab w:val="left" w:pos="5140"/>
          <w:tab w:val="right" w:leader="dot" w:pos="9302"/>
        </w:tabs>
        <w:ind w:left="252"/>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and interviews</w:t>
      </w:r>
    </w:p>
    <w:p w:rsidR="00E04568" w:rsidRDefault="00CD5A97" w:rsidP="00CD5A97">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 xml:space="preserve">Pre-Professional Faculty Evaluation Committee that prepares </w:t>
      </w:r>
    </w:p>
    <w:p w:rsidR="00CD5A97" w:rsidRPr="00CD5A97" w:rsidRDefault="00CD5A97" w:rsidP="00E04568">
      <w:pPr>
        <w:widowControl/>
        <w:tabs>
          <w:tab w:val="left" w:pos="-1440"/>
          <w:tab w:val="left" w:pos="-720"/>
          <w:tab w:val="left" w:pos="0"/>
          <w:tab w:val="left" w:pos="252"/>
          <w:tab w:val="left" w:pos="720"/>
          <w:tab w:val="left" w:pos="1285"/>
          <w:tab w:val="left" w:pos="1836"/>
          <w:tab w:val="left" w:pos="5140"/>
          <w:tab w:val="right" w:leader="dot" w:pos="9302"/>
        </w:tabs>
        <w:ind w:left="252"/>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composite recommendation letters on the student’s behalf</w:t>
      </w:r>
    </w:p>
    <w:p w:rsidR="00CD5A97" w:rsidRPr="00CD5A97" w:rsidRDefault="00CD5A97" w:rsidP="00CD5A97">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Opportunities to participate in research</w:t>
      </w:r>
    </w:p>
    <w:p w:rsidR="00E04568" w:rsidRDefault="00CD5A97" w:rsidP="00CD5A97">
      <w:pPr>
        <w:widowControl/>
        <w:numPr>
          <w:ilvl w:val="0"/>
          <w:numId w:val="43"/>
        </w:num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Student clubs that offer guest speakers, community service, and peer</w:t>
      </w:r>
    </w:p>
    <w:p w:rsidR="00CD5A97" w:rsidRPr="00CD5A97" w:rsidRDefault="00CD5A97" w:rsidP="00E04568">
      <w:pPr>
        <w:widowControl/>
        <w:tabs>
          <w:tab w:val="left" w:pos="-1440"/>
          <w:tab w:val="left" w:pos="-720"/>
          <w:tab w:val="left" w:pos="0"/>
          <w:tab w:val="left" w:pos="252"/>
          <w:tab w:val="left" w:pos="720"/>
          <w:tab w:val="left" w:pos="1285"/>
          <w:tab w:val="left" w:pos="1836"/>
          <w:tab w:val="left" w:pos="5140"/>
          <w:tab w:val="right" w:leader="dot" w:pos="9302"/>
        </w:tabs>
        <w:ind w:left="252"/>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support</w:t>
      </w: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 xml:space="preserve">Like most universities, UNC Charlotte does not offer a formal pre-health major, minor, or program.  Students must select a major and are responsible for completing the prerequisites for their chosen professional school </w:t>
      </w:r>
      <w:r w:rsidRPr="00CD5A97">
        <w:rPr>
          <w:rFonts w:ascii="BentonSans Comp Regular" w:hAnsi="BentonSans Comp Regular"/>
          <w:i/>
          <w:snapToGrid/>
          <w:color w:val="000000" w:themeColor="text1"/>
          <w:kern w:val="2"/>
          <w:sz w:val="20"/>
        </w:rPr>
        <w:t>in</w:t>
      </w:r>
      <w:r w:rsidRPr="00CD5A97">
        <w:rPr>
          <w:rFonts w:ascii="BentonSans Comp Regular" w:hAnsi="BentonSans Comp Regular"/>
          <w:snapToGrid/>
          <w:color w:val="000000" w:themeColor="text1"/>
          <w:kern w:val="2"/>
          <w:sz w:val="20"/>
        </w:rPr>
        <w:t xml:space="preserve"> </w:t>
      </w:r>
      <w:r w:rsidRPr="00CD5A97">
        <w:rPr>
          <w:rFonts w:ascii="BentonSans Comp Regular" w:hAnsi="BentonSans Comp Regular"/>
          <w:i/>
          <w:snapToGrid/>
          <w:color w:val="000000" w:themeColor="text1"/>
          <w:kern w:val="2"/>
          <w:sz w:val="20"/>
        </w:rPr>
        <w:t>addition</w:t>
      </w:r>
      <w:r w:rsidRPr="00CD5A97">
        <w:rPr>
          <w:rFonts w:ascii="BentonSans Comp Regular" w:hAnsi="BentonSans Comp Regular"/>
          <w:snapToGrid/>
          <w:color w:val="000000" w:themeColor="text1"/>
          <w:kern w:val="2"/>
          <w:sz w:val="20"/>
        </w:rPr>
        <w:t xml:space="preserve"> to courses for their major.  There is no requirement to major in science, but strong preparation in science and math must be demonstrated, regardless of the major.  A Pre-Health Advisor will assist the student with identifying the appropriate pre-professional courses and formulating a timeline for their completion.</w:t>
      </w: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 xml:space="preserve">All pre-health students are encouraged to consult with a Pre-Health Advisor to plan and review their course of study and other requirements necessary for admission into professional schools.  Additional information may be found on the Honors College website at </w:t>
      </w:r>
      <w:r w:rsidRPr="00CD5A97">
        <w:rPr>
          <w:rFonts w:ascii="BentonSans Comp Regular" w:hAnsi="BentonSans Comp Regular"/>
          <w:snapToGrid/>
          <w:color w:val="000000" w:themeColor="text1"/>
          <w:kern w:val="2"/>
          <w:sz w:val="20"/>
          <w:u w:val="single"/>
        </w:rPr>
        <w:t>honorscollege.charlotte.edu</w:t>
      </w:r>
      <w:r w:rsidRPr="00CD5A97">
        <w:rPr>
          <w:rFonts w:ascii="BentonSans Comp Regular" w:hAnsi="BentonSans Comp Regular"/>
          <w:snapToGrid/>
          <w:color w:val="000000" w:themeColor="text1"/>
          <w:kern w:val="2"/>
          <w:sz w:val="20"/>
        </w:rPr>
        <w:t>, including prerequisite course lists for various professions.</w:t>
      </w:r>
    </w:p>
    <w:p w:rsidR="00CD5A97" w:rsidRPr="00CD5A97" w:rsidRDefault="00CD5A97"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 xml:space="preserve">For health-related student organizations, visit </w:t>
      </w:r>
      <w:r w:rsidRPr="00CD5A97">
        <w:rPr>
          <w:rFonts w:ascii="BentonSans Comp Regular" w:hAnsi="BentonSans Comp Regular"/>
          <w:snapToGrid/>
          <w:color w:val="000000" w:themeColor="text1"/>
          <w:kern w:val="2"/>
          <w:sz w:val="20"/>
          <w:u w:val="single"/>
        </w:rPr>
        <w:t>studentorgs.charlotte.edu</w:t>
      </w:r>
      <w:r w:rsidRPr="00CD5A97">
        <w:rPr>
          <w:rFonts w:ascii="BentonSans Comp Regular" w:hAnsi="BentonSans Comp Regular"/>
          <w:snapToGrid/>
          <w:color w:val="000000" w:themeColor="text1"/>
          <w:kern w:val="2"/>
          <w:sz w:val="20"/>
        </w:rPr>
        <w:t xml:space="preserve">.  </w:t>
      </w:r>
    </w:p>
    <w:p w:rsidR="00CD5A97" w:rsidRDefault="00CD5A97"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CD5A97" w:rsidRPr="00CD5A97" w:rsidRDefault="00CD5A97"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b/>
          <w:snapToGrid/>
          <w:color w:val="000000" w:themeColor="text1"/>
          <w:kern w:val="2"/>
          <w:sz w:val="20"/>
        </w:rPr>
      </w:pPr>
      <w:r w:rsidRPr="00CD5A97">
        <w:rPr>
          <w:rFonts w:ascii="BentonSans Comp Regular" w:hAnsi="BentonSans Comp Regular"/>
          <w:b/>
          <w:snapToGrid/>
          <w:color w:val="000000" w:themeColor="text1"/>
          <w:kern w:val="2"/>
          <w:sz w:val="20"/>
        </w:rPr>
        <w:t>Prerequisite Core Courses</w:t>
      </w:r>
    </w:p>
    <w:p w:rsidR="00CD5A97" w:rsidRPr="00CD5A97" w:rsidRDefault="00CD5A97"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The basic minimum requirements for entrance to most health professions schools are as follows:</w:t>
      </w:r>
    </w:p>
    <w:p w:rsidR="00CD5A97" w:rsidRPr="00CD5A97" w:rsidRDefault="00CD5A97"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tbl>
      <w:tblPr>
        <w:tblStyle w:val="TableGrid"/>
        <w:tblW w:w="0" w:type="auto"/>
        <w:tblLook w:val="04A0" w:firstRow="1" w:lastRow="0" w:firstColumn="1" w:lastColumn="0" w:noHBand="0" w:noVBand="1"/>
      </w:tblPr>
      <w:tblGrid>
        <w:gridCol w:w="2371"/>
        <w:gridCol w:w="2371"/>
      </w:tblGrid>
      <w:tr w:rsidR="00E55C94" w:rsidRPr="00E55C94" w:rsidTr="00814EB3">
        <w:tc>
          <w:tcPr>
            <w:tcW w:w="2371" w:type="dxa"/>
            <w:shd w:val="clear" w:color="auto" w:fill="F2F2F2" w:themeFill="background1" w:themeFillShade="F2"/>
          </w:tcPr>
          <w:p w:rsidR="00E55C94" w:rsidRPr="00E55C94" w:rsidRDefault="00E55C94" w:rsidP="00E55C94">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b/>
                <w:snapToGrid/>
                <w:color w:val="000000" w:themeColor="text1"/>
                <w:kern w:val="2"/>
                <w:sz w:val="20"/>
              </w:rPr>
            </w:pPr>
            <w:r>
              <w:rPr>
                <w:rFonts w:ascii="BentonSans Comp Regular" w:hAnsi="BentonSans Comp Regular"/>
                <w:b/>
                <w:snapToGrid/>
                <w:color w:val="000000" w:themeColor="text1"/>
                <w:kern w:val="2"/>
                <w:sz w:val="20"/>
              </w:rPr>
              <w:lastRenderedPageBreak/>
              <w:t>Subjects</w:t>
            </w:r>
          </w:p>
        </w:tc>
        <w:tc>
          <w:tcPr>
            <w:tcW w:w="2371" w:type="dxa"/>
            <w:shd w:val="clear" w:color="auto" w:fill="F2F2F2" w:themeFill="background1" w:themeFillShade="F2"/>
          </w:tcPr>
          <w:p w:rsidR="00E55C94" w:rsidRPr="00E55C94" w:rsidRDefault="00E55C94" w:rsidP="00E55C94">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b/>
                <w:snapToGrid/>
                <w:color w:val="000000" w:themeColor="text1"/>
                <w:kern w:val="2"/>
                <w:sz w:val="20"/>
              </w:rPr>
            </w:pPr>
            <w:r>
              <w:rPr>
                <w:rFonts w:ascii="BentonSans Comp Regular" w:hAnsi="BentonSans Comp Regular"/>
                <w:b/>
                <w:snapToGrid/>
                <w:color w:val="000000" w:themeColor="text1"/>
                <w:kern w:val="2"/>
                <w:sz w:val="20"/>
              </w:rPr>
              <w:t>Credit Hours</w:t>
            </w:r>
          </w:p>
        </w:tc>
      </w:tr>
      <w:tr w:rsidR="00E55C94" w:rsidTr="00814EB3">
        <w:tc>
          <w:tcPr>
            <w:tcW w:w="2371" w:type="dxa"/>
          </w:tcPr>
          <w:p w:rsidR="00E55C94" w:rsidRDefault="00E55C94"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Biology (with labs)</w:t>
            </w:r>
          </w:p>
        </w:tc>
        <w:tc>
          <w:tcPr>
            <w:tcW w:w="2371" w:type="dxa"/>
          </w:tcPr>
          <w:p w:rsidR="00E55C94" w:rsidRDefault="005B2EA3" w:rsidP="005B2EA3">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8</w:t>
            </w:r>
          </w:p>
        </w:tc>
      </w:tr>
      <w:tr w:rsidR="005B2EA3" w:rsidTr="00814EB3">
        <w:tc>
          <w:tcPr>
            <w:tcW w:w="2371" w:type="dxa"/>
          </w:tcPr>
          <w:p w:rsidR="005B2EA3" w:rsidRPr="00CD5A97" w:rsidRDefault="005B2EA3"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Biology (with labs)</w:t>
            </w:r>
          </w:p>
        </w:tc>
        <w:tc>
          <w:tcPr>
            <w:tcW w:w="2371" w:type="dxa"/>
          </w:tcPr>
          <w:p w:rsidR="005B2EA3" w:rsidRDefault="005B2EA3" w:rsidP="005B2EA3">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8</w:t>
            </w:r>
          </w:p>
        </w:tc>
      </w:tr>
      <w:tr w:rsidR="005B2EA3" w:rsidTr="00814EB3">
        <w:tc>
          <w:tcPr>
            <w:tcW w:w="2371" w:type="dxa"/>
          </w:tcPr>
          <w:p w:rsidR="005B2EA3" w:rsidRPr="00CD5A97" w:rsidRDefault="005B2EA3"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Organic Chemistry (with labs</w:t>
            </w:r>
            <w:r>
              <w:rPr>
                <w:rFonts w:ascii="BentonSans Comp Regular" w:hAnsi="BentonSans Comp Regular"/>
                <w:snapToGrid/>
                <w:color w:val="000000" w:themeColor="text1"/>
                <w:kern w:val="2"/>
                <w:sz w:val="20"/>
              </w:rPr>
              <w:t>)</w:t>
            </w:r>
          </w:p>
        </w:tc>
        <w:tc>
          <w:tcPr>
            <w:tcW w:w="2371" w:type="dxa"/>
          </w:tcPr>
          <w:p w:rsidR="005B2EA3" w:rsidRDefault="005B2EA3" w:rsidP="005B2EA3">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8</w:t>
            </w:r>
          </w:p>
        </w:tc>
      </w:tr>
      <w:tr w:rsidR="005B2EA3" w:rsidTr="00814EB3">
        <w:tc>
          <w:tcPr>
            <w:tcW w:w="2371" w:type="dxa"/>
          </w:tcPr>
          <w:p w:rsidR="005B2EA3" w:rsidRPr="00CD5A97" w:rsidRDefault="005B2EA3"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Physics (with labs)</w:t>
            </w:r>
          </w:p>
        </w:tc>
        <w:tc>
          <w:tcPr>
            <w:tcW w:w="2371" w:type="dxa"/>
          </w:tcPr>
          <w:p w:rsidR="005B2EA3" w:rsidRDefault="005B2EA3" w:rsidP="005B2EA3">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8</w:t>
            </w:r>
          </w:p>
        </w:tc>
      </w:tr>
      <w:tr w:rsidR="005B2EA3" w:rsidTr="00814EB3">
        <w:tc>
          <w:tcPr>
            <w:tcW w:w="2371" w:type="dxa"/>
          </w:tcPr>
          <w:p w:rsidR="005B2EA3" w:rsidRPr="00CD5A97" w:rsidRDefault="005B2EA3"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English</w:t>
            </w:r>
          </w:p>
        </w:tc>
        <w:tc>
          <w:tcPr>
            <w:tcW w:w="2371" w:type="dxa"/>
          </w:tcPr>
          <w:p w:rsidR="005B2EA3" w:rsidRDefault="005B2EA3" w:rsidP="005B2EA3">
            <w:pPr>
              <w:widowControl/>
              <w:tabs>
                <w:tab w:val="left" w:pos="-1440"/>
                <w:tab w:val="left" w:pos="-720"/>
                <w:tab w:val="left" w:pos="0"/>
                <w:tab w:val="left" w:pos="252"/>
                <w:tab w:val="left" w:pos="720"/>
                <w:tab w:val="left" w:pos="1285"/>
                <w:tab w:val="left" w:pos="1836"/>
                <w:tab w:val="left" w:pos="5140"/>
                <w:tab w:val="right" w:leader="dot" w:pos="9302"/>
              </w:tabs>
              <w:jc w:val="center"/>
              <w:rPr>
                <w:rFonts w:ascii="BentonSans Comp Regular" w:hAnsi="BentonSans Comp Regular"/>
                <w:snapToGrid/>
                <w:color w:val="000000" w:themeColor="text1"/>
                <w:kern w:val="2"/>
                <w:sz w:val="20"/>
              </w:rPr>
            </w:pPr>
            <w:r>
              <w:rPr>
                <w:rFonts w:ascii="BentonSans Comp Regular" w:hAnsi="BentonSans Comp Regular"/>
                <w:snapToGrid/>
                <w:color w:val="000000" w:themeColor="text1"/>
                <w:kern w:val="2"/>
                <w:sz w:val="20"/>
              </w:rPr>
              <w:t>6</w:t>
            </w:r>
          </w:p>
        </w:tc>
      </w:tr>
    </w:tbl>
    <w:p w:rsidR="00E55C94" w:rsidRDefault="00E55C94"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i/>
          <w:snapToGrid/>
          <w:color w:val="000000" w:themeColor="text1"/>
          <w:kern w:val="2"/>
          <w:sz w:val="20"/>
        </w:rPr>
      </w:pPr>
      <w:r w:rsidRPr="00CD5A97">
        <w:rPr>
          <w:rFonts w:ascii="BentonSans Comp Regular" w:hAnsi="BentonSans Comp Regular"/>
          <w:i/>
          <w:snapToGrid/>
          <w:color w:val="000000" w:themeColor="text1"/>
          <w:kern w:val="2"/>
          <w:sz w:val="20"/>
        </w:rPr>
        <w:t>Note: These are the common minimum requirements; additional courses may be required at the discretion of the professional school.  Most students will need additional coursework and healthcare-related extracurricular activities to be competitive for admission.  Community service is also highly desirable.</w:t>
      </w: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i/>
          <w:snapToGrid/>
          <w:color w:val="000000" w:themeColor="text1"/>
          <w:kern w:val="2"/>
          <w:sz w:val="20"/>
        </w:rPr>
      </w:pP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b/>
          <w:snapToGrid/>
          <w:color w:val="000000" w:themeColor="text1"/>
          <w:kern w:val="2"/>
          <w:sz w:val="20"/>
        </w:rPr>
        <w:t>Faculty Evaluation Committee for Pre-Health Professions</w:t>
      </w: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 xml:space="preserve">The UNC Charlotte Pre-Health Professions Faculty Evaluation Committee consists of faculty members from the University and serves as the main recommending body for UNC Charlotte students seeking entrance to medical, dental, veterinary, and optometry schools.  Students must have competitive credentials to qualify for a committee letter.  In order to obtain a recommendation from the committee, the student must schedule an appointment with the Pre-Health Professions Advising Office during the year in which applications are being submitted.  </w:t>
      </w: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b/>
          <w:snapToGrid/>
          <w:color w:val="000000" w:themeColor="text1"/>
          <w:kern w:val="2"/>
          <w:sz w:val="20"/>
        </w:rPr>
      </w:pPr>
      <w:r w:rsidRPr="00CD5A97">
        <w:rPr>
          <w:rFonts w:ascii="BentonSans Comp Regular" w:hAnsi="BentonSans Comp Regular"/>
          <w:b/>
          <w:snapToGrid/>
          <w:color w:val="000000" w:themeColor="text1"/>
          <w:kern w:val="2"/>
          <w:sz w:val="20"/>
        </w:rPr>
        <w:t>Pre-Law Advising</w:t>
      </w: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bCs/>
          <w:noProof/>
          <w:snapToGrid/>
          <w:color w:val="000000" w:themeColor="text1"/>
          <w:kern w:val="2"/>
          <w:sz w:val="20"/>
        </w:rPr>
        <w:drawing>
          <wp:anchor distT="0" distB="0" distL="114300" distR="114300" simplePos="0" relativeHeight="251748352" behindDoc="0" locked="0" layoutInCell="1" allowOverlap="1" wp14:anchorId="35230645" wp14:editId="1BB4438F">
            <wp:simplePos x="0" y="0"/>
            <wp:positionH relativeFrom="margin">
              <wp:posOffset>17617</wp:posOffset>
            </wp:positionH>
            <wp:positionV relativeFrom="paragraph">
              <wp:posOffset>353695</wp:posOffset>
            </wp:positionV>
            <wp:extent cx="1008380" cy="1444625"/>
            <wp:effectExtent l="19050" t="19050" r="20320" b="22225"/>
            <wp:wrapSquare wrapText="bothSides"/>
            <wp:docPr id="6" name="imgPreview" descr="courts,gavels,government,justice,law books,legal books,legal systems,Photographs,scales,scales of justice,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review" descr="courts,gavels,government,justice,law books,legal books,legal systems,Photographs,scales,scales of justice,symbols"/>
                    <pic:cNvPicPr>
                      <a:picLocks noChangeAspect="1" noChangeArrowheads="1"/>
                    </pic:cNvPicPr>
                  </pic:nvPicPr>
                  <pic:blipFill>
                    <a:blip r:embed="rId15" cstate="print"/>
                    <a:srcRect l="15117" r="14955"/>
                    <a:stretch>
                      <a:fillRect/>
                    </a:stretch>
                  </pic:blipFill>
                  <pic:spPr bwMode="auto">
                    <a:xfrm>
                      <a:off x="0" y="0"/>
                      <a:ext cx="1008380" cy="1444625"/>
                    </a:xfrm>
                    <a:prstGeom prst="rect">
                      <a:avLst/>
                    </a:prstGeom>
                    <a:noFill/>
                    <a:ln w="9525">
                      <a:solidFill>
                        <a:schemeClr val="tx1"/>
                      </a:solidFill>
                      <a:miter lim="800000"/>
                      <a:headEnd/>
                      <a:tailEnd/>
                    </a:ln>
                  </pic:spPr>
                </pic:pic>
              </a:graphicData>
            </a:graphic>
            <wp14:sizeRelH relativeFrom="margin">
              <wp14:pctWidth>0</wp14:pctWidth>
            </wp14:sizeRelH>
            <wp14:sizeRelV relativeFrom="margin">
              <wp14:pctHeight>0</wp14:pctHeight>
            </wp14:sizeRelV>
          </wp:anchor>
        </w:drawing>
      </w:r>
      <w:r w:rsidRPr="00CD5A97">
        <w:rPr>
          <w:rFonts w:ascii="BentonSans Comp Regular" w:hAnsi="BentonSans Comp Regular"/>
          <w:bCs/>
          <w:snapToGrid/>
          <w:color w:val="000000" w:themeColor="text1"/>
          <w:kern w:val="2"/>
          <w:sz w:val="20"/>
        </w:rPr>
        <w:t>Admission to law school is determined mainly by undergraduate grade point average and the score on the Law School Admissions Test (LSAT).  Applicants must also submit letters of recommendation and a recitation of extracurricular activities, and personal statement, but those items are secondary to the GPA and LSAT.  There is no defined program of pre-law courses, and law schools do not favor or require a specific major.   Law schools look for students who have taken courses that are academically rigorous, including writing intensive and research</w:t>
      </w:r>
      <w:r w:rsidR="005A46BE">
        <w:rPr>
          <w:rFonts w:ascii="BentonSans Comp Regular" w:hAnsi="BentonSans Comp Regular"/>
          <w:bCs/>
          <w:snapToGrid/>
          <w:color w:val="000000" w:themeColor="text1"/>
          <w:kern w:val="2"/>
          <w:sz w:val="20"/>
        </w:rPr>
        <w:t>-</w:t>
      </w:r>
      <w:r w:rsidRPr="00CD5A97">
        <w:rPr>
          <w:rFonts w:ascii="BentonSans Comp Regular" w:hAnsi="BentonSans Comp Regular"/>
          <w:bCs/>
          <w:snapToGrid/>
          <w:color w:val="000000" w:themeColor="text1"/>
          <w:kern w:val="2"/>
          <w:sz w:val="20"/>
        </w:rPr>
        <w:t xml:space="preserve">oriented courses. </w:t>
      </w:r>
      <w:r w:rsidRPr="00CD5A97">
        <w:rPr>
          <w:rFonts w:ascii="BentonSans Comp Regular" w:hAnsi="BentonSans Comp Regular"/>
          <w:snapToGrid/>
          <w:color w:val="000000" w:themeColor="text1"/>
          <w:kern w:val="2"/>
          <w:sz w:val="20"/>
        </w:rPr>
        <w:t xml:space="preserve"> </w:t>
      </w: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CD5A97" w:rsidRPr="00CD5A97" w:rsidRDefault="00CD5A97" w:rsidP="00CD5A97">
      <w:pPr>
        <w:widowControl/>
        <w:tabs>
          <w:tab w:val="left" w:pos="-1440"/>
          <w:tab w:val="left" w:pos="-720"/>
          <w:tab w:val="left" w:pos="0"/>
          <w:tab w:val="left" w:pos="270"/>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CD5A97">
        <w:rPr>
          <w:rFonts w:ascii="BentonSans Comp Regular" w:hAnsi="BentonSans Comp Regular"/>
          <w:snapToGrid/>
          <w:color w:val="000000" w:themeColor="text1"/>
          <w:kern w:val="2"/>
          <w:sz w:val="20"/>
        </w:rPr>
        <w:t xml:space="preserve">To learn more about law school, please visit the UNC Charlotte Pre-Law Society website at </w:t>
      </w:r>
      <w:r w:rsidRPr="00CD5A97">
        <w:rPr>
          <w:rFonts w:ascii="BentonSans Comp Regular" w:hAnsi="BentonSans Comp Regular"/>
          <w:snapToGrid/>
          <w:color w:val="000000" w:themeColor="text1"/>
          <w:kern w:val="2"/>
          <w:sz w:val="20"/>
          <w:u w:val="single"/>
        </w:rPr>
        <w:t>unccprelaw.com</w:t>
      </w:r>
      <w:r w:rsidRPr="00CD5A97">
        <w:rPr>
          <w:rFonts w:ascii="BentonSans Comp Regular" w:hAnsi="BentonSans Comp Regular"/>
          <w:snapToGrid/>
          <w:color w:val="000000" w:themeColor="text1"/>
          <w:kern w:val="2"/>
          <w:sz w:val="20"/>
        </w:rPr>
        <w:t xml:space="preserve"> or contact the Department of Criminal Justice and Criminology.  For law-related student organizations, please visit the Student Organizations website at </w:t>
      </w:r>
      <w:r w:rsidRPr="00CD5A97">
        <w:rPr>
          <w:rFonts w:ascii="BentonSans Comp Regular" w:hAnsi="BentonSans Comp Regular"/>
          <w:snapToGrid/>
          <w:color w:val="000000" w:themeColor="text1"/>
          <w:kern w:val="2"/>
          <w:sz w:val="20"/>
          <w:u w:val="single"/>
        </w:rPr>
        <w:t>studentorgs.charlotte.edu</w:t>
      </w:r>
      <w:r w:rsidRPr="00CD5A97">
        <w:rPr>
          <w:rFonts w:ascii="BentonSans Comp Regular" w:hAnsi="BentonSans Comp Regular"/>
          <w:snapToGrid/>
          <w:color w:val="000000" w:themeColor="text1"/>
          <w:kern w:val="2"/>
          <w:sz w:val="20"/>
        </w:rPr>
        <w:t xml:space="preserve">.  </w:t>
      </w:r>
    </w:p>
    <w:p w:rsidR="00CD5A97" w:rsidRPr="00CD5A97" w:rsidRDefault="00CD5A97" w:rsidP="00CD5A9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9977A5" w:rsidRDefault="009977A5"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9977A5" w:rsidRPr="00860305" w:rsidRDefault="009977A5"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DD26FD" w:rsidRPr="00860305" w:rsidRDefault="00DD26FD"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r w:rsidRPr="00860305">
        <w:rPr>
          <w:noProof/>
        </w:rPr>
        <w:drawing>
          <wp:inline distT="0" distB="0" distL="0" distR="0">
            <wp:extent cx="3017520" cy="1697627"/>
            <wp:effectExtent l="19050" t="19050" r="11430" b="17145"/>
            <wp:docPr id="8" name="Picture 8" descr="Interviewing | University Career Center | UNC Charlo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rviewing | University Career Center | UNC Charlot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7520" cy="1697627"/>
                    </a:xfrm>
                    <a:prstGeom prst="rect">
                      <a:avLst/>
                    </a:prstGeom>
                    <a:noFill/>
                    <a:ln>
                      <a:solidFill>
                        <a:schemeClr val="tx1"/>
                      </a:solidFill>
                    </a:ln>
                  </pic:spPr>
                </pic:pic>
              </a:graphicData>
            </a:graphic>
          </wp:inline>
        </w:drawing>
      </w:r>
    </w:p>
    <w:p w:rsidR="00DD26FD" w:rsidRDefault="00DD26FD"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F3605D" w:rsidRPr="00860305" w:rsidRDefault="00F3605D" w:rsidP="00C15E17">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napToGrid/>
          <w:color w:val="000000" w:themeColor="text1"/>
          <w:kern w:val="2"/>
          <w:sz w:val="20"/>
        </w:rPr>
      </w:pPr>
    </w:p>
    <w:p w:rsidR="006A1E48" w:rsidRPr="00860305" w:rsidRDefault="006A1E48" w:rsidP="006A1E48">
      <w:pPr>
        <w:rPr>
          <w:rFonts w:ascii="BentonSans Comp Regular" w:hAnsi="BentonSans Comp Regular"/>
          <w:b/>
          <w:color w:val="000000" w:themeColor="text1"/>
        </w:rPr>
      </w:pPr>
      <w:r w:rsidRPr="00860305">
        <w:rPr>
          <w:rFonts w:ascii="BentonSans Comp Regular" w:hAnsi="BentonSans Comp Regular"/>
          <w:b/>
          <w:color w:val="000000" w:themeColor="text1"/>
        </w:rPr>
        <w:t>Part-Time Employment</w:t>
      </w:r>
      <w:r w:rsidR="00DF51FE" w:rsidRPr="00860305">
        <w:rPr>
          <w:rFonts w:ascii="BentonSans Comp Regular" w:hAnsi="BentonSans Comp Regular"/>
          <w:b/>
          <w:color w:val="000000" w:themeColor="text1"/>
        </w:rPr>
        <w:t xml:space="preserve"> On/</w:t>
      </w:r>
      <w:r w:rsidRPr="00860305">
        <w:rPr>
          <w:rFonts w:ascii="BentonSans Comp Regular" w:hAnsi="BentonSans Comp Regular"/>
          <w:b/>
          <w:color w:val="000000" w:themeColor="text1"/>
        </w:rPr>
        <w:t>Off-Campus</w:t>
      </w:r>
    </w:p>
    <w:p w:rsidR="006A1E48" w:rsidRPr="00860305" w:rsidRDefault="006A1E48" w:rsidP="006A1E48">
      <w:pPr>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 xml:space="preserve">The UCC’s Job Location and Development (JLD) Program assists students in obtaining off-campus jobs including part-time, summer, temporary/seasonal, and full-time (non-degree).  Job listings may be viewed online in Hire-A-Niner </w:t>
      </w:r>
      <w:r w:rsidR="00DF51FE" w:rsidRPr="00860305">
        <w:rPr>
          <w:rFonts w:ascii="BentonSans Comp Regular" w:hAnsi="BentonSans Comp Regular"/>
          <w:color w:val="000000" w:themeColor="text1"/>
          <w:sz w:val="20"/>
        </w:rPr>
        <w:t xml:space="preserve">at </w:t>
      </w:r>
      <w:r w:rsidR="00DF51FE" w:rsidRPr="00860305">
        <w:rPr>
          <w:rFonts w:ascii="BentonSans Comp Regular" w:hAnsi="BentonSans Comp Regular"/>
          <w:color w:val="000000" w:themeColor="text1"/>
          <w:sz w:val="20"/>
          <w:u w:val="single"/>
        </w:rPr>
        <w:t>hireaniner.</w:t>
      </w:r>
      <w:r w:rsidR="00967C93" w:rsidRPr="00860305">
        <w:rPr>
          <w:rFonts w:ascii="BentonSans Comp Regular" w:hAnsi="BentonSans Comp Regular"/>
          <w:color w:val="000000" w:themeColor="text1"/>
          <w:sz w:val="20"/>
          <w:u w:val="single"/>
        </w:rPr>
        <w:t>charlotte.edu</w:t>
      </w:r>
      <w:r w:rsidR="00DF51FE" w:rsidRPr="00860305">
        <w:rPr>
          <w:rFonts w:ascii="BentonSans Comp Regular" w:hAnsi="BentonSans Comp Regular"/>
          <w:color w:val="000000" w:themeColor="text1"/>
          <w:sz w:val="20"/>
        </w:rPr>
        <w:t xml:space="preserve"> </w:t>
      </w:r>
      <w:r w:rsidRPr="00860305">
        <w:rPr>
          <w:rFonts w:ascii="BentonSans Comp Regular" w:hAnsi="BentonSans Comp Regular"/>
          <w:color w:val="000000" w:themeColor="text1"/>
          <w:sz w:val="20"/>
        </w:rPr>
        <w:t>and often include career-related positions in various fields.</w:t>
      </w:r>
      <w:r w:rsidR="00DF51FE" w:rsidRPr="00860305">
        <w:rPr>
          <w:rFonts w:ascii="BentonSans Comp Regular" w:hAnsi="BentonSans Comp Regular"/>
          <w:color w:val="000000" w:themeColor="text1"/>
          <w:sz w:val="20"/>
        </w:rPr>
        <w:t xml:space="preserve">  In addition, all on-campus jobs can be found in Hire-A-Niner (both Federal Work Study eligible and non-Federal Work Study).</w:t>
      </w:r>
    </w:p>
    <w:p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themeColor="text1"/>
          <w:kern w:val="2"/>
          <w:sz w:val="20"/>
        </w:rPr>
      </w:pPr>
    </w:p>
    <w:p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rPr>
          <w:rFonts w:ascii="BentonSans Comp Regular" w:hAnsi="BentonSans Comp Regular"/>
          <w:b/>
          <w:color w:val="000000" w:themeColor="text1"/>
          <w:kern w:val="2"/>
        </w:rPr>
      </w:pPr>
      <w:r w:rsidRPr="00860305">
        <w:rPr>
          <w:rFonts w:ascii="BentonSans Comp Regular" w:hAnsi="BentonSans Comp Regular"/>
          <w:b/>
          <w:color w:val="000000" w:themeColor="text1"/>
          <w:kern w:val="2"/>
        </w:rPr>
        <w:t>Experiential Learning Programs</w:t>
      </w:r>
    </w:p>
    <w:p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themeColor="text1"/>
          <w:kern w:val="2"/>
          <w:sz w:val="20"/>
        </w:rPr>
      </w:pPr>
      <w:r w:rsidRPr="00860305">
        <w:rPr>
          <w:rFonts w:ascii="BentonSans Comp Regular" w:hAnsi="BentonSans Comp Regular"/>
          <w:color w:val="000000" w:themeColor="text1"/>
          <w:kern w:val="2"/>
          <w:sz w:val="20"/>
        </w:rPr>
        <w:t xml:space="preserve">The majority of UNC Charlotte students are expected to and do participate in University-sanctioned experiential learning programs.  Opportunities are available for both undergraduate and graduate students to receive course credit, or other recognition for supervised experiences in public and private agencies within the community, nationally, and internationally.  These opportunities are offered through experiential learning programs including over 670 courses involving clinical rotations, cooperative education, internships, and practicums.  For full description of related courses, see the Course Descriptions section of this </w:t>
      </w:r>
      <w:r w:rsidRPr="00860305">
        <w:rPr>
          <w:rFonts w:ascii="BentonSans Comp Regular" w:hAnsi="BentonSans Comp Regular"/>
          <w:i/>
          <w:color w:val="000000" w:themeColor="text1"/>
          <w:kern w:val="2"/>
          <w:sz w:val="20"/>
        </w:rPr>
        <w:t>Catalog</w:t>
      </w:r>
      <w:r w:rsidRPr="00860305">
        <w:rPr>
          <w:rFonts w:ascii="BentonSans Comp Regular" w:hAnsi="BentonSans Comp Regular"/>
          <w:color w:val="000000" w:themeColor="text1"/>
          <w:kern w:val="2"/>
          <w:sz w:val="20"/>
        </w:rPr>
        <w:t xml:space="preserve">.  </w:t>
      </w:r>
    </w:p>
    <w:p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themeColor="text1"/>
          <w:kern w:val="2"/>
          <w:sz w:val="20"/>
        </w:rPr>
      </w:pPr>
    </w:p>
    <w:p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b/>
          <w:color w:val="000000" w:themeColor="text1"/>
          <w:kern w:val="2"/>
          <w:sz w:val="20"/>
        </w:rPr>
      </w:pPr>
      <w:r w:rsidRPr="00860305">
        <w:rPr>
          <w:rFonts w:ascii="BentonSans Comp Regular" w:hAnsi="BentonSans Comp Regular"/>
          <w:b/>
          <w:color w:val="000000" w:themeColor="text1"/>
          <w:kern w:val="2"/>
          <w:sz w:val="20"/>
        </w:rPr>
        <w:t>Cooperative Education</w:t>
      </w:r>
    </w:p>
    <w:p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trike/>
          <w:color w:val="000000" w:themeColor="text1"/>
          <w:kern w:val="2"/>
          <w:sz w:val="20"/>
        </w:rPr>
      </w:pPr>
      <w:r w:rsidRPr="00860305">
        <w:rPr>
          <w:rFonts w:ascii="BentonSans Comp Regular" w:hAnsi="BentonSans Comp Regular"/>
          <w:color w:val="000000" w:themeColor="text1"/>
          <w:kern w:val="2"/>
          <w:sz w:val="20"/>
        </w:rPr>
        <w:t>This career-related professional program is available to students in the College of Computing</w:t>
      </w:r>
      <w:r w:rsidR="00DF51FE" w:rsidRPr="00860305">
        <w:rPr>
          <w:rFonts w:ascii="BentonSans Comp Regular" w:hAnsi="BentonSans Comp Regular"/>
          <w:color w:val="000000" w:themeColor="text1"/>
          <w:kern w:val="2"/>
          <w:sz w:val="20"/>
        </w:rPr>
        <w:t xml:space="preserve"> and Informatics and College of</w:t>
      </w:r>
      <w:r w:rsidRPr="00860305">
        <w:rPr>
          <w:rFonts w:ascii="BentonSans Comp Regular" w:hAnsi="BentonSans Comp Regular"/>
          <w:color w:val="000000" w:themeColor="text1"/>
          <w:kern w:val="2"/>
          <w:sz w:val="20"/>
        </w:rPr>
        <w:t xml:space="preserve"> Engineering.  Participants must be enrolled full-time in an undergraduate degree program, and have a cumulative GPA of at least 2.5, and complete course requirements specified by their department.  Transfer students must complete 12 hours at UNC Charlotte before applying to the program.  Co-op students work two to three semesters either part-time or full-time (depending on college requirements) with an employer in a paid work experience.  Participants receive transcript notation, not academic credit.  </w:t>
      </w:r>
    </w:p>
    <w:p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themeColor="text1"/>
          <w:kern w:val="2"/>
          <w:sz w:val="20"/>
        </w:rPr>
      </w:pPr>
    </w:p>
    <w:p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b/>
          <w:color w:val="000000" w:themeColor="text1"/>
          <w:kern w:val="2"/>
          <w:sz w:val="20"/>
        </w:rPr>
      </w:pPr>
      <w:r w:rsidRPr="00860305">
        <w:rPr>
          <w:rFonts w:ascii="BentonSans Comp Regular" w:hAnsi="BentonSans Comp Regular"/>
          <w:b/>
          <w:color w:val="000000" w:themeColor="text1"/>
          <w:kern w:val="2"/>
          <w:sz w:val="20"/>
        </w:rPr>
        <w:t>Academic Internships</w:t>
      </w:r>
    </w:p>
    <w:p w:rsidR="006A1E48" w:rsidRPr="00860305" w:rsidRDefault="006A1E48" w:rsidP="006A1E48">
      <w:pPr>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strike/>
          <w:color w:val="000000"/>
          <w:kern w:val="2"/>
          <w:sz w:val="20"/>
        </w:rPr>
      </w:pPr>
      <w:r w:rsidRPr="00860305">
        <w:rPr>
          <w:rFonts w:ascii="BentonSans Comp Regular" w:hAnsi="BentonSans Comp Regular"/>
          <w:color w:val="000000" w:themeColor="text1"/>
          <w:kern w:val="2"/>
          <w:sz w:val="20"/>
        </w:rPr>
        <w:t xml:space="preserve">Some academic departments award students credit for completing relevant internships.  </w:t>
      </w:r>
      <w:r w:rsidRPr="00860305">
        <w:rPr>
          <w:rFonts w:ascii="BentonSans Comp Regular" w:hAnsi="BentonSans Comp Regular"/>
          <w:color w:val="000000"/>
          <w:kern w:val="2"/>
          <w:sz w:val="20"/>
        </w:rPr>
        <w:t xml:space="preserve">Students are encouraged to check with their academic department for further information and academic eligibility requirements. </w:t>
      </w:r>
    </w:p>
    <w:p w:rsidR="006A1E48" w:rsidRPr="00860305" w:rsidRDefault="006A1E48" w:rsidP="006A1E48">
      <w:pPr>
        <w:autoSpaceDE w:val="0"/>
        <w:autoSpaceDN w:val="0"/>
        <w:adjustRightInd w:val="0"/>
        <w:jc w:val="both"/>
        <w:rPr>
          <w:rFonts w:ascii="BentonSans Comp Regular" w:hAnsi="BentonSans Comp Regular"/>
          <w:color w:val="000000" w:themeColor="text1"/>
          <w:sz w:val="20"/>
        </w:rPr>
      </w:pPr>
    </w:p>
    <w:p w:rsidR="006A1E48" w:rsidRPr="00860305" w:rsidRDefault="006A1E48" w:rsidP="006A1E48">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b/>
          <w:color w:val="000000"/>
          <w:kern w:val="2"/>
        </w:rPr>
      </w:pPr>
      <w:r w:rsidRPr="00860305">
        <w:rPr>
          <w:rFonts w:ascii="BentonSans Comp Regular" w:hAnsi="BentonSans Comp Regular"/>
          <w:b/>
          <w:color w:val="000000"/>
          <w:kern w:val="2"/>
        </w:rPr>
        <w:t>University Professional Internship Program</w:t>
      </w:r>
    </w:p>
    <w:p w:rsidR="006A1E48" w:rsidRPr="00860305" w:rsidRDefault="006A1E48" w:rsidP="006A1E48">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kern w:val="2"/>
          <w:sz w:val="20"/>
        </w:rPr>
      </w:pPr>
      <w:r w:rsidRPr="00860305">
        <w:rPr>
          <w:rFonts w:ascii="BentonSans Comp Regular" w:hAnsi="BentonSans Comp Regular"/>
          <w:color w:val="000000"/>
          <w:kern w:val="2"/>
          <w:sz w:val="20"/>
        </w:rPr>
        <w:t>The University Professional Internship Program (UPIP) offers paid on-campus internships to full-time sophomores, juniors, and seniors.  Internships are designed to provide professional knowledge and skill development consistent with the student’s major/career goals.  Students work through their home academic department for approval of academic credit for their internship.  UNC Charlotte faculty and administrators serve as mentors to interns, with each internship paying $10 per hour for 10-15 hours per week during the Fall and Spring semesters.</w:t>
      </w:r>
    </w:p>
    <w:p w:rsidR="00C15E17" w:rsidRPr="00860305" w:rsidRDefault="00C15E17" w:rsidP="006A1E48">
      <w:pPr>
        <w:widowControl/>
        <w:tabs>
          <w:tab w:val="left" w:pos="-1440"/>
          <w:tab w:val="left" w:pos="-720"/>
          <w:tab w:val="left" w:pos="0"/>
          <w:tab w:val="left" w:pos="252"/>
          <w:tab w:val="left" w:pos="720"/>
          <w:tab w:val="left" w:pos="1285"/>
          <w:tab w:val="left" w:pos="1836"/>
          <w:tab w:val="left" w:pos="5140"/>
          <w:tab w:val="right" w:leader="dot" w:pos="9302"/>
        </w:tabs>
        <w:jc w:val="both"/>
        <w:rPr>
          <w:rFonts w:ascii="BentonSans Comp Regular" w:hAnsi="BentonSans Comp Regular"/>
          <w:color w:val="000000"/>
          <w:kern w:val="2"/>
          <w:sz w:val="20"/>
        </w:rPr>
      </w:pPr>
    </w:p>
    <w:p w:rsidR="00C60AEA" w:rsidRPr="00860305" w:rsidRDefault="00C60AEA" w:rsidP="00C60AE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University Center for Academic Excellence</w:t>
      </w:r>
    </w:p>
    <w:p w:rsidR="00C60AEA" w:rsidRPr="00860305" w:rsidRDefault="00C60AEA" w:rsidP="00C60AE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ucae.</w:t>
      </w:r>
      <w:r w:rsidR="00967C93" w:rsidRPr="00860305">
        <w:rPr>
          <w:rFonts w:ascii="BentonSans Comp Regular" w:hAnsi="BentonSans Comp Regular"/>
          <w:b/>
          <w:color w:val="808080" w:themeColor="background1" w:themeShade="80"/>
          <w:sz w:val="20"/>
        </w:rPr>
        <w:t>charlotte.edu</w:t>
      </w:r>
    </w:p>
    <w:p w:rsidR="00C60AEA" w:rsidRPr="00860305" w:rsidRDefault="00C60AEA" w:rsidP="00C60AEA">
      <w:pPr>
        <w:tabs>
          <w:tab w:val="left" w:pos="270"/>
          <w:tab w:val="left" w:pos="3780"/>
        </w:tabs>
        <w:ind w:left="360" w:hanging="360"/>
        <w:rPr>
          <w:rFonts w:ascii="BentonSans Comp Regular" w:hAnsi="BentonSans Comp Regular"/>
          <w:b/>
          <w:i/>
          <w:color w:val="000000"/>
          <w:sz w:val="20"/>
        </w:rPr>
      </w:pPr>
    </w:p>
    <w:p w:rsidR="006A1E48" w:rsidRPr="00860305" w:rsidRDefault="001F58B2" w:rsidP="001F58B2">
      <w:pPr>
        <w:jc w:val="both"/>
        <w:rPr>
          <w:rFonts w:ascii="BentonSans Comp Regular" w:hAnsi="BentonSans Comp Regular"/>
          <w:sz w:val="20"/>
        </w:rPr>
      </w:pPr>
      <w:r w:rsidRPr="00860305">
        <w:rPr>
          <w:rFonts w:ascii="BentonSans Comp Regular" w:hAnsi="BentonSans Comp Regular"/>
          <w:sz w:val="20"/>
        </w:rPr>
        <w:t xml:space="preserve">The University Center for Academic Excellence (UCAE) provides academic support services and resources that increase learning effectiveness, enhance student success, and promote academic excellence.  All services are free to enrolled UNC Charlotte students.  For </w:t>
      </w:r>
      <w:r w:rsidRPr="00860305">
        <w:rPr>
          <w:rFonts w:ascii="BentonSans Comp Regular" w:hAnsi="BentonSans Comp Regular"/>
          <w:sz w:val="20"/>
        </w:rPr>
        <w:lastRenderedPageBreak/>
        <w:t xml:space="preserve">additional information on any of the programs and services offered by the UCAE, visit </w:t>
      </w:r>
      <w:r w:rsidR="009E762F" w:rsidRPr="00860305">
        <w:rPr>
          <w:rFonts w:ascii="BentonSans Comp Regular" w:hAnsi="BentonSans Comp Regular"/>
          <w:sz w:val="20"/>
          <w:u w:val="single"/>
        </w:rPr>
        <w:t>ucae.</w:t>
      </w:r>
      <w:r w:rsidR="00967C93" w:rsidRPr="00860305">
        <w:rPr>
          <w:rFonts w:ascii="BentonSans Comp Regular" w:hAnsi="BentonSans Comp Regular"/>
          <w:sz w:val="20"/>
          <w:u w:val="single"/>
        </w:rPr>
        <w:t>charlotte.edu</w:t>
      </w:r>
      <w:r w:rsidRPr="00860305">
        <w:rPr>
          <w:rFonts w:ascii="BentonSans Comp Regular" w:hAnsi="BentonSans Comp Regular"/>
          <w:sz w:val="20"/>
        </w:rPr>
        <w:t xml:space="preserve">.  </w:t>
      </w:r>
      <w:r w:rsidR="009E762F" w:rsidRPr="00860305">
        <w:rPr>
          <w:rFonts w:ascii="BentonSans Comp Regular" w:hAnsi="BentonSans Comp Regular"/>
          <w:sz w:val="20"/>
        </w:rPr>
        <w:t xml:space="preserve">The </w:t>
      </w:r>
      <w:r w:rsidRPr="00860305">
        <w:rPr>
          <w:rFonts w:ascii="BentonSans Comp Regular" w:hAnsi="BentonSans Comp Regular"/>
          <w:sz w:val="20"/>
        </w:rPr>
        <w:t>UCAE offers the following programs and services:</w:t>
      </w:r>
    </w:p>
    <w:p w:rsidR="001F58B2" w:rsidRPr="00860305" w:rsidRDefault="001F58B2" w:rsidP="006A1E48">
      <w:pPr>
        <w:rPr>
          <w:rFonts w:ascii="BentonSans Comp Regular" w:hAnsi="BentonSans Comp Regular"/>
          <w:color w:val="000000" w:themeColor="text1"/>
          <w:sz w:val="20"/>
        </w:rPr>
      </w:pPr>
    </w:p>
    <w:p w:rsidR="0060094C" w:rsidRPr="00860305" w:rsidRDefault="0060094C" w:rsidP="0060094C">
      <w:pPr>
        <w:jc w:val="both"/>
        <w:rPr>
          <w:rFonts w:ascii="BentonSans Comp Regular" w:hAnsi="BentonSans Comp Regular"/>
          <w:b/>
          <w:bCs/>
          <w:snapToGrid/>
          <w:color w:val="000000" w:themeColor="text1"/>
        </w:rPr>
      </w:pPr>
      <w:r w:rsidRPr="00860305">
        <w:rPr>
          <w:rFonts w:ascii="BentonSans Comp Regular" w:hAnsi="BentonSans Comp Regular"/>
          <w:b/>
          <w:bCs/>
          <w:snapToGrid/>
          <w:color w:val="000000" w:themeColor="text1"/>
        </w:rPr>
        <w:t>Academic Skill Development</w:t>
      </w:r>
      <w:r w:rsidR="004E3B37" w:rsidRPr="00860305">
        <w:rPr>
          <w:rFonts w:ascii="BentonSans Comp Regular" w:hAnsi="BentonSans Comp Regular"/>
          <w:b/>
          <w:bCs/>
          <w:snapToGrid/>
          <w:color w:val="000000" w:themeColor="text1"/>
        </w:rPr>
        <w:t xml:space="preserve"> Instruction</w:t>
      </w:r>
    </w:p>
    <w:p w:rsidR="0060094C" w:rsidRPr="00860305" w:rsidRDefault="004E3B37" w:rsidP="0060094C">
      <w:pPr>
        <w:jc w:val="both"/>
        <w:rPr>
          <w:rFonts w:ascii="BentonSans Comp Regular" w:hAnsi="BentonSans Comp Regular"/>
          <w:snapToGrid/>
          <w:color w:val="000000" w:themeColor="text1"/>
          <w:sz w:val="20"/>
        </w:rPr>
      </w:pPr>
      <w:r w:rsidRPr="00860305">
        <w:rPr>
          <w:rFonts w:ascii="BentonSans Comp Regular" w:hAnsi="BentonSans Comp Regular"/>
          <w:snapToGrid/>
          <w:color w:val="000000" w:themeColor="text1"/>
          <w:sz w:val="20"/>
        </w:rPr>
        <w:t xml:space="preserve">A wide variety of workshops </w:t>
      </w:r>
      <w:r w:rsidR="00FA1A00" w:rsidRPr="00860305">
        <w:rPr>
          <w:rFonts w:ascii="BentonSans Comp Regular" w:hAnsi="BentonSans Comp Regular"/>
          <w:snapToGrid/>
          <w:color w:val="000000" w:themeColor="text1"/>
          <w:sz w:val="20"/>
        </w:rPr>
        <w:t xml:space="preserve">and </w:t>
      </w:r>
      <w:r w:rsidRPr="00860305">
        <w:rPr>
          <w:rFonts w:ascii="BentonSans Comp Regular" w:hAnsi="BentonSans Comp Regular"/>
          <w:snapToGrid/>
          <w:color w:val="000000" w:themeColor="text1"/>
          <w:sz w:val="20"/>
        </w:rPr>
        <w:t xml:space="preserve">presentations are offered each semester on topics that help students achieve academic success.  These interactive workshops are led by staff and graduate students on-site and across campus.  Topics include:  Test Prep, Time Management, Goal Setting, Effective Note Taking, Motivation, </w:t>
      </w:r>
      <w:r w:rsidR="00986CDE" w:rsidRPr="00860305">
        <w:rPr>
          <w:rFonts w:ascii="BentonSans Comp Regular" w:hAnsi="BentonSans Comp Regular"/>
          <w:snapToGrid/>
          <w:color w:val="000000" w:themeColor="text1"/>
          <w:sz w:val="20"/>
        </w:rPr>
        <w:t>t</w:t>
      </w:r>
      <w:r w:rsidRPr="00860305">
        <w:rPr>
          <w:rFonts w:ascii="BentonSans Comp Regular" w:hAnsi="BentonSans Comp Regular"/>
          <w:snapToGrid/>
          <w:color w:val="000000" w:themeColor="text1"/>
          <w:sz w:val="20"/>
        </w:rPr>
        <w:t>he Science of Learning, and more.</w:t>
      </w:r>
    </w:p>
    <w:p w:rsidR="004E3B37" w:rsidRPr="00860305" w:rsidRDefault="004E3B37" w:rsidP="0060094C">
      <w:pPr>
        <w:jc w:val="both"/>
        <w:rPr>
          <w:rFonts w:ascii="BentonSans Comp Regular" w:hAnsi="BentonSans Comp Regular"/>
          <w:b/>
          <w:bCs/>
          <w:snapToGrid/>
          <w:color w:val="000000" w:themeColor="text1"/>
          <w:sz w:val="20"/>
        </w:rPr>
      </w:pPr>
    </w:p>
    <w:p w:rsidR="006A1E48" w:rsidRPr="00860305" w:rsidRDefault="006A1E48" w:rsidP="006A1E48">
      <w:pPr>
        <w:rPr>
          <w:rFonts w:ascii="BentonSans Comp Regular" w:hAnsi="BentonSans Comp Regular"/>
          <w:b/>
          <w:color w:val="000000" w:themeColor="text1"/>
        </w:rPr>
      </w:pPr>
      <w:r w:rsidRPr="00860305">
        <w:rPr>
          <w:rFonts w:ascii="BentonSans Comp Regular" w:hAnsi="BentonSans Comp Regular"/>
          <w:b/>
          <w:color w:val="000000" w:themeColor="text1"/>
        </w:rPr>
        <w:t>Learning Commons</w:t>
      </w:r>
    </w:p>
    <w:p w:rsidR="006A1E48" w:rsidRPr="00860305" w:rsidRDefault="006A1E48" w:rsidP="006A1E48">
      <w:pPr>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 xml:space="preserve">The Learning Commons is a place </w:t>
      </w:r>
      <w:r w:rsidR="005D7ED1" w:rsidRPr="00860305">
        <w:rPr>
          <w:rFonts w:ascii="BentonSans Comp Regular" w:hAnsi="BentonSans Comp Regular"/>
          <w:color w:val="000000" w:themeColor="text1"/>
          <w:sz w:val="20"/>
        </w:rPr>
        <w:t xml:space="preserve">where </w:t>
      </w:r>
      <w:r w:rsidRPr="00860305">
        <w:rPr>
          <w:rFonts w:ascii="BentonSans Comp Regular" w:hAnsi="BentonSans Comp Regular"/>
          <w:color w:val="000000" w:themeColor="text1"/>
          <w:sz w:val="20"/>
        </w:rPr>
        <w:t>students can come to study in a welcoming environment with academic support only a few steps away.  They can make use of computers and pay-for-print services, as well as a library of resources including books</w:t>
      </w:r>
      <w:r w:rsidR="00FA1A00" w:rsidRPr="00860305">
        <w:rPr>
          <w:rFonts w:ascii="BentonSans Comp Regular" w:hAnsi="BentonSans Comp Regular"/>
          <w:color w:val="000000" w:themeColor="text1"/>
          <w:sz w:val="20"/>
        </w:rPr>
        <w:t xml:space="preserve"> and</w:t>
      </w:r>
      <w:r w:rsidRPr="00860305">
        <w:rPr>
          <w:rFonts w:ascii="BentonSans Comp Regular" w:hAnsi="BentonSans Comp Regular"/>
          <w:color w:val="000000" w:themeColor="text1"/>
          <w:sz w:val="20"/>
        </w:rPr>
        <w:t xml:space="preserve"> </w:t>
      </w:r>
      <w:r w:rsidR="00774B5F" w:rsidRPr="00860305">
        <w:rPr>
          <w:rFonts w:ascii="BentonSans Comp Regular" w:hAnsi="BentonSans Comp Regular"/>
          <w:color w:val="000000" w:themeColor="text1"/>
          <w:sz w:val="20"/>
        </w:rPr>
        <w:t>study guides</w:t>
      </w:r>
      <w:r w:rsidR="00FA1A00" w:rsidRPr="00860305">
        <w:rPr>
          <w:rFonts w:ascii="BentonSans Comp Regular" w:hAnsi="BentonSans Comp Regular"/>
          <w:color w:val="000000" w:themeColor="text1"/>
          <w:sz w:val="20"/>
        </w:rPr>
        <w:t>.</w:t>
      </w:r>
      <w:r w:rsidRPr="00860305">
        <w:rPr>
          <w:rFonts w:ascii="BentonSans Comp Regular" w:hAnsi="BentonSans Comp Regular"/>
          <w:color w:val="000000" w:themeColor="text1"/>
          <w:sz w:val="20"/>
        </w:rPr>
        <w:t xml:space="preserve"> </w:t>
      </w:r>
    </w:p>
    <w:p w:rsidR="006A1E48" w:rsidRPr="00860305" w:rsidRDefault="006A1E48" w:rsidP="006A1E48">
      <w:pPr>
        <w:widowControl/>
        <w:jc w:val="both"/>
        <w:rPr>
          <w:rFonts w:ascii="BentonSans Comp Regular" w:hAnsi="BentonSans Comp Regular"/>
          <w:color w:val="000000" w:themeColor="text1"/>
          <w:sz w:val="20"/>
        </w:rPr>
      </w:pPr>
    </w:p>
    <w:p w:rsidR="0060094C" w:rsidRPr="00860305" w:rsidRDefault="0060094C" w:rsidP="0060094C">
      <w:pPr>
        <w:jc w:val="both"/>
        <w:rPr>
          <w:rFonts w:ascii="BentonSans Comp Regular" w:hAnsi="BentonSans Comp Regular"/>
          <w:b/>
          <w:color w:val="000000" w:themeColor="text1"/>
        </w:rPr>
      </w:pPr>
      <w:r w:rsidRPr="00860305">
        <w:rPr>
          <w:rFonts w:ascii="BentonSans Comp Regular" w:hAnsi="BentonSans Comp Regular"/>
          <w:b/>
          <w:color w:val="000000" w:themeColor="text1"/>
        </w:rPr>
        <w:t>Peer-Assisted Learning</w:t>
      </w:r>
    </w:p>
    <w:p w:rsidR="0060094C" w:rsidRPr="00860305" w:rsidRDefault="0060094C" w:rsidP="0060094C">
      <w:pPr>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The Peer-Assisted Learning (PAL) program assists students in historically difficult courses such as biology, chemistry, physics, engineering, mathematics, business, and the social sciences.  In weekly scheduled group study sessions, trained peer leaders help students refine the unique skills necessary for succeeding in the target course.  Peer leaders are embedded in classes and collaborate with faculty members to offer additional support to students in an active learning environment.  Data show that students regularly participating in Peer-Assisted Learning sessions average significantly higher final course grades compared to non-participants.  The program has been nationally certified through the College Reading and Learning Association (CRLA) at Level I.</w:t>
      </w:r>
    </w:p>
    <w:p w:rsidR="0060094C" w:rsidRPr="00860305" w:rsidRDefault="0060094C" w:rsidP="0060094C">
      <w:pPr>
        <w:jc w:val="both"/>
        <w:rPr>
          <w:rFonts w:ascii="BentonSans Comp Regular" w:hAnsi="BentonSans Comp Regular"/>
          <w:snapToGrid/>
          <w:color w:val="000000" w:themeColor="text1"/>
          <w:sz w:val="20"/>
        </w:rPr>
      </w:pPr>
    </w:p>
    <w:p w:rsidR="006A1E48" w:rsidRPr="00860305" w:rsidRDefault="006A1E48" w:rsidP="006A1E48">
      <w:pPr>
        <w:widowControl/>
        <w:jc w:val="both"/>
        <w:rPr>
          <w:rFonts w:ascii="BentonSans Comp Regular" w:hAnsi="BentonSans Comp Regular"/>
          <w:b/>
          <w:color w:val="000000" w:themeColor="text1"/>
        </w:rPr>
      </w:pPr>
      <w:r w:rsidRPr="00860305">
        <w:rPr>
          <w:rFonts w:ascii="BentonSans Comp Regular" w:hAnsi="BentonSans Comp Regular"/>
          <w:b/>
          <w:color w:val="000000" w:themeColor="text1"/>
        </w:rPr>
        <w:t>Person</w:t>
      </w:r>
      <w:r w:rsidR="00FD10FD" w:rsidRPr="00860305">
        <w:rPr>
          <w:rFonts w:ascii="BentonSans Comp Regular" w:hAnsi="BentonSans Comp Regular"/>
          <w:b/>
          <w:color w:val="000000" w:themeColor="text1"/>
        </w:rPr>
        <w:t>al Academic Consultations</w:t>
      </w:r>
    </w:p>
    <w:p w:rsidR="006A1E48" w:rsidRPr="00860305" w:rsidRDefault="00FD10FD" w:rsidP="006A1E48">
      <w:pPr>
        <w:widowControl/>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Personal Academic Consultations (PACs)</w:t>
      </w:r>
      <w:r w:rsidR="006A1E48" w:rsidRPr="00860305">
        <w:rPr>
          <w:rFonts w:ascii="BentonSans Comp Regular" w:hAnsi="BentonSans Comp Regular"/>
          <w:color w:val="000000" w:themeColor="text1"/>
          <w:sz w:val="20"/>
        </w:rPr>
        <w:t xml:space="preserve"> are one-on-one meetings tailored to the academic needs of the student.  They are designed to help students discover more about themselves and develop personalized strategies for comprehensive collegiate success.  Assessments of </w:t>
      </w:r>
      <w:r w:rsidR="00C3779E" w:rsidRPr="00860305">
        <w:rPr>
          <w:rFonts w:ascii="BentonSans Comp Regular" w:hAnsi="BentonSans Comp Regular"/>
          <w:color w:val="000000" w:themeColor="text1"/>
          <w:sz w:val="20"/>
        </w:rPr>
        <w:t>s</w:t>
      </w:r>
      <w:r w:rsidR="006A1E48" w:rsidRPr="00860305">
        <w:rPr>
          <w:rFonts w:ascii="BentonSans Comp Regular" w:hAnsi="BentonSans Comp Regular"/>
          <w:color w:val="000000" w:themeColor="text1"/>
          <w:sz w:val="20"/>
        </w:rPr>
        <w:t xml:space="preserve">tudy habits/attitudes can also be administered and interpreted during PACs.  Students may sign up for one-time or ongoing appointments to address their academic success goals.  </w:t>
      </w:r>
    </w:p>
    <w:p w:rsidR="006A1E48" w:rsidRPr="00860305" w:rsidRDefault="006A1E48" w:rsidP="006A1E48">
      <w:pPr>
        <w:widowControl/>
        <w:jc w:val="both"/>
        <w:rPr>
          <w:rFonts w:ascii="BentonSans Comp Regular" w:hAnsi="BentonSans Comp Regular"/>
          <w:color w:val="000000" w:themeColor="text1"/>
          <w:sz w:val="20"/>
        </w:rPr>
      </w:pPr>
    </w:p>
    <w:p w:rsidR="00986CDE" w:rsidRPr="00860305" w:rsidRDefault="00986CDE" w:rsidP="00986CDE">
      <w:pPr>
        <w:widowControl/>
        <w:jc w:val="both"/>
        <w:rPr>
          <w:rFonts w:ascii="BentonSans Comp Regular" w:hAnsi="BentonSans Comp Regular"/>
          <w:b/>
          <w:color w:val="000000" w:themeColor="text1"/>
        </w:rPr>
      </w:pPr>
      <w:r w:rsidRPr="00860305">
        <w:rPr>
          <w:rFonts w:ascii="BentonSans Comp Regular" w:hAnsi="BentonSans Comp Regular"/>
          <w:b/>
          <w:color w:val="000000" w:themeColor="text1"/>
        </w:rPr>
        <w:t>49er Connect</w:t>
      </w:r>
    </w:p>
    <w:p w:rsidR="00986CDE" w:rsidRPr="00860305" w:rsidRDefault="00986CDE" w:rsidP="00986CDE">
      <w:pPr>
        <w:widowControl/>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49er Connect links UNC Charlotte students to trained Success Guides who provide academic support and accountability. Success Guides are there to help their peers strengthen academic skills like time management and note-taking.  They work with students to troubleshoot issues in classes or to navigate campus resources.  In addition to regular email check-ins, they provide reminders about University deadlines and share study tips throughout the semester.</w:t>
      </w:r>
    </w:p>
    <w:p w:rsidR="00986CDE" w:rsidRPr="00860305" w:rsidRDefault="00986CDE" w:rsidP="00986CDE">
      <w:pPr>
        <w:widowControl/>
        <w:jc w:val="both"/>
        <w:rPr>
          <w:rFonts w:ascii="BentonSans Comp Regular" w:hAnsi="BentonSans Comp Regular"/>
          <w:color w:val="000000" w:themeColor="text1"/>
          <w:sz w:val="20"/>
        </w:rPr>
      </w:pPr>
    </w:p>
    <w:p w:rsidR="006A1E48" w:rsidRPr="00860305" w:rsidRDefault="006A1E48" w:rsidP="006A1E48">
      <w:pPr>
        <w:jc w:val="both"/>
        <w:rPr>
          <w:rFonts w:ascii="BentonSans Comp Regular" w:hAnsi="BentonSans Comp Regular"/>
          <w:b/>
          <w:color w:val="000000" w:themeColor="text1"/>
        </w:rPr>
      </w:pPr>
      <w:r w:rsidRPr="00860305">
        <w:rPr>
          <w:rFonts w:ascii="BentonSans Comp Regular" w:hAnsi="BentonSans Comp Regular"/>
          <w:b/>
          <w:color w:val="000000" w:themeColor="text1"/>
        </w:rPr>
        <w:t>Students Obtaining Suc</w:t>
      </w:r>
      <w:r w:rsidR="00FD10FD" w:rsidRPr="00860305">
        <w:rPr>
          <w:rFonts w:ascii="BentonSans Comp Regular" w:hAnsi="BentonSans Comp Regular"/>
          <w:b/>
          <w:color w:val="000000" w:themeColor="text1"/>
        </w:rPr>
        <w:t xml:space="preserve">cess </w:t>
      </w:r>
    </w:p>
    <w:p w:rsidR="006A1E48" w:rsidRPr="00860305" w:rsidRDefault="00FD10FD" w:rsidP="006A1E48">
      <w:pPr>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Students Obtaining Success (SOS)</w:t>
      </w:r>
      <w:r w:rsidR="00284E3E" w:rsidRPr="00860305">
        <w:rPr>
          <w:rFonts w:ascii="BentonSans Comp Regular" w:hAnsi="BentonSans Comp Regular"/>
          <w:color w:val="000000" w:themeColor="text1"/>
          <w:sz w:val="20"/>
        </w:rPr>
        <w:t xml:space="preserve"> is a peer-mentoring program for students</w:t>
      </w:r>
      <w:r w:rsidR="00FA1A00" w:rsidRPr="00860305">
        <w:rPr>
          <w:rFonts w:ascii="BentonSans Comp Regular" w:hAnsi="BentonSans Comp Regular"/>
          <w:color w:val="000000" w:themeColor="text1"/>
          <w:sz w:val="20"/>
        </w:rPr>
        <w:t xml:space="preserve"> experiencing academic difficulty</w:t>
      </w:r>
      <w:r w:rsidR="00284E3E" w:rsidRPr="00860305">
        <w:rPr>
          <w:rFonts w:ascii="BentonSans Comp Regular" w:hAnsi="BentonSans Comp Regular"/>
          <w:color w:val="000000" w:themeColor="text1"/>
          <w:sz w:val="20"/>
        </w:rPr>
        <w:t xml:space="preserve"> at UNC Charlotte.  SOS is </w:t>
      </w:r>
      <w:r w:rsidR="00E66A6D" w:rsidRPr="00860305">
        <w:rPr>
          <w:rFonts w:ascii="BentonSans Comp Regular" w:hAnsi="BentonSans Comp Regular"/>
          <w:color w:val="000000" w:themeColor="text1"/>
          <w:sz w:val="20"/>
        </w:rPr>
        <w:t xml:space="preserve">a </w:t>
      </w:r>
      <w:r w:rsidR="00FA1A00" w:rsidRPr="00860305">
        <w:rPr>
          <w:rFonts w:ascii="BentonSans Comp Regular" w:hAnsi="BentonSans Comp Regular"/>
          <w:color w:val="000000" w:themeColor="text1"/>
          <w:sz w:val="20"/>
        </w:rPr>
        <w:t xml:space="preserve">semester-long program that is individually tailored to </w:t>
      </w:r>
      <w:r w:rsidR="00284E3E" w:rsidRPr="00860305">
        <w:rPr>
          <w:rFonts w:ascii="BentonSans Comp Regular" w:hAnsi="BentonSans Comp Regular"/>
          <w:color w:val="000000" w:themeColor="text1"/>
          <w:sz w:val="20"/>
        </w:rPr>
        <w:t xml:space="preserve">help students </w:t>
      </w:r>
      <w:r w:rsidR="00FA1A00" w:rsidRPr="00860305">
        <w:rPr>
          <w:rFonts w:ascii="BentonSans Comp Regular" w:hAnsi="BentonSans Comp Regular"/>
          <w:color w:val="000000" w:themeColor="text1"/>
          <w:sz w:val="20"/>
        </w:rPr>
        <w:t xml:space="preserve">overcome their unique challenges, improve academic performance, and return to good academic standing.  SOS empowers students to </w:t>
      </w:r>
      <w:r w:rsidR="00284E3E" w:rsidRPr="00860305">
        <w:rPr>
          <w:rFonts w:ascii="BentonSans Comp Regular" w:hAnsi="BentonSans Comp Regular"/>
          <w:color w:val="000000" w:themeColor="text1"/>
          <w:sz w:val="20"/>
        </w:rPr>
        <w:t xml:space="preserve">identify strengths, develop academic and personal strategies to be successful, and connect with appropriate campus resources.  Any student </w:t>
      </w:r>
      <w:r w:rsidR="008B57D7" w:rsidRPr="00860305">
        <w:rPr>
          <w:rFonts w:ascii="BentonSans Comp Regular" w:hAnsi="BentonSans Comp Regular"/>
          <w:color w:val="000000" w:themeColor="text1"/>
          <w:sz w:val="20"/>
        </w:rPr>
        <w:t>experiencing academic difficulty</w:t>
      </w:r>
      <w:r w:rsidR="00284E3E" w:rsidRPr="00860305">
        <w:rPr>
          <w:rFonts w:ascii="BentonSans Comp Regular" w:hAnsi="BentonSans Comp Regular"/>
          <w:color w:val="000000" w:themeColor="text1"/>
          <w:sz w:val="20"/>
        </w:rPr>
        <w:t xml:space="preserve"> is eligible to register for SOS, though priority is given to students participating in 49er Rebound.  Each participant </w:t>
      </w:r>
      <w:r w:rsidR="00FA1A00" w:rsidRPr="00860305">
        <w:rPr>
          <w:rFonts w:ascii="BentonSans Comp Regular" w:hAnsi="BentonSans Comp Regular"/>
          <w:color w:val="000000" w:themeColor="text1"/>
          <w:sz w:val="20"/>
        </w:rPr>
        <w:t xml:space="preserve">meets weekly with a </w:t>
      </w:r>
      <w:r w:rsidR="00284E3E" w:rsidRPr="00860305">
        <w:rPr>
          <w:rFonts w:ascii="BentonSans Comp Regular" w:hAnsi="BentonSans Comp Regular"/>
          <w:color w:val="000000" w:themeColor="text1"/>
          <w:sz w:val="20"/>
        </w:rPr>
        <w:t>well-trained undergraduate peer mentor for support and guidance.  The SOS program has been nationally certified through the College Reading and Learning Association (CRLA) at Level II, Advanced Mentor.</w:t>
      </w:r>
    </w:p>
    <w:p w:rsidR="00284E3E" w:rsidRPr="00860305" w:rsidRDefault="00284E3E" w:rsidP="006A1E48">
      <w:pPr>
        <w:jc w:val="both"/>
        <w:rPr>
          <w:rFonts w:ascii="BentonSans Comp Regular" w:hAnsi="BentonSans Comp Regular"/>
          <w:color w:val="000000" w:themeColor="text1"/>
          <w:sz w:val="20"/>
        </w:rPr>
      </w:pPr>
    </w:p>
    <w:p w:rsidR="0060094C" w:rsidRPr="00860305" w:rsidRDefault="0060094C" w:rsidP="0060094C">
      <w:pPr>
        <w:jc w:val="both"/>
        <w:rPr>
          <w:rFonts w:ascii="BentonSans Comp Regular" w:hAnsi="BentonSans Comp Regular"/>
          <w:b/>
          <w:color w:val="000000" w:themeColor="text1"/>
        </w:rPr>
      </w:pPr>
      <w:r w:rsidRPr="00860305">
        <w:rPr>
          <w:rFonts w:ascii="BentonSans Comp Regular" w:hAnsi="BentonSans Comp Regular"/>
          <w:b/>
          <w:color w:val="000000" w:themeColor="text1"/>
        </w:rPr>
        <w:t>Tutorial Services</w:t>
      </w:r>
    </w:p>
    <w:p w:rsidR="0060094C" w:rsidRPr="00860305" w:rsidRDefault="00986CDE" w:rsidP="0060094C">
      <w:pPr>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Serving all UNC Charlotte undergraduate students, the Tutorial Services Program provides free tutoring by appointment and drop-in sessions.  Recurring and online appointments are available.  Tutoring is offered for courses in various subjects including mathematics, science, business, engineering, health and human services, foreign languages and others as needed.  Peer tutors emphasize learning skill development and content mastery.  UCAE Peer Tutors are selected based on expertise in their area of academic discipline and faculty endorsements.  Along with tutor professional development and tutee learning facilitation, Tutorial Services progressively updates its practices and policies as a nationally certified program through the College Reading and Learning Association (CRLA) at Level III.</w:t>
      </w:r>
    </w:p>
    <w:p w:rsidR="00986CDE" w:rsidRPr="00860305" w:rsidRDefault="00986CDE" w:rsidP="0060094C">
      <w:pPr>
        <w:jc w:val="both"/>
        <w:rPr>
          <w:rFonts w:ascii="BentonSans Comp Regular" w:hAnsi="BentonSans Comp Regular"/>
          <w:color w:val="000000" w:themeColor="text1"/>
          <w:sz w:val="20"/>
        </w:rPr>
      </w:pPr>
    </w:p>
    <w:p w:rsidR="001319B4" w:rsidRPr="00860305" w:rsidRDefault="001319B4" w:rsidP="001319B4">
      <w:pPr>
        <w:jc w:val="both"/>
        <w:rPr>
          <w:rFonts w:ascii="BentonSans Comp Regular" w:hAnsi="BentonSans Comp Regular"/>
          <w:b/>
          <w:color w:val="000000" w:themeColor="text1"/>
        </w:rPr>
      </w:pPr>
      <w:r w:rsidRPr="00860305">
        <w:rPr>
          <w:rFonts w:ascii="BentonSans Comp Regular" w:hAnsi="BentonSans Comp Regular"/>
          <w:b/>
          <w:color w:val="000000" w:themeColor="text1"/>
        </w:rPr>
        <w:t>49er Rebound</w:t>
      </w:r>
    </w:p>
    <w:p w:rsidR="001319B4" w:rsidRPr="00860305" w:rsidRDefault="001319B4" w:rsidP="001319B4">
      <w:pPr>
        <w:jc w:val="both"/>
        <w:rPr>
          <w:rFonts w:ascii="BentonSans Comp Regular" w:hAnsi="BentonSans Comp Regular"/>
          <w:color w:val="000000" w:themeColor="text1"/>
          <w:sz w:val="20"/>
        </w:rPr>
      </w:pPr>
      <w:r w:rsidRPr="00860305">
        <w:rPr>
          <w:rFonts w:ascii="BentonSans Comp Regular" w:hAnsi="BentonSans Comp Regular"/>
          <w:color w:val="000000" w:themeColor="text1"/>
          <w:sz w:val="20"/>
        </w:rPr>
        <w:t xml:space="preserve">49er Rebound is a program to assist students who are on academic probation at the end of their first </w:t>
      </w:r>
      <w:r w:rsidR="00986CDE" w:rsidRPr="00860305">
        <w:rPr>
          <w:rFonts w:ascii="BentonSans Comp Regular" w:hAnsi="BentonSans Comp Regular"/>
          <w:color w:val="000000" w:themeColor="text1"/>
          <w:sz w:val="20"/>
        </w:rPr>
        <w:t>year</w:t>
      </w:r>
      <w:r w:rsidRPr="00860305">
        <w:rPr>
          <w:rFonts w:ascii="BentonSans Comp Regular" w:hAnsi="BentonSans Comp Regular"/>
          <w:color w:val="000000" w:themeColor="text1"/>
          <w:sz w:val="20"/>
        </w:rPr>
        <w:t xml:space="preserve"> of enrollment at UNC Charlotte.  New freshmen and transfer students from all colleges participate in the program.  The UCAE collaborates with all eight colleges, secondary advising centers, and staff members across campus to offer </w:t>
      </w:r>
      <w:r w:rsidR="009E762F" w:rsidRPr="00860305">
        <w:rPr>
          <w:rFonts w:ascii="BentonSans Comp Regular" w:hAnsi="BentonSans Comp Regular"/>
          <w:color w:val="000000" w:themeColor="text1"/>
          <w:sz w:val="20"/>
        </w:rPr>
        <w:t xml:space="preserve">a range of options for participating students. These options include both a credit and a non-credit bearing academic success course, a discussion group experience, or peer mentoring for more individualized support.  49er Rebound works!  </w:t>
      </w:r>
      <w:r w:rsidRPr="00860305">
        <w:rPr>
          <w:rFonts w:ascii="BentonSans Comp Regular" w:hAnsi="BentonSans Comp Regular"/>
          <w:color w:val="000000" w:themeColor="text1"/>
          <w:sz w:val="20"/>
        </w:rPr>
        <w:t>Students who complete 49er Rebound have significant GPA improvement and return to good academic standing at higher rates than those who do not complete the program.</w:t>
      </w:r>
    </w:p>
    <w:p w:rsidR="001319B4" w:rsidRPr="00860305" w:rsidRDefault="001319B4" w:rsidP="0060094C">
      <w:pPr>
        <w:jc w:val="both"/>
        <w:rPr>
          <w:rFonts w:ascii="BentonSans Comp Regular" w:hAnsi="BentonSans Comp Regular"/>
          <w:color w:val="000000" w:themeColor="text1"/>
          <w:sz w:val="20"/>
        </w:rPr>
      </w:pPr>
    </w:p>
    <w:p w:rsidR="00C60AEA" w:rsidRPr="00860305" w:rsidRDefault="00C60AEA" w:rsidP="004C6325">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University College</w:t>
      </w:r>
    </w:p>
    <w:p w:rsidR="00C60AEA" w:rsidRPr="00860305" w:rsidRDefault="00C60AEA" w:rsidP="004C6325">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ucol.</w:t>
      </w:r>
      <w:r w:rsidR="00967C93" w:rsidRPr="00860305">
        <w:rPr>
          <w:rFonts w:ascii="BentonSans Comp Regular" w:hAnsi="BentonSans Comp Regular"/>
          <w:b/>
          <w:color w:val="808080" w:themeColor="background1" w:themeShade="80"/>
          <w:sz w:val="20"/>
        </w:rPr>
        <w:t>charlotte.edu</w:t>
      </w:r>
    </w:p>
    <w:p w:rsidR="00C60AEA" w:rsidRPr="00860305" w:rsidRDefault="00C60AEA" w:rsidP="004C6325">
      <w:pPr>
        <w:keepNext/>
        <w:keepLines/>
        <w:tabs>
          <w:tab w:val="left" w:pos="270"/>
          <w:tab w:val="left" w:pos="3780"/>
        </w:tabs>
        <w:ind w:left="360" w:hanging="360"/>
        <w:rPr>
          <w:rFonts w:ascii="BentonSans Comp Regular" w:hAnsi="BentonSans Comp Regular"/>
          <w:b/>
          <w:i/>
          <w:color w:val="000000"/>
          <w:sz w:val="20"/>
        </w:rPr>
      </w:pPr>
    </w:p>
    <w:p w:rsidR="00986CDE" w:rsidRPr="00860305" w:rsidRDefault="00986CDE" w:rsidP="00986CDE">
      <w:pPr>
        <w:widowControl/>
        <w:shd w:val="clear" w:color="auto" w:fill="FFFFFF"/>
        <w:jc w:val="both"/>
        <w:rPr>
          <w:rFonts w:ascii="BentonSans Comp Regular" w:hAnsi="BentonSans Comp Regular"/>
          <w:snapToGrid/>
          <w:color w:val="000000"/>
          <w:sz w:val="20"/>
        </w:rPr>
      </w:pPr>
      <w:r w:rsidRPr="00860305">
        <w:rPr>
          <w:rFonts w:ascii="BentonSans Comp Regular" w:hAnsi="BentonSans Comp Regular"/>
          <w:snapToGrid/>
          <w:color w:val="000000"/>
          <w:sz w:val="20"/>
        </w:rPr>
        <w:t>University College serves all undergraduate students at UNC Charlotte through the General Education Program, which it coordinates on behalf of and with the support of all of the academic colleges that make up the campus community. This curriculum reflects this university's commitment to the principles of a liberal arts education, a broad training that develops analytic, problem solving, and communications skills and also awareness of bodies of knowledge and new perspectives that prepare students for success in their careers and communities in the 21st century.</w:t>
      </w:r>
    </w:p>
    <w:p w:rsidR="00986CDE" w:rsidRPr="00860305" w:rsidRDefault="00986CDE" w:rsidP="00986CDE">
      <w:pPr>
        <w:widowControl/>
        <w:shd w:val="clear" w:color="auto" w:fill="FFFFFF"/>
        <w:jc w:val="both"/>
        <w:rPr>
          <w:rFonts w:ascii="BentonSans Comp Regular" w:hAnsi="BentonSans Comp Regular"/>
          <w:snapToGrid/>
          <w:color w:val="000000"/>
          <w:sz w:val="20"/>
        </w:rPr>
      </w:pPr>
    </w:p>
    <w:p w:rsidR="00986CDE" w:rsidRPr="00860305" w:rsidRDefault="00986CDE" w:rsidP="00986CDE">
      <w:pPr>
        <w:widowControl/>
        <w:shd w:val="clear" w:color="auto" w:fill="FFFFFF"/>
        <w:jc w:val="both"/>
        <w:rPr>
          <w:rFonts w:ascii="BentonSans Comp Regular" w:hAnsi="BentonSans Comp Regular"/>
          <w:snapToGrid/>
          <w:color w:val="000000"/>
          <w:sz w:val="20"/>
        </w:rPr>
      </w:pPr>
      <w:r w:rsidRPr="00860305">
        <w:rPr>
          <w:rFonts w:ascii="BentonSans Comp Regular" w:hAnsi="BentonSans Comp Regular"/>
          <w:snapToGrid/>
          <w:color w:val="000000"/>
          <w:sz w:val="20"/>
        </w:rPr>
        <w:t xml:space="preserve">In addition, the populations of students that form the University College include undergraduate students who are exploring their options before choosing a major or transitioning between majors. Students within the University College will have several Meta-Major options to choose from.  Meta-Majors provide a clear pathway to declaring a major and help make connections between academics and different career tracks.  Before students declare a major, they are advised in the University Advising Center.  The professional advisors in the Advising Center are specially trained to work with students to assess their interest and likelihood of </w:t>
      </w:r>
      <w:r w:rsidRPr="00860305">
        <w:rPr>
          <w:rFonts w:ascii="BentonSans Comp Regular" w:hAnsi="BentonSans Comp Regular"/>
          <w:snapToGrid/>
          <w:color w:val="000000"/>
          <w:sz w:val="20"/>
        </w:rPr>
        <w:lastRenderedPageBreak/>
        <w:t>success in possible majors.  The Advising Center staff are also able to refer students to a variety of support offices available to assist students.</w:t>
      </w:r>
    </w:p>
    <w:p w:rsidR="00986CDE" w:rsidRPr="00860305" w:rsidRDefault="00986CDE" w:rsidP="00986CDE">
      <w:pPr>
        <w:widowControl/>
        <w:shd w:val="clear" w:color="auto" w:fill="FFFFFF"/>
        <w:jc w:val="both"/>
        <w:rPr>
          <w:rFonts w:ascii="BentonSans Comp Regular" w:hAnsi="BentonSans Comp Regular"/>
          <w:snapToGrid/>
          <w:color w:val="000000" w:themeColor="text1"/>
          <w:sz w:val="20"/>
        </w:rPr>
      </w:pPr>
    </w:p>
    <w:p w:rsidR="00C60AEA" w:rsidRPr="00860305" w:rsidRDefault="00C60AEA" w:rsidP="00986CDE">
      <w:pPr>
        <w:widowControl/>
        <w:shd w:val="clear" w:color="auto" w:fill="FFFFFF"/>
        <w:jc w:val="both"/>
        <w:rPr>
          <w:rFonts w:ascii="BentonSans Comp Regular" w:hAnsi="BentonSans Comp Regular"/>
          <w:color w:val="000000" w:themeColor="text1"/>
          <w:kern w:val="2"/>
          <w:sz w:val="20"/>
        </w:rPr>
      </w:pPr>
      <w:r w:rsidRPr="00860305">
        <w:rPr>
          <w:rFonts w:ascii="BentonSans Comp Regular" w:hAnsi="BentonSans Comp Regular"/>
          <w:snapToGrid/>
          <w:color w:val="000000" w:themeColor="text1"/>
          <w:sz w:val="20"/>
        </w:rPr>
        <w:t xml:space="preserve">See the “Degree Requirements and Academic Policies” section of this Catalog for details on the General Education Program at UNC Charlotte.  </w:t>
      </w:r>
    </w:p>
    <w:p w:rsidR="00CB659D" w:rsidRPr="00860305" w:rsidRDefault="00CB659D" w:rsidP="00CB659D">
      <w:pPr>
        <w:widowControl/>
        <w:shd w:val="clear" w:color="auto" w:fill="FFFFFF"/>
        <w:jc w:val="both"/>
        <w:rPr>
          <w:rFonts w:ascii="BentonSans Comp Regular" w:hAnsi="BentonSans Comp Regular"/>
          <w:color w:val="000000" w:themeColor="text1"/>
          <w:kern w:val="2"/>
          <w:sz w:val="20"/>
        </w:rPr>
      </w:pPr>
    </w:p>
    <w:p w:rsidR="005E2AB5" w:rsidRPr="00860305" w:rsidRDefault="005E2AB5" w:rsidP="0055407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860305">
        <w:rPr>
          <w:rFonts w:ascii="BentonSans Comp Regular" w:hAnsi="BentonSans Comp Regular"/>
          <w:b/>
          <w:sz w:val="60"/>
          <w:szCs w:val="60"/>
        </w:rPr>
        <w:t>University Transfer Center</w:t>
      </w:r>
    </w:p>
    <w:p w:rsidR="005E2AB5" w:rsidRPr="00860305" w:rsidRDefault="005E2AB5" w:rsidP="0055407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860305">
        <w:rPr>
          <w:rFonts w:ascii="BentonSans Comp Regular" w:hAnsi="BentonSans Comp Regular"/>
          <w:b/>
          <w:color w:val="808080" w:themeColor="background1" w:themeShade="80"/>
          <w:sz w:val="20"/>
        </w:rPr>
        <w:t>transfercenter.</w:t>
      </w:r>
      <w:r w:rsidR="00967C93" w:rsidRPr="00860305">
        <w:rPr>
          <w:rFonts w:ascii="BentonSans Comp Regular" w:hAnsi="BentonSans Comp Regular"/>
          <w:b/>
          <w:color w:val="808080" w:themeColor="background1" w:themeShade="80"/>
          <w:sz w:val="20"/>
        </w:rPr>
        <w:t>charlotte.edu</w:t>
      </w:r>
    </w:p>
    <w:p w:rsidR="005E2AB5" w:rsidRPr="00860305" w:rsidRDefault="005E2AB5" w:rsidP="0055407F">
      <w:pPr>
        <w:tabs>
          <w:tab w:val="left" w:pos="270"/>
          <w:tab w:val="left" w:pos="3780"/>
        </w:tabs>
        <w:ind w:left="360" w:hanging="360"/>
        <w:rPr>
          <w:rFonts w:ascii="BentonSans Comp Regular" w:hAnsi="BentonSans Comp Regular"/>
          <w:b/>
          <w:i/>
          <w:color w:val="000000"/>
          <w:sz w:val="20"/>
        </w:rPr>
      </w:pPr>
    </w:p>
    <w:p w:rsidR="00FD79C2" w:rsidRPr="00FD79C2" w:rsidRDefault="00986CDE" w:rsidP="00FD79C2">
      <w:pPr>
        <w:jc w:val="both"/>
        <w:rPr>
          <w:rFonts w:ascii="BentonSans Comp Regular" w:hAnsi="BentonSans Comp Regular"/>
          <w:color w:val="000000"/>
          <w:sz w:val="20"/>
        </w:rPr>
      </w:pPr>
      <w:r w:rsidRPr="00860305">
        <w:rPr>
          <w:rFonts w:ascii="BentonSans Comp Regular" w:hAnsi="BentonSans Comp Regular"/>
          <w:snapToGrid/>
          <w:color w:val="000000"/>
          <w:sz w:val="20"/>
        </w:rPr>
        <w:t xml:space="preserve">The University Transfer Center supports </w:t>
      </w:r>
      <w:r w:rsidR="00194890">
        <w:rPr>
          <w:rFonts w:ascii="BentonSans Comp Regular" w:hAnsi="BentonSans Comp Regular"/>
          <w:snapToGrid/>
          <w:color w:val="000000"/>
          <w:sz w:val="20"/>
        </w:rPr>
        <w:t xml:space="preserve">current and prospective </w:t>
      </w:r>
      <w:r w:rsidRPr="00860305">
        <w:rPr>
          <w:rFonts w:ascii="BentonSans Comp Regular" w:hAnsi="BentonSans Comp Regular"/>
          <w:snapToGrid/>
          <w:color w:val="000000"/>
          <w:sz w:val="20"/>
        </w:rPr>
        <w:t>transfer students through a variety of</w:t>
      </w:r>
      <w:r w:rsidR="00194890">
        <w:rPr>
          <w:rFonts w:ascii="BentonSans Comp Regular" w:hAnsi="BentonSans Comp Regular"/>
          <w:snapToGrid/>
          <w:color w:val="000000"/>
          <w:sz w:val="20"/>
        </w:rPr>
        <w:t xml:space="preserve"> </w:t>
      </w:r>
      <w:r w:rsidRPr="00860305">
        <w:rPr>
          <w:rFonts w:ascii="BentonSans Comp Regular" w:hAnsi="BentonSans Comp Regular"/>
          <w:snapToGrid/>
          <w:color w:val="000000"/>
          <w:sz w:val="20"/>
        </w:rPr>
        <w:t xml:space="preserve">services, including advising, </w:t>
      </w:r>
      <w:r w:rsidR="00194890">
        <w:rPr>
          <w:rFonts w:ascii="BentonSans Comp Regular" w:hAnsi="BentonSans Comp Regular"/>
          <w:snapToGrid/>
          <w:color w:val="000000"/>
          <w:sz w:val="20"/>
        </w:rPr>
        <w:t>programming and advocacy</w:t>
      </w:r>
      <w:r w:rsidR="00FD79C2">
        <w:rPr>
          <w:rFonts w:ascii="BentonSans Comp Regular" w:hAnsi="BentonSans Comp Regular"/>
          <w:snapToGrid/>
          <w:color w:val="000000"/>
          <w:sz w:val="20"/>
        </w:rPr>
        <w:t xml:space="preserve">. </w:t>
      </w:r>
      <w:r w:rsidRPr="00860305">
        <w:rPr>
          <w:rFonts w:ascii="BentonSans Comp Regular" w:hAnsi="BentonSans Comp Regular"/>
          <w:snapToGrid/>
          <w:color w:val="000000"/>
          <w:sz w:val="20"/>
        </w:rPr>
        <w:t xml:space="preserve">The </w:t>
      </w:r>
      <w:r w:rsidR="00FD79C2">
        <w:rPr>
          <w:rFonts w:ascii="BentonSans Comp Regular" w:hAnsi="BentonSans Comp Regular"/>
          <w:snapToGrid/>
          <w:color w:val="000000"/>
          <w:sz w:val="20"/>
        </w:rPr>
        <w:t>University Transfer C</w:t>
      </w:r>
      <w:r w:rsidRPr="00860305">
        <w:rPr>
          <w:rFonts w:ascii="BentonSans Comp Regular" w:hAnsi="BentonSans Comp Regular"/>
          <w:snapToGrid/>
          <w:color w:val="000000"/>
          <w:sz w:val="20"/>
        </w:rPr>
        <w:t xml:space="preserve">enter provides primary advising to transfer students in University College and </w:t>
      </w:r>
      <w:r w:rsidR="00FD79C2">
        <w:rPr>
          <w:rFonts w:ascii="BentonSans Comp Regular" w:hAnsi="BentonSans Comp Regular"/>
          <w:snapToGrid/>
          <w:color w:val="000000"/>
          <w:sz w:val="20"/>
        </w:rPr>
        <w:t>supplemental</w:t>
      </w:r>
      <w:r w:rsidRPr="00860305">
        <w:rPr>
          <w:rFonts w:ascii="BentonSans Comp Regular" w:hAnsi="BentonSans Comp Regular"/>
          <w:snapToGrid/>
          <w:color w:val="000000"/>
          <w:sz w:val="20"/>
        </w:rPr>
        <w:t xml:space="preserve"> advising to transfer students in other colleges, as needed</w:t>
      </w:r>
      <w:r w:rsidR="00FD79C2">
        <w:rPr>
          <w:rFonts w:ascii="BentonSans Comp Regular" w:hAnsi="BentonSans Comp Regular"/>
          <w:snapToGrid/>
          <w:color w:val="000000"/>
          <w:sz w:val="20"/>
        </w:rPr>
        <w:t xml:space="preserve">. </w:t>
      </w:r>
      <w:r w:rsidR="00FD79C2" w:rsidRPr="00FD79C2">
        <w:rPr>
          <w:rFonts w:ascii="BentonSans Comp Regular" w:hAnsi="BentonSans Comp Regular"/>
          <w:color w:val="000000"/>
          <w:sz w:val="20"/>
        </w:rPr>
        <w:t>Pre-transfer advising is offered in collaboration with the Office of Undergraduate Admissions and through the university’s 49erNext program. Advisors within the University Transfer Center utilize a developmental advising model that assists transfer students in academic exploration, teaches them registration and degree audit skills, and helps them negotiate academic policies and resources.</w:t>
      </w:r>
    </w:p>
    <w:p w:rsidR="003567DB" w:rsidRDefault="00FD79C2" w:rsidP="00FD79C2">
      <w:pPr>
        <w:jc w:val="both"/>
        <w:rPr>
          <w:rFonts w:ascii="BentonSans Comp Regular" w:hAnsi="BentonSans Comp Regular"/>
          <w:color w:val="000000"/>
          <w:sz w:val="20"/>
        </w:rPr>
      </w:pPr>
      <w:r w:rsidRPr="00FD79C2">
        <w:rPr>
          <w:rFonts w:ascii="BentonSans Comp Regular" w:hAnsi="BentonSans Comp Regular"/>
          <w:snapToGrid/>
          <w:color w:val="000000"/>
          <w:sz w:val="20"/>
        </w:rPr>
        <w:br/>
        <w:t>Additionally, the University Transfer Center provides programming and outreach to assist transfer students in developing a sense of belonging, increasing academic capital, and celebrating transfer student success on campus.  Current programs include peer mentoring, a transfer student honor society, a summer bridge program and transfer seminar courses. The transfer center also hosts programs for transfer students for National Transfer Student Week and various admissions and orientation events.</w:t>
      </w:r>
    </w:p>
    <w:p w:rsidR="003567DB" w:rsidRPr="0024651C" w:rsidRDefault="003567DB" w:rsidP="00986CDE">
      <w:pPr>
        <w:jc w:val="both"/>
        <w:rPr>
          <w:rFonts w:ascii="BentonSans Comp Regular" w:hAnsi="BentonSans Comp Regular"/>
          <w:color w:val="000000"/>
          <w:sz w:val="20"/>
        </w:rPr>
      </w:pPr>
      <w:bookmarkStart w:id="0" w:name="_GoBack"/>
      <w:bookmarkEnd w:id="0"/>
    </w:p>
    <w:sectPr w:rsidR="003567DB" w:rsidRPr="0024651C" w:rsidSect="004C6325">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0416" w:rsidRDefault="00280416">
      <w:r>
        <w:separator/>
      </w:r>
    </w:p>
  </w:endnote>
  <w:endnote w:type="continuationSeparator" w:id="0">
    <w:p w:rsidR="00280416" w:rsidRDefault="00280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altName w:val="Calibri"/>
    <w:panose1 w:val="00000000000000000000"/>
    <w:charset w:val="00"/>
    <w:family w:val="swiss"/>
    <w:notTrueType/>
    <w:pitch w:val="variable"/>
    <w:sig w:usb0="800000AF" w:usb1="4000004A"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5540"/>
    </w:tblGrid>
    <w:tr w:rsidR="00280416" w:rsidRPr="0024651C" w:rsidTr="000C3A99">
      <w:tc>
        <w:tcPr>
          <w:tcW w:w="5148" w:type="dxa"/>
          <w:shd w:val="clear" w:color="auto" w:fill="auto"/>
        </w:tcPr>
        <w:p w:rsidR="00280416" w:rsidRPr="0024651C" w:rsidRDefault="00DC3E91" w:rsidP="00A87A70">
          <w:pPr>
            <w:pStyle w:val="Footer"/>
            <w:rPr>
              <w:rFonts w:ascii="BentonSans Comp Regular" w:hAnsi="BentonSans Comp Regular"/>
              <w:color w:val="808080" w:themeColor="background1" w:themeShade="80"/>
              <w:sz w:val="20"/>
            </w:rPr>
          </w:pPr>
          <w:r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Pr="0024651C">
            <w:rPr>
              <w:rFonts w:ascii="BentonSans Comp Regular" w:hAnsi="BentonSans Comp Regular"/>
              <w:b/>
              <w:sz w:val="20"/>
            </w:rPr>
            <w:fldChar w:fldCharType="separate"/>
          </w:r>
          <w:r w:rsidR="00967C93">
            <w:rPr>
              <w:rFonts w:ascii="BentonSans Comp Regular" w:hAnsi="BentonSans Comp Regular"/>
              <w:b/>
              <w:noProof/>
              <w:sz w:val="20"/>
            </w:rPr>
            <w:t>726</w:t>
          </w:r>
          <w:r w:rsidRPr="0024651C">
            <w:rPr>
              <w:rFonts w:ascii="BentonSans Comp Regular" w:hAnsi="BentonSans Comp Regular"/>
              <w:b/>
              <w:sz w:val="20"/>
            </w:rPr>
            <w:fldChar w:fldCharType="end"/>
          </w:r>
          <w:r w:rsidR="00280416" w:rsidRPr="0024651C">
            <w:rPr>
              <w:rFonts w:ascii="BentonSans Comp Regular" w:hAnsi="BentonSans Comp Regular"/>
              <w:color w:val="808080" w:themeColor="background1" w:themeShade="80"/>
              <w:sz w:val="20"/>
            </w:rPr>
            <w:t xml:space="preserve"> </w:t>
          </w:r>
          <w:r w:rsidR="00A87A70" w:rsidRPr="0024651C">
            <w:rPr>
              <w:rFonts w:ascii="BentonSans Comp Regular" w:hAnsi="BentonSans Comp Regular"/>
              <w:color w:val="808080" w:themeColor="background1" w:themeShade="80"/>
              <w:sz w:val="20"/>
            </w:rPr>
            <w:t xml:space="preserve">  |   Office of Undergraduate Education</w:t>
          </w:r>
        </w:p>
      </w:tc>
      <w:tc>
        <w:tcPr>
          <w:tcW w:w="6120" w:type="dxa"/>
          <w:shd w:val="clear" w:color="auto" w:fill="auto"/>
        </w:tcPr>
        <w:p w:rsidR="00280416" w:rsidRPr="0024651C" w:rsidRDefault="00280416" w:rsidP="00967C93">
          <w:pPr>
            <w:pStyle w:val="Footer"/>
            <w:jc w:val="right"/>
            <w:rPr>
              <w:rFonts w:ascii="BentonSans Comp Regular" w:hAnsi="BentonSans Comp Regular"/>
              <w:b/>
              <w:smallCaps/>
              <w:sz w:val="20"/>
            </w:rPr>
          </w:pPr>
          <w:r w:rsidRPr="0024651C">
            <w:rPr>
              <w:rFonts w:ascii="BentonSans Comp Regular" w:hAnsi="BentonSans Comp Regular"/>
              <w:smallCaps/>
              <w:color w:val="808080" w:themeColor="background1" w:themeShade="80"/>
              <w:sz w:val="20"/>
            </w:rPr>
            <w:t>20</w:t>
          </w:r>
          <w:r w:rsidR="00166930">
            <w:rPr>
              <w:rFonts w:ascii="BentonSans Comp Regular" w:hAnsi="BentonSans Comp Regular"/>
              <w:smallCaps/>
              <w:color w:val="808080" w:themeColor="background1" w:themeShade="80"/>
              <w:sz w:val="20"/>
            </w:rPr>
            <w:t>2</w:t>
          </w:r>
          <w:r w:rsidR="009D6540">
            <w:rPr>
              <w:rFonts w:ascii="BentonSans Comp Regular" w:hAnsi="BentonSans Comp Regular"/>
              <w:smallCaps/>
              <w:color w:val="808080" w:themeColor="background1" w:themeShade="80"/>
              <w:sz w:val="20"/>
            </w:rPr>
            <w:t>3</w:t>
          </w:r>
          <w:r w:rsidR="0024651C" w:rsidRPr="0024651C">
            <w:rPr>
              <w:rFonts w:ascii="BentonSans Comp Regular" w:hAnsi="BentonSans Comp Regular"/>
              <w:smallCaps/>
              <w:color w:val="808080" w:themeColor="background1" w:themeShade="80"/>
              <w:sz w:val="20"/>
            </w:rPr>
            <w:t>-202</w:t>
          </w:r>
          <w:r w:rsidR="009D6540">
            <w:rPr>
              <w:rFonts w:ascii="BentonSans Comp Regular" w:hAnsi="BentonSans Comp Regular"/>
              <w:smallCaps/>
              <w:color w:val="808080" w:themeColor="background1" w:themeShade="80"/>
              <w:sz w:val="20"/>
            </w:rPr>
            <w:t>4</w:t>
          </w:r>
          <w:r w:rsidR="00FF6B8D" w:rsidRPr="0024651C">
            <w:rPr>
              <w:rFonts w:ascii="BentonSans Comp Regular" w:hAnsi="BentonSans Comp Regular"/>
              <w:smallCaps/>
              <w:color w:val="808080" w:themeColor="background1" w:themeShade="80"/>
              <w:sz w:val="20"/>
            </w:rPr>
            <w:t xml:space="preserve"> </w:t>
          </w:r>
          <w:r w:rsidRPr="0024651C">
            <w:rPr>
              <w:rFonts w:ascii="BentonSans Comp Regular" w:hAnsi="BentonSans Comp Regular"/>
              <w:smallCaps/>
              <w:color w:val="808080" w:themeColor="background1" w:themeShade="80"/>
              <w:sz w:val="20"/>
            </w:rPr>
            <w:t>UNC Charlotte Undergraduate Catalog</w:t>
          </w:r>
        </w:p>
      </w:tc>
    </w:tr>
  </w:tbl>
  <w:p w:rsidR="00280416" w:rsidRPr="0024651C" w:rsidRDefault="00280416" w:rsidP="009522D0">
    <w:pPr>
      <w:pStyle w:val="Footer"/>
      <w:rPr>
        <w:rFonts w:ascii="BentonSans Comp Regular" w:hAnsi="BentonSans Comp Regular"/>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280416" w:rsidRPr="0024651C" w:rsidTr="00535BE0">
      <w:tc>
        <w:tcPr>
          <w:tcW w:w="5220" w:type="dxa"/>
          <w:shd w:val="clear" w:color="auto" w:fill="auto"/>
        </w:tcPr>
        <w:p w:rsidR="00280416" w:rsidRPr="0024651C" w:rsidRDefault="00280416" w:rsidP="00967C93">
          <w:pPr>
            <w:pStyle w:val="Footer"/>
            <w:rPr>
              <w:rFonts w:ascii="BentonSans Comp Regular" w:hAnsi="BentonSans Comp Regular"/>
              <w:smallCaps/>
              <w:color w:val="808080" w:themeColor="background1" w:themeShade="80"/>
              <w:sz w:val="20"/>
            </w:rPr>
          </w:pPr>
          <w:r w:rsidRPr="0024651C">
            <w:rPr>
              <w:rFonts w:ascii="BentonSans Comp Regular" w:hAnsi="BentonSans Comp Regular"/>
              <w:smallCaps/>
              <w:color w:val="808080" w:themeColor="background1" w:themeShade="80"/>
              <w:sz w:val="20"/>
            </w:rPr>
            <w:t>20</w:t>
          </w:r>
          <w:r w:rsidR="00166930">
            <w:rPr>
              <w:rFonts w:ascii="BentonSans Comp Regular" w:hAnsi="BentonSans Comp Regular"/>
              <w:smallCaps/>
              <w:color w:val="808080" w:themeColor="background1" w:themeShade="80"/>
              <w:sz w:val="20"/>
            </w:rPr>
            <w:t>2</w:t>
          </w:r>
          <w:r w:rsidR="009D6540">
            <w:rPr>
              <w:rFonts w:ascii="BentonSans Comp Regular" w:hAnsi="BentonSans Comp Regular"/>
              <w:smallCaps/>
              <w:color w:val="808080" w:themeColor="background1" w:themeShade="80"/>
              <w:sz w:val="20"/>
            </w:rPr>
            <w:t>3</w:t>
          </w:r>
          <w:r w:rsidR="00166930">
            <w:rPr>
              <w:rFonts w:ascii="BentonSans Comp Regular" w:hAnsi="BentonSans Comp Regular"/>
              <w:smallCaps/>
              <w:color w:val="808080" w:themeColor="background1" w:themeShade="80"/>
              <w:sz w:val="20"/>
            </w:rPr>
            <w:t>-202</w:t>
          </w:r>
          <w:r w:rsidR="009D6540">
            <w:rPr>
              <w:rFonts w:ascii="BentonSans Comp Regular" w:hAnsi="BentonSans Comp Regular"/>
              <w:smallCaps/>
              <w:color w:val="808080" w:themeColor="background1" w:themeShade="80"/>
              <w:sz w:val="20"/>
            </w:rPr>
            <w:t>4</w:t>
          </w:r>
          <w:r w:rsidR="00166930">
            <w:rPr>
              <w:rFonts w:ascii="BentonSans Comp Regular" w:hAnsi="BentonSans Comp Regular"/>
              <w:smallCaps/>
              <w:color w:val="808080" w:themeColor="background1" w:themeShade="80"/>
              <w:sz w:val="20"/>
            </w:rPr>
            <w:t xml:space="preserve"> </w:t>
          </w:r>
          <w:r w:rsidRPr="0024651C">
            <w:rPr>
              <w:rFonts w:ascii="BentonSans Comp Regular" w:hAnsi="BentonSans Comp Regular"/>
              <w:smallCaps/>
              <w:color w:val="808080" w:themeColor="background1" w:themeShade="80"/>
              <w:sz w:val="20"/>
            </w:rPr>
            <w:t>UNC Charlotte Undergraduate Catalog</w:t>
          </w:r>
        </w:p>
      </w:tc>
      <w:tc>
        <w:tcPr>
          <w:tcW w:w="5004" w:type="dxa"/>
          <w:shd w:val="clear" w:color="auto" w:fill="auto"/>
        </w:tcPr>
        <w:p w:rsidR="00280416" w:rsidRPr="0024651C" w:rsidRDefault="00A87A70" w:rsidP="00B7768F">
          <w:pPr>
            <w:pStyle w:val="Footer"/>
            <w:jc w:val="right"/>
            <w:rPr>
              <w:rFonts w:ascii="BentonSans Comp Regular" w:hAnsi="BentonSans Comp Regular"/>
              <w:b/>
              <w:sz w:val="20"/>
            </w:rPr>
          </w:pPr>
          <w:r w:rsidRPr="0024651C">
            <w:rPr>
              <w:rFonts w:ascii="BentonSans Comp Regular" w:hAnsi="BentonSans Comp Regular"/>
              <w:color w:val="808080" w:themeColor="background1" w:themeShade="80"/>
              <w:sz w:val="20"/>
            </w:rPr>
            <w:t>Office of Undergraduate Education</w:t>
          </w:r>
          <w:r w:rsidR="00280416" w:rsidRPr="0024651C">
            <w:rPr>
              <w:rFonts w:ascii="BentonSans Comp Regular" w:hAnsi="BentonSans Comp Regular"/>
              <w:color w:val="808080" w:themeColor="background1" w:themeShade="80"/>
              <w:sz w:val="20"/>
            </w:rPr>
            <w:t xml:space="preserve">   |  </w:t>
          </w:r>
          <w:r w:rsidR="00280416" w:rsidRPr="0024651C">
            <w:rPr>
              <w:rFonts w:ascii="BentonSans Comp Regular" w:hAnsi="BentonSans Comp Regular"/>
              <w:sz w:val="20"/>
            </w:rPr>
            <w:t xml:space="preserve"> </w:t>
          </w:r>
          <w:r w:rsidR="00DC3E91" w:rsidRPr="0024651C">
            <w:rPr>
              <w:rFonts w:ascii="BentonSans Comp Regular" w:hAnsi="BentonSans Comp Regular"/>
              <w:b/>
              <w:sz w:val="20"/>
            </w:rPr>
            <w:fldChar w:fldCharType="begin"/>
          </w:r>
          <w:r w:rsidR="00280416" w:rsidRPr="0024651C">
            <w:rPr>
              <w:rFonts w:ascii="BentonSans Comp Regular" w:hAnsi="BentonSans Comp Regular"/>
              <w:b/>
              <w:sz w:val="20"/>
            </w:rPr>
            <w:instrText xml:space="preserve"> PAGE   \* MERGEFORMAT </w:instrText>
          </w:r>
          <w:r w:rsidR="00DC3E91" w:rsidRPr="0024651C">
            <w:rPr>
              <w:rFonts w:ascii="BentonSans Comp Regular" w:hAnsi="BentonSans Comp Regular"/>
              <w:b/>
              <w:sz w:val="20"/>
            </w:rPr>
            <w:fldChar w:fldCharType="separate"/>
          </w:r>
          <w:r w:rsidR="00967C93">
            <w:rPr>
              <w:rFonts w:ascii="BentonSans Comp Regular" w:hAnsi="BentonSans Comp Regular"/>
              <w:b/>
              <w:noProof/>
              <w:sz w:val="20"/>
            </w:rPr>
            <w:t>719</w:t>
          </w:r>
          <w:r w:rsidR="00DC3E91" w:rsidRPr="0024651C">
            <w:rPr>
              <w:rFonts w:ascii="BentonSans Comp Regular" w:hAnsi="BentonSans Comp Regular"/>
              <w:b/>
              <w:sz w:val="20"/>
            </w:rPr>
            <w:fldChar w:fldCharType="end"/>
          </w:r>
        </w:p>
      </w:tc>
    </w:tr>
  </w:tbl>
  <w:p w:rsidR="00280416" w:rsidRPr="00070945" w:rsidRDefault="00280416"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280416" w:rsidTr="006439FC">
      <w:tc>
        <w:tcPr>
          <w:tcW w:w="5148" w:type="dxa"/>
          <w:shd w:val="clear" w:color="auto" w:fill="auto"/>
        </w:tcPr>
        <w:p w:rsidR="00280416" w:rsidRPr="001F6E4A" w:rsidRDefault="00280416"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280416" w:rsidRDefault="00280416"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DC3E91"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DC3E91" w:rsidRPr="00070945">
            <w:rPr>
              <w:rFonts w:ascii="TradeGothic Light" w:hAnsi="TradeGothic Light"/>
              <w:b/>
              <w:sz w:val="20"/>
            </w:rPr>
            <w:fldChar w:fldCharType="separate"/>
          </w:r>
          <w:r>
            <w:rPr>
              <w:rFonts w:ascii="TradeGothic Light" w:hAnsi="TradeGothic Light"/>
              <w:b/>
              <w:noProof/>
              <w:sz w:val="20"/>
            </w:rPr>
            <w:t>63</w:t>
          </w:r>
          <w:r w:rsidR="00DC3E91" w:rsidRPr="00070945">
            <w:rPr>
              <w:rFonts w:ascii="TradeGothic Light" w:hAnsi="TradeGothic Light"/>
              <w:b/>
              <w:sz w:val="20"/>
            </w:rPr>
            <w:fldChar w:fldCharType="end"/>
          </w:r>
        </w:p>
      </w:tc>
    </w:tr>
  </w:tbl>
  <w:p w:rsidR="00280416" w:rsidRDefault="00280416"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0416" w:rsidRDefault="00280416">
      <w:r>
        <w:separator/>
      </w:r>
    </w:p>
  </w:footnote>
  <w:footnote w:type="continuationSeparator" w:id="0">
    <w:p w:rsidR="00280416" w:rsidRDefault="00280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B1663D"/>
    <w:multiLevelType w:val="multilevel"/>
    <w:tmpl w:val="F9A02A18"/>
    <w:lvl w:ilvl="0">
      <w:start w:val="1"/>
      <w:numFmt w:val="bullet"/>
      <w:lvlText w:val=""/>
      <w:lvlJc w:val="left"/>
      <w:pPr>
        <w:tabs>
          <w:tab w:val="num" w:pos="288"/>
        </w:tabs>
        <w:ind w:left="288" w:hanging="360"/>
      </w:pPr>
      <w:rPr>
        <w:rFonts w:ascii="Symbol" w:hAnsi="Symbol" w:hint="default"/>
        <w:sz w:val="20"/>
      </w:rPr>
    </w:lvl>
    <w:lvl w:ilvl="1" w:tentative="1">
      <w:start w:val="1"/>
      <w:numFmt w:val="bullet"/>
      <w:lvlText w:val=""/>
      <w:lvlJc w:val="left"/>
      <w:pPr>
        <w:tabs>
          <w:tab w:val="num" w:pos="1008"/>
        </w:tabs>
        <w:ind w:left="1008" w:hanging="360"/>
      </w:pPr>
      <w:rPr>
        <w:rFonts w:ascii="Symbol" w:hAnsi="Symbol" w:hint="default"/>
        <w:sz w:val="20"/>
      </w:rPr>
    </w:lvl>
    <w:lvl w:ilvl="2" w:tentative="1">
      <w:start w:val="1"/>
      <w:numFmt w:val="bullet"/>
      <w:lvlText w:val=""/>
      <w:lvlJc w:val="left"/>
      <w:pPr>
        <w:tabs>
          <w:tab w:val="num" w:pos="1728"/>
        </w:tabs>
        <w:ind w:left="1728" w:hanging="360"/>
      </w:pPr>
      <w:rPr>
        <w:rFonts w:ascii="Symbol" w:hAnsi="Symbol" w:hint="default"/>
        <w:sz w:val="20"/>
      </w:rPr>
    </w:lvl>
    <w:lvl w:ilvl="3" w:tentative="1">
      <w:start w:val="1"/>
      <w:numFmt w:val="bullet"/>
      <w:lvlText w:val=""/>
      <w:lvlJc w:val="left"/>
      <w:pPr>
        <w:tabs>
          <w:tab w:val="num" w:pos="2448"/>
        </w:tabs>
        <w:ind w:left="2448" w:hanging="360"/>
      </w:pPr>
      <w:rPr>
        <w:rFonts w:ascii="Symbol" w:hAnsi="Symbol" w:hint="default"/>
        <w:sz w:val="20"/>
      </w:rPr>
    </w:lvl>
    <w:lvl w:ilvl="4" w:tentative="1">
      <w:start w:val="1"/>
      <w:numFmt w:val="bullet"/>
      <w:lvlText w:val=""/>
      <w:lvlJc w:val="left"/>
      <w:pPr>
        <w:tabs>
          <w:tab w:val="num" w:pos="3168"/>
        </w:tabs>
        <w:ind w:left="3168" w:hanging="360"/>
      </w:pPr>
      <w:rPr>
        <w:rFonts w:ascii="Symbol" w:hAnsi="Symbol" w:hint="default"/>
        <w:sz w:val="20"/>
      </w:rPr>
    </w:lvl>
    <w:lvl w:ilvl="5" w:tentative="1">
      <w:start w:val="1"/>
      <w:numFmt w:val="bullet"/>
      <w:lvlText w:val=""/>
      <w:lvlJc w:val="left"/>
      <w:pPr>
        <w:tabs>
          <w:tab w:val="num" w:pos="3888"/>
        </w:tabs>
        <w:ind w:left="3888" w:hanging="360"/>
      </w:pPr>
      <w:rPr>
        <w:rFonts w:ascii="Symbol" w:hAnsi="Symbol" w:hint="default"/>
        <w:sz w:val="20"/>
      </w:rPr>
    </w:lvl>
    <w:lvl w:ilvl="6" w:tentative="1">
      <w:start w:val="1"/>
      <w:numFmt w:val="bullet"/>
      <w:lvlText w:val=""/>
      <w:lvlJc w:val="left"/>
      <w:pPr>
        <w:tabs>
          <w:tab w:val="num" w:pos="4608"/>
        </w:tabs>
        <w:ind w:left="4608" w:hanging="360"/>
      </w:pPr>
      <w:rPr>
        <w:rFonts w:ascii="Symbol" w:hAnsi="Symbol" w:hint="default"/>
        <w:sz w:val="20"/>
      </w:rPr>
    </w:lvl>
    <w:lvl w:ilvl="7" w:tentative="1">
      <w:start w:val="1"/>
      <w:numFmt w:val="bullet"/>
      <w:lvlText w:val=""/>
      <w:lvlJc w:val="left"/>
      <w:pPr>
        <w:tabs>
          <w:tab w:val="num" w:pos="5328"/>
        </w:tabs>
        <w:ind w:left="5328" w:hanging="360"/>
      </w:pPr>
      <w:rPr>
        <w:rFonts w:ascii="Symbol" w:hAnsi="Symbol" w:hint="default"/>
        <w:sz w:val="20"/>
      </w:rPr>
    </w:lvl>
    <w:lvl w:ilvl="8" w:tentative="1">
      <w:start w:val="1"/>
      <w:numFmt w:val="bullet"/>
      <w:lvlText w:val=""/>
      <w:lvlJc w:val="left"/>
      <w:pPr>
        <w:tabs>
          <w:tab w:val="num" w:pos="6048"/>
        </w:tabs>
        <w:ind w:left="6048" w:hanging="360"/>
      </w:pPr>
      <w:rPr>
        <w:rFonts w:ascii="Symbol" w:hAnsi="Symbol" w:hint="default"/>
        <w:sz w:val="20"/>
      </w:rPr>
    </w:lvl>
  </w:abstractNum>
  <w:abstractNum w:abstractNumId="1" w15:restartNumberingAfterBreak="0">
    <w:nsid w:val="0B2E2223"/>
    <w:multiLevelType w:val="hybridMultilevel"/>
    <w:tmpl w:val="8894190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 w15:restartNumberingAfterBreak="0">
    <w:nsid w:val="0CB65B9C"/>
    <w:multiLevelType w:val="multilevel"/>
    <w:tmpl w:val="990A953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3" w15:restartNumberingAfterBreak="0">
    <w:nsid w:val="0F1E1570"/>
    <w:multiLevelType w:val="hybridMultilevel"/>
    <w:tmpl w:val="39A8557E"/>
    <w:lvl w:ilvl="0" w:tplc="4D2AA0AC">
      <w:start w:val="1"/>
      <w:numFmt w:val="decimal"/>
      <w:lvlText w:val="%1)"/>
      <w:lvlJc w:val="left"/>
      <w:pPr>
        <w:tabs>
          <w:tab w:val="num" w:pos="360"/>
        </w:tabs>
        <w:ind w:left="360" w:hanging="360"/>
      </w:pPr>
      <w:rPr>
        <w:rFonts w:ascii="TradeGothic" w:hAnsi="TradeGothic" w:hint="default"/>
        <w:b w:val="0"/>
        <w:i w:val="0"/>
        <w:sz w:val="20"/>
        <w:szCs w:val="20"/>
      </w:rPr>
    </w:lvl>
    <w:lvl w:ilvl="1" w:tplc="C1A20A7A">
      <w:start w:val="1"/>
      <w:numFmt w:val="bullet"/>
      <w:lvlText w:val=""/>
      <w:lvlJc w:val="left"/>
      <w:pPr>
        <w:tabs>
          <w:tab w:val="num" w:pos="1080"/>
        </w:tabs>
        <w:ind w:left="1080" w:hanging="360"/>
      </w:pPr>
      <w:rPr>
        <w:rFonts w:ascii="Wingdings 2" w:hAnsi="Wingdings 2" w:hint="default"/>
        <w:b w:val="0"/>
        <w:i w:val="0"/>
        <w:sz w:val="28"/>
        <w:szCs w:val="2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0F23793"/>
    <w:multiLevelType w:val="hybridMultilevel"/>
    <w:tmpl w:val="6F301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59C2494"/>
    <w:multiLevelType w:val="hybridMultilevel"/>
    <w:tmpl w:val="3E92B00C"/>
    <w:lvl w:ilvl="0" w:tplc="38125E6C">
      <w:start w:val="1"/>
      <w:numFmt w:val="decimal"/>
      <w:lvlText w:val="%1.)"/>
      <w:lvlJc w:val="left"/>
      <w:pPr>
        <w:tabs>
          <w:tab w:val="num" w:pos="-90"/>
        </w:tabs>
        <w:ind w:left="270" w:hanging="360"/>
      </w:pPr>
      <w:rPr>
        <w:rFonts w:ascii="TradeGothic Light" w:hAnsi="TradeGothic Light" w:hint="default"/>
        <w:b w:val="0"/>
        <w:i w:val="0"/>
        <w:sz w:val="20"/>
        <w:szCs w:val="2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15F80FF7"/>
    <w:multiLevelType w:val="hybridMultilevel"/>
    <w:tmpl w:val="3DE85E04"/>
    <w:lvl w:ilvl="0" w:tplc="EDE4041A">
      <w:start w:val="1"/>
      <w:numFmt w:val="bullet"/>
      <w:lvlText w:val=""/>
      <w:lvlJc w:val="left"/>
      <w:pPr>
        <w:tabs>
          <w:tab w:val="num" w:pos="576"/>
        </w:tabs>
        <w:ind w:left="576" w:hanging="288"/>
      </w:pPr>
      <w:rPr>
        <w:rFonts w:ascii="Symbol" w:hAnsi="Symbol" w:hint="default"/>
        <w:b w:val="0"/>
        <w:i w:val="0"/>
        <w:sz w:val="20"/>
        <w:szCs w:val="20"/>
      </w:rPr>
    </w:lvl>
    <w:lvl w:ilvl="1" w:tplc="D66EB714">
      <w:start w:val="1"/>
      <w:numFmt w:val="bullet"/>
      <w:lvlText w:val=""/>
      <w:lvlJc w:val="left"/>
      <w:pPr>
        <w:tabs>
          <w:tab w:val="num" w:pos="1368"/>
        </w:tabs>
        <w:ind w:left="1368" w:hanging="360"/>
      </w:pPr>
      <w:rPr>
        <w:rFonts w:ascii="Symbol" w:hAnsi="Symbol" w:hint="default"/>
        <w:b w:val="0"/>
        <w:i w:val="0"/>
        <w:sz w:val="20"/>
        <w:szCs w:val="20"/>
      </w:r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7" w15:restartNumberingAfterBreak="0">
    <w:nsid w:val="16E342FF"/>
    <w:multiLevelType w:val="multilevel"/>
    <w:tmpl w:val="E0D4C7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1B4A2EFA"/>
    <w:multiLevelType w:val="hybridMultilevel"/>
    <w:tmpl w:val="EE26C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63BA3"/>
    <w:multiLevelType w:val="hybridMultilevel"/>
    <w:tmpl w:val="555E4DCA"/>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0" w15:restartNumberingAfterBreak="0">
    <w:nsid w:val="20CC72B7"/>
    <w:multiLevelType w:val="hybridMultilevel"/>
    <w:tmpl w:val="367C9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A97627"/>
    <w:multiLevelType w:val="hybridMultilevel"/>
    <w:tmpl w:val="28803AC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574184E"/>
    <w:multiLevelType w:val="hybridMultilevel"/>
    <w:tmpl w:val="478AF822"/>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3" w15:restartNumberingAfterBreak="0">
    <w:nsid w:val="28673D60"/>
    <w:multiLevelType w:val="multilevel"/>
    <w:tmpl w:val="BCEC5556"/>
    <w:lvl w:ilvl="0">
      <w:start w:val="1"/>
      <w:numFmt w:val="decimal"/>
      <w:lvlText w:val="%1)"/>
      <w:lvlJc w:val="left"/>
      <w:pPr>
        <w:tabs>
          <w:tab w:val="num" w:pos="288"/>
        </w:tabs>
        <w:ind w:left="288" w:hanging="360"/>
      </w:pPr>
      <w:rPr>
        <w:rFonts w:hint="default"/>
        <w:sz w:val="20"/>
      </w:rPr>
    </w:lvl>
    <w:lvl w:ilvl="1" w:tentative="1">
      <w:start w:val="1"/>
      <w:numFmt w:val="bullet"/>
      <w:lvlText w:val=""/>
      <w:lvlJc w:val="left"/>
      <w:pPr>
        <w:tabs>
          <w:tab w:val="num" w:pos="1008"/>
        </w:tabs>
        <w:ind w:left="1008" w:hanging="360"/>
      </w:pPr>
      <w:rPr>
        <w:rFonts w:ascii="Symbol" w:hAnsi="Symbol" w:hint="default"/>
        <w:sz w:val="20"/>
      </w:rPr>
    </w:lvl>
    <w:lvl w:ilvl="2" w:tentative="1">
      <w:start w:val="1"/>
      <w:numFmt w:val="bullet"/>
      <w:lvlText w:val=""/>
      <w:lvlJc w:val="left"/>
      <w:pPr>
        <w:tabs>
          <w:tab w:val="num" w:pos="1728"/>
        </w:tabs>
        <w:ind w:left="1728" w:hanging="360"/>
      </w:pPr>
      <w:rPr>
        <w:rFonts w:ascii="Symbol" w:hAnsi="Symbol" w:hint="default"/>
        <w:sz w:val="20"/>
      </w:rPr>
    </w:lvl>
    <w:lvl w:ilvl="3" w:tentative="1">
      <w:start w:val="1"/>
      <w:numFmt w:val="bullet"/>
      <w:lvlText w:val=""/>
      <w:lvlJc w:val="left"/>
      <w:pPr>
        <w:tabs>
          <w:tab w:val="num" w:pos="2448"/>
        </w:tabs>
        <w:ind w:left="2448" w:hanging="360"/>
      </w:pPr>
      <w:rPr>
        <w:rFonts w:ascii="Symbol" w:hAnsi="Symbol" w:hint="default"/>
        <w:sz w:val="20"/>
      </w:rPr>
    </w:lvl>
    <w:lvl w:ilvl="4" w:tentative="1">
      <w:start w:val="1"/>
      <w:numFmt w:val="bullet"/>
      <w:lvlText w:val=""/>
      <w:lvlJc w:val="left"/>
      <w:pPr>
        <w:tabs>
          <w:tab w:val="num" w:pos="3168"/>
        </w:tabs>
        <w:ind w:left="3168" w:hanging="360"/>
      </w:pPr>
      <w:rPr>
        <w:rFonts w:ascii="Symbol" w:hAnsi="Symbol" w:hint="default"/>
        <w:sz w:val="20"/>
      </w:rPr>
    </w:lvl>
    <w:lvl w:ilvl="5" w:tentative="1">
      <w:start w:val="1"/>
      <w:numFmt w:val="bullet"/>
      <w:lvlText w:val=""/>
      <w:lvlJc w:val="left"/>
      <w:pPr>
        <w:tabs>
          <w:tab w:val="num" w:pos="3888"/>
        </w:tabs>
        <w:ind w:left="3888" w:hanging="360"/>
      </w:pPr>
      <w:rPr>
        <w:rFonts w:ascii="Symbol" w:hAnsi="Symbol" w:hint="default"/>
        <w:sz w:val="20"/>
      </w:rPr>
    </w:lvl>
    <w:lvl w:ilvl="6" w:tentative="1">
      <w:start w:val="1"/>
      <w:numFmt w:val="bullet"/>
      <w:lvlText w:val=""/>
      <w:lvlJc w:val="left"/>
      <w:pPr>
        <w:tabs>
          <w:tab w:val="num" w:pos="4608"/>
        </w:tabs>
        <w:ind w:left="4608" w:hanging="360"/>
      </w:pPr>
      <w:rPr>
        <w:rFonts w:ascii="Symbol" w:hAnsi="Symbol" w:hint="default"/>
        <w:sz w:val="20"/>
      </w:rPr>
    </w:lvl>
    <w:lvl w:ilvl="7" w:tentative="1">
      <w:start w:val="1"/>
      <w:numFmt w:val="bullet"/>
      <w:lvlText w:val=""/>
      <w:lvlJc w:val="left"/>
      <w:pPr>
        <w:tabs>
          <w:tab w:val="num" w:pos="5328"/>
        </w:tabs>
        <w:ind w:left="5328" w:hanging="360"/>
      </w:pPr>
      <w:rPr>
        <w:rFonts w:ascii="Symbol" w:hAnsi="Symbol" w:hint="default"/>
        <w:sz w:val="20"/>
      </w:rPr>
    </w:lvl>
    <w:lvl w:ilvl="8" w:tentative="1">
      <w:start w:val="1"/>
      <w:numFmt w:val="bullet"/>
      <w:lvlText w:val=""/>
      <w:lvlJc w:val="left"/>
      <w:pPr>
        <w:tabs>
          <w:tab w:val="num" w:pos="6048"/>
        </w:tabs>
        <w:ind w:left="6048" w:hanging="360"/>
      </w:pPr>
      <w:rPr>
        <w:rFonts w:ascii="Symbol" w:hAnsi="Symbol" w:hint="default"/>
        <w:sz w:val="20"/>
      </w:rPr>
    </w:lvl>
  </w:abstractNum>
  <w:abstractNum w:abstractNumId="14" w15:restartNumberingAfterBreak="0">
    <w:nsid w:val="289210FF"/>
    <w:multiLevelType w:val="hybridMultilevel"/>
    <w:tmpl w:val="76FACF14"/>
    <w:lvl w:ilvl="0" w:tplc="5EECF97A">
      <w:start w:val="1"/>
      <w:numFmt w:val="bullet"/>
      <w:lvlText w:val=""/>
      <w:lvlJc w:val="left"/>
      <w:pPr>
        <w:ind w:left="360" w:hanging="360"/>
      </w:pPr>
      <w:rPr>
        <w:rFonts w:ascii="Symbol" w:hAnsi="Symbol" w:hint="default"/>
        <w:strike w:val="0"/>
        <w:color w:val="000000" w:themeColor="text1"/>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B517EF9"/>
    <w:multiLevelType w:val="multilevel"/>
    <w:tmpl w:val="E06C1C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668A3"/>
    <w:multiLevelType w:val="hybridMultilevel"/>
    <w:tmpl w:val="EB420834"/>
    <w:lvl w:ilvl="0" w:tplc="EDE4041A">
      <w:start w:val="1"/>
      <w:numFmt w:val="bullet"/>
      <w:lvlText w:val=""/>
      <w:lvlJc w:val="left"/>
      <w:pPr>
        <w:ind w:left="360" w:hanging="360"/>
      </w:pPr>
      <w:rPr>
        <w:rFonts w:ascii="Symbol" w:hAnsi="Symbol" w:hint="default"/>
        <w:b w:val="0"/>
        <w:i w:val="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2F098A"/>
    <w:multiLevelType w:val="hybridMultilevel"/>
    <w:tmpl w:val="6AC211C2"/>
    <w:lvl w:ilvl="0" w:tplc="04090001">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F7731F5"/>
    <w:multiLevelType w:val="hybridMultilevel"/>
    <w:tmpl w:val="88BADECE"/>
    <w:lvl w:ilvl="0" w:tplc="EDE4041A">
      <w:start w:val="1"/>
      <w:numFmt w:val="bullet"/>
      <w:lvlText w:val=""/>
      <w:lvlJc w:val="left"/>
      <w:pPr>
        <w:tabs>
          <w:tab w:val="num" w:pos="648"/>
        </w:tabs>
        <w:ind w:left="720" w:hanging="360"/>
      </w:pPr>
      <w:rPr>
        <w:rFonts w:ascii="Symbol" w:hAnsi="Symbol" w:hint="default"/>
        <w:b w:val="0"/>
        <w:i w:val="0"/>
        <w:sz w:val="20"/>
        <w:szCs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399F3F97"/>
    <w:multiLevelType w:val="hybridMultilevel"/>
    <w:tmpl w:val="A4C82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541D2B"/>
    <w:multiLevelType w:val="hybridMultilevel"/>
    <w:tmpl w:val="472E2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7E4FBA"/>
    <w:multiLevelType w:val="hybridMultilevel"/>
    <w:tmpl w:val="C3BEDD36"/>
    <w:lvl w:ilvl="0" w:tplc="5F0A7D4E">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ED824D9"/>
    <w:multiLevelType w:val="hybridMultilevel"/>
    <w:tmpl w:val="84DC4FD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3F887CDF"/>
    <w:multiLevelType w:val="hybridMultilevel"/>
    <w:tmpl w:val="90A200E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400E0EEE"/>
    <w:multiLevelType w:val="hybridMultilevel"/>
    <w:tmpl w:val="DEDEAFC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26" w15:restartNumberingAfterBreak="0">
    <w:nsid w:val="41801F15"/>
    <w:multiLevelType w:val="hybridMultilevel"/>
    <w:tmpl w:val="A4A00EA0"/>
    <w:lvl w:ilvl="0" w:tplc="66CC0460">
      <w:start w:val="1"/>
      <w:numFmt w:val="decimal"/>
      <w:lvlText w:val="%1)"/>
      <w:lvlJc w:val="left"/>
      <w:pPr>
        <w:tabs>
          <w:tab w:val="num" w:pos="360"/>
        </w:tabs>
        <w:ind w:left="360" w:hanging="360"/>
      </w:pPr>
      <w:rPr>
        <w:rFonts w:ascii="TradeGothic" w:hAnsi="TradeGothic" w:hint="default"/>
        <w:b w:val="0"/>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92C5EBA"/>
    <w:multiLevelType w:val="hybridMultilevel"/>
    <w:tmpl w:val="9D2E6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A321FCA"/>
    <w:multiLevelType w:val="hybridMultilevel"/>
    <w:tmpl w:val="9C74B2F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9" w15:restartNumberingAfterBreak="0">
    <w:nsid w:val="4DC37808"/>
    <w:multiLevelType w:val="hybridMultilevel"/>
    <w:tmpl w:val="43521CA8"/>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30" w15:restartNumberingAfterBreak="0">
    <w:nsid w:val="4EC1165F"/>
    <w:multiLevelType w:val="hybridMultilevel"/>
    <w:tmpl w:val="00786A96"/>
    <w:lvl w:ilvl="0" w:tplc="04090001">
      <w:start w:val="1"/>
      <w:numFmt w:val="bullet"/>
      <w:lvlText w:val=""/>
      <w:lvlJc w:val="left"/>
      <w:pPr>
        <w:tabs>
          <w:tab w:val="num" w:pos="288"/>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0FB6847"/>
    <w:multiLevelType w:val="hybridMultilevel"/>
    <w:tmpl w:val="6B32B37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51C122F5"/>
    <w:multiLevelType w:val="hybridMultilevel"/>
    <w:tmpl w:val="B336A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9A0347"/>
    <w:multiLevelType w:val="hybridMultilevel"/>
    <w:tmpl w:val="B99E5B24"/>
    <w:lvl w:ilvl="0" w:tplc="E778911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D341CB"/>
    <w:multiLevelType w:val="hybridMultilevel"/>
    <w:tmpl w:val="9C7CD2E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3F908A2"/>
    <w:multiLevelType w:val="hybridMultilevel"/>
    <w:tmpl w:val="D0CC9D5E"/>
    <w:lvl w:ilvl="0" w:tplc="20666BF4">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6" w15:restartNumberingAfterBreak="0">
    <w:nsid w:val="64096932"/>
    <w:multiLevelType w:val="hybridMultilevel"/>
    <w:tmpl w:val="E16EFE1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642765CF"/>
    <w:multiLevelType w:val="hybridMultilevel"/>
    <w:tmpl w:val="1B70D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D759F6"/>
    <w:multiLevelType w:val="hybridMultilevel"/>
    <w:tmpl w:val="00425664"/>
    <w:lvl w:ilvl="0" w:tplc="EDE4041A">
      <w:start w:val="1"/>
      <w:numFmt w:val="bullet"/>
      <w:lvlText w:val=""/>
      <w:lvlJc w:val="left"/>
      <w:pPr>
        <w:tabs>
          <w:tab w:val="num" w:pos="288"/>
        </w:tabs>
        <w:ind w:left="360" w:hanging="360"/>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5CB689A"/>
    <w:multiLevelType w:val="multilevel"/>
    <w:tmpl w:val="C3DEAA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665C1E77"/>
    <w:multiLevelType w:val="hybridMultilevel"/>
    <w:tmpl w:val="DEFAD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6639F9"/>
    <w:multiLevelType w:val="hybridMultilevel"/>
    <w:tmpl w:val="70F60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5A7AF4"/>
    <w:multiLevelType w:val="hybridMultilevel"/>
    <w:tmpl w:val="906621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1082253"/>
    <w:multiLevelType w:val="hybridMultilevel"/>
    <w:tmpl w:val="E36C3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5B45A46"/>
    <w:multiLevelType w:val="hybridMultilevel"/>
    <w:tmpl w:val="F29859E0"/>
    <w:lvl w:ilvl="0" w:tplc="5F0A7D4E">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5" w15:restartNumberingAfterBreak="0">
    <w:nsid w:val="75CB2DED"/>
    <w:multiLevelType w:val="hybridMultilevel"/>
    <w:tmpl w:val="2792930C"/>
    <w:lvl w:ilvl="0" w:tplc="20666BF4">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8B873EE"/>
    <w:multiLevelType w:val="hybridMultilevel"/>
    <w:tmpl w:val="88882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9A868F5"/>
    <w:multiLevelType w:val="hybridMultilevel"/>
    <w:tmpl w:val="A62C75AC"/>
    <w:lvl w:ilvl="0" w:tplc="04090001">
      <w:start w:val="1"/>
      <w:numFmt w:val="bullet"/>
      <w:lvlText w:val=""/>
      <w:lvlJc w:val="left"/>
      <w:pPr>
        <w:tabs>
          <w:tab w:val="num" w:pos="648"/>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8" w15:restartNumberingAfterBreak="0">
    <w:nsid w:val="7A0F6C50"/>
    <w:multiLevelType w:val="hybridMultilevel"/>
    <w:tmpl w:val="1332B5E8"/>
    <w:lvl w:ilvl="0" w:tplc="EDE4041A">
      <w:start w:val="1"/>
      <w:numFmt w:val="bullet"/>
      <w:lvlText w:val=""/>
      <w:lvlJc w:val="left"/>
      <w:pPr>
        <w:tabs>
          <w:tab w:val="num" w:pos="576"/>
        </w:tabs>
        <w:ind w:left="576" w:hanging="288"/>
      </w:pPr>
      <w:rPr>
        <w:rFonts w:ascii="Symbol" w:hAnsi="Symbol" w:hint="default"/>
        <w:sz w:val="20"/>
      </w:rPr>
    </w:lvl>
    <w:lvl w:ilvl="1" w:tplc="04090003" w:tentative="1">
      <w:start w:val="1"/>
      <w:numFmt w:val="bullet"/>
      <w:lvlText w:val="o"/>
      <w:lvlJc w:val="left"/>
      <w:pPr>
        <w:tabs>
          <w:tab w:val="num" w:pos="1728"/>
        </w:tabs>
        <w:ind w:left="1728" w:hanging="360"/>
      </w:pPr>
      <w:rPr>
        <w:rFonts w:ascii="Courier New" w:hAnsi="Courier New" w:cs="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num w:numId="1">
    <w:abstractNumId w:val="16"/>
  </w:num>
  <w:num w:numId="2">
    <w:abstractNumId w:val="32"/>
  </w:num>
  <w:num w:numId="3">
    <w:abstractNumId w:val="5"/>
  </w:num>
  <w:num w:numId="4">
    <w:abstractNumId w:val="26"/>
  </w:num>
  <w:num w:numId="5">
    <w:abstractNumId w:val="31"/>
  </w:num>
  <w:num w:numId="6">
    <w:abstractNumId w:val="29"/>
  </w:num>
  <w:num w:numId="7">
    <w:abstractNumId w:val="36"/>
  </w:num>
  <w:num w:numId="8">
    <w:abstractNumId w:val="35"/>
  </w:num>
  <w:num w:numId="9">
    <w:abstractNumId w:val="45"/>
  </w:num>
  <w:num w:numId="10">
    <w:abstractNumId w:val="24"/>
  </w:num>
  <w:num w:numId="11">
    <w:abstractNumId w:val="44"/>
  </w:num>
  <w:num w:numId="12">
    <w:abstractNumId w:val="22"/>
  </w:num>
  <w:num w:numId="13">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6"/>
  </w:num>
  <w:num w:numId="17">
    <w:abstractNumId w:val="12"/>
  </w:num>
  <w:num w:numId="18">
    <w:abstractNumId w:val="48"/>
  </w:num>
  <w:num w:numId="19">
    <w:abstractNumId w:val="1"/>
  </w:num>
  <w:num w:numId="20">
    <w:abstractNumId w:val="28"/>
  </w:num>
  <w:num w:numId="21">
    <w:abstractNumId w:val="9"/>
  </w:num>
  <w:num w:numId="22">
    <w:abstractNumId w:val="39"/>
  </w:num>
  <w:num w:numId="23">
    <w:abstractNumId w:val="2"/>
  </w:num>
  <w:num w:numId="24">
    <w:abstractNumId w:val="0"/>
  </w:num>
  <w:num w:numId="25">
    <w:abstractNumId w:val="40"/>
  </w:num>
  <w:num w:numId="26">
    <w:abstractNumId w:val="8"/>
  </w:num>
  <w:num w:numId="27">
    <w:abstractNumId w:val="17"/>
  </w:num>
  <w:num w:numId="28">
    <w:abstractNumId w:val="25"/>
  </w:num>
  <w:num w:numId="29">
    <w:abstractNumId w:val="7"/>
  </w:num>
  <w:num w:numId="30">
    <w:abstractNumId w:val="13"/>
  </w:num>
  <w:num w:numId="31">
    <w:abstractNumId w:val="47"/>
  </w:num>
  <w:num w:numId="32">
    <w:abstractNumId w:val="18"/>
  </w:num>
  <w:num w:numId="33">
    <w:abstractNumId w:val="19"/>
  </w:num>
  <w:num w:numId="34">
    <w:abstractNumId w:val="38"/>
  </w:num>
  <w:num w:numId="35">
    <w:abstractNumId w:val="30"/>
  </w:num>
  <w:num w:numId="36">
    <w:abstractNumId w:val="21"/>
  </w:num>
  <w:num w:numId="37">
    <w:abstractNumId w:val="42"/>
  </w:num>
  <w:num w:numId="38">
    <w:abstractNumId w:val="46"/>
  </w:num>
  <w:num w:numId="39">
    <w:abstractNumId w:val="34"/>
  </w:num>
  <w:num w:numId="40">
    <w:abstractNumId w:val="33"/>
  </w:num>
  <w:num w:numId="41">
    <w:abstractNumId w:val="23"/>
  </w:num>
  <w:num w:numId="42">
    <w:abstractNumId w:val="10"/>
  </w:num>
  <w:num w:numId="43">
    <w:abstractNumId w:val="14"/>
  </w:num>
  <w:num w:numId="44">
    <w:abstractNumId w:val="41"/>
  </w:num>
  <w:num w:numId="45">
    <w:abstractNumId w:val="27"/>
  </w:num>
  <w:num w:numId="46">
    <w:abstractNumId w:val="20"/>
  </w:num>
  <w:num w:numId="47">
    <w:abstractNumId w:val="4"/>
  </w:num>
  <w:num w:numId="48">
    <w:abstractNumId w:val="37"/>
  </w:num>
  <w:num w:numId="49">
    <w:abstractNumId w:val="4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3213]"/>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70D8"/>
    <w:rsid w:val="00017934"/>
    <w:rsid w:val="0002136E"/>
    <w:rsid w:val="00023128"/>
    <w:rsid w:val="00024AAF"/>
    <w:rsid w:val="00025807"/>
    <w:rsid w:val="00030CC5"/>
    <w:rsid w:val="0003176C"/>
    <w:rsid w:val="0003301C"/>
    <w:rsid w:val="00033D7E"/>
    <w:rsid w:val="00033FA8"/>
    <w:rsid w:val="000348B8"/>
    <w:rsid w:val="00034F57"/>
    <w:rsid w:val="00036F9D"/>
    <w:rsid w:val="00036FD6"/>
    <w:rsid w:val="00037292"/>
    <w:rsid w:val="00042C3F"/>
    <w:rsid w:val="00045426"/>
    <w:rsid w:val="00046671"/>
    <w:rsid w:val="0005163B"/>
    <w:rsid w:val="000520EF"/>
    <w:rsid w:val="00054D50"/>
    <w:rsid w:val="00056165"/>
    <w:rsid w:val="00056574"/>
    <w:rsid w:val="0005724B"/>
    <w:rsid w:val="000629BD"/>
    <w:rsid w:val="000645A7"/>
    <w:rsid w:val="00064B5F"/>
    <w:rsid w:val="00065364"/>
    <w:rsid w:val="000670C2"/>
    <w:rsid w:val="00070945"/>
    <w:rsid w:val="00073DAF"/>
    <w:rsid w:val="000751FE"/>
    <w:rsid w:val="0007603B"/>
    <w:rsid w:val="00076346"/>
    <w:rsid w:val="000802A0"/>
    <w:rsid w:val="00081A8A"/>
    <w:rsid w:val="00086BFC"/>
    <w:rsid w:val="00086DD6"/>
    <w:rsid w:val="00086FB2"/>
    <w:rsid w:val="00087371"/>
    <w:rsid w:val="0008778A"/>
    <w:rsid w:val="000878CD"/>
    <w:rsid w:val="00087D72"/>
    <w:rsid w:val="00090071"/>
    <w:rsid w:val="00090F6D"/>
    <w:rsid w:val="00093DA9"/>
    <w:rsid w:val="00094059"/>
    <w:rsid w:val="0009430C"/>
    <w:rsid w:val="000972A0"/>
    <w:rsid w:val="000A099D"/>
    <w:rsid w:val="000A4509"/>
    <w:rsid w:val="000A56E4"/>
    <w:rsid w:val="000B0876"/>
    <w:rsid w:val="000C082E"/>
    <w:rsid w:val="000C3A99"/>
    <w:rsid w:val="000C56BA"/>
    <w:rsid w:val="000C62A8"/>
    <w:rsid w:val="000C68AF"/>
    <w:rsid w:val="000C6F0F"/>
    <w:rsid w:val="000C6FAA"/>
    <w:rsid w:val="000C732D"/>
    <w:rsid w:val="000C76BB"/>
    <w:rsid w:val="000D1C40"/>
    <w:rsid w:val="000D2559"/>
    <w:rsid w:val="000D7057"/>
    <w:rsid w:val="000E117E"/>
    <w:rsid w:val="000E13FC"/>
    <w:rsid w:val="000E170B"/>
    <w:rsid w:val="000E1946"/>
    <w:rsid w:val="000E22FF"/>
    <w:rsid w:val="000E3BEC"/>
    <w:rsid w:val="000E4241"/>
    <w:rsid w:val="000E6C8C"/>
    <w:rsid w:val="000F1381"/>
    <w:rsid w:val="000F403B"/>
    <w:rsid w:val="000F4E3A"/>
    <w:rsid w:val="0010074F"/>
    <w:rsid w:val="001018B9"/>
    <w:rsid w:val="001021C8"/>
    <w:rsid w:val="00107487"/>
    <w:rsid w:val="00110371"/>
    <w:rsid w:val="00111924"/>
    <w:rsid w:val="00114969"/>
    <w:rsid w:val="00114F02"/>
    <w:rsid w:val="00114FFD"/>
    <w:rsid w:val="00115EF9"/>
    <w:rsid w:val="00116B9E"/>
    <w:rsid w:val="001319B4"/>
    <w:rsid w:val="00133F15"/>
    <w:rsid w:val="00140C82"/>
    <w:rsid w:val="001417E8"/>
    <w:rsid w:val="0014465F"/>
    <w:rsid w:val="001504DC"/>
    <w:rsid w:val="001509E9"/>
    <w:rsid w:val="00153149"/>
    <w:rsid w:val="00153512"/>
    <w:rsid w:val="00154516"/>
    <w:rsid w:val="00155D41"/>
    <w:rsid w:val="0015625E"/>
    <w:rsid w:val="00160AAE"/>
    <w:rsid w:val="00163910"/>
    <w:rsid w:val="0016504D"/>
    <w:rsid w:val="00165557"/>
    <w:rsid w:val="00166661"/>
    <w:rsid w:val="00166930"/>
    <w:rsid w:val="00167D64"/>
    <w:rsid w:val="0017102A"/>
    <w:rsid w:val="00172AAA"/>
    <w:rsid w:val="001737AF"/>
    <w:rsid w:val="001737B7"/>
    <w:rsid w:val="00173FFE"/>
    <w:rsid w:val="0017404A"/>
    <w:rsid w:val="00174B74"/>
    <w:rsid w:val="00175811"/>
    <w:rsid w:val="00175A39"/>
    <w:rsid w:val="00176142"/>
    <w:rsid w:val="00176B28"/>
    <w:rsid w:val="0017707D"/>
    <w:rsid w:val="00177CAA"/>
    <w:rsid w:val="00180362"/>
    <w:rsid w:val="001821E8"/>
    <w:rsid w:val="001841A9"/>
    <w:rsid w:val="00185F27"/>
    <w:rsid w:val="001870A8"/>
    <w:rsid w:val="0019289D"/>
    <w:rsid w:val="00194890"/>
    <w:rsid w:val="001A1CD3"/>
    <w:rsid w:val="001A4085"/>
    <w:rsid w:val="001A4B81"/>
    <w:rsid w:val="001A6C5D"/>
    <w:rsid w:val="001B076E"/>
    <w:rsid w:val="001B29A8"/>
    <w:rsid w:val="001C3856"/>
    <w:rsid w:val="001C67E2"/>
    <w:rsid w:val="001C74C2"/>
    <w:rsid w:val="001D04D9"/>
    <w:rsid w:val="001D1EED"/>
    <w:rsid w:val="001D1FDE"/>
    <w:rsid w:val="001D23E5"/>
    <w:rsid w:val="001D2BD6"/>
    <w:rsid w:val="001D341D"/>
    <w:rsid w:val="001D4015"/>
    <w:rsid w:val="001D5441"/>
    <w:rsid w:val="001D56D9"/>
    <w:rsid w:val="001D5F25"/>
    <w:rsid w:val="001D62A1"/>
    <w:rsid w:val="001D6AB8"/>
    <w:rsid w:val="001E3D7B"/>
    <w:rsid w:val="001E41ED"/>
    <w:rsid w:val="001E49E9"/>
    <w:rsid w:val="001E6E35"/>
    <w:rsid w:val="001F021B"/>
    <w:rsid w:val="001F31E0"/>
    <w:rsid w:val="001F3C5E"/>
    <w:rsid w:val="001F58B2"/>
    <w:rsid w:val="001F6E4A"/>
    <w:rsid w:val="001F7CF4"/>
    <w:rsid w:val="001F7EB6"/>
    <w:rsid w:val="00200621"/>
    <w:rsid w:val="00202F69"/>
    <w:rsid w:val="00202F80"/>
    <w:rsid w:val="00203F5E"/>
    <w:rsid w:val="00206086"/>
    <w:rsid w:val="0021216C"/>
    <w:rsid w:val="00215ADE"/>
    <w:rsid w:val="00220302"/>
    <w:rsid w:val="00222A2F"/>
    <w:rsid w:val="00222EF7"/>
    <w:rsid w:val="002239D0"/>
    <w:rsid w:val="00224C5B"/>
    <w:rsid w:val="00226FD3"/>
    <w:rsid w:val="00227298"/>
    <w:rsid w:val="00227D7E"/>
    <w:rsid w:val="00230F7D"/>
    <w:rsid w:val="00233427"/>
    <w:rsid w:val="00236F0B"/>
    <w:rsid w:val="002407CB"/>
    <w:rsid w:val="00240BB1"/>
    <w:rsid w:val="00243BA2"/>
    <w:rsid w:val="00243E41"/>
    <w:rsid w:val="0024651C"/>
    <w:rsid w:val="002472B1"/>
    <w:rsid w:val="002473BE"/>
    <w:rsid w:val="00247BF0"/>
    <w:rsid w:val="00250931"/>
    <w:rsid w:val="00250965"/>
    <w:rsid w:val="00251C00"/>
    <w:rsid w:val="00260389"/>
    <w:rsid w:val="002627D3"/>
    <w:rsid w:val="002630DB"/>
    <w:rsid w:val="002642E9"/>
    <w:rsid w:val="00266D14"/>
    <w:rsid w:val="002709BD"/>
    <w:rsid w:val="002721F5"/>
    <w:rsid w:val="002777BC"/>
    <w:rsid w:val="00280416"/>
    <w:rsid w:val="002819BB"/>
    <w:rsid w:val="00281A95"/>
    <w:rsid w:val="00282A77"/>
    <w:rsid w:val="00282A9D"/>
    <w:rsid w:val="00284E3E"/>
    <w:rsid w:val="002873D0"/>
    <w:rsid w:val="002912E9"/>
    <w:rsid w:val="00291854"/>
    <w:rsid w:val="00291E49"/>
    <w:rsid w:val="00292773"/>
    <w:rsid w:val="002931CF"/>
    <w:rsid w:val="00297567"/>
    <w:rsid w:val="002A2D31"/>
    <w:rsid w:val="002A2D45"/>
    <w:rsid w:val="002A2FAA"/>
    <w:rsid w:val="002A4CF1"/>
    <w:rsid w:val="002B0BB6"/>
    <w:rsid w:val="002B3DC2"/>
    <w:rsid w:val="002B4ADB"/>
    <w:rsid w:val="002B6BCD"/>
    <w:rsid w:val="002B705C"/>
    <w:rsid w:val="002B74FB"/>
    <w:rsid w:val="002B7EDF"/>
    <w:rsid w:val="002C1107"/>
    <w:rsid w:val="002C2839"/>
    <w:rsid w:val="002C31A9"/>
    <w:rsid w:val="002C3DC9"/>
    <w:rsid w:val="002C4717"/>
    <w:rsid w:val="002C7A57"/>
    <w:rsid w:val="002D1BF1"/>
    <w:rsid w:val="002D1DA6"/>
    <w:rsid w:val="002D219E"/>
    <w:rsid w:val="002D2ABB"/>
    <w:rsid w:val="002D2D92"/>
    <w:rsid w:val="002D7609"/>
    <w:rsid w:val="002D7C24"/>
    <w:rsid w:val="002E1CA9"/>
    <w:rsid w:val="002E3E62"/>
    <w:rsid w:val="002E50B2"/>
    <w:rsid w:val="002F1746"/>
    <w:rsid w:val="002F434E"/>
    <w:rsid w:val="002F4785"/>
    <w:rsid w:val="002F5C19"/>
    <w:rsid w:val="002F5DFE"/>
    <w:rsid w:val="002F7D39"/>
    <w:rsid w:val="00303043"/>
    <w:rsid w:val="00303A7B"/>
    <w:rsid w:val="00307CBF"/>
    <w:rsid w:val="00310911"/>
    <w:rsid w:val="00310B32"/>
    <w:rsid w:val="00310D8C"/>
    <w:rsid w:val="00314031"/>
    <w:rsid w:val="003157EB"/>
    <w:rsid w:val="00315B1B"/>
    <w:rsid w:val="00317897"/>
    <w:rsid w:val="003213A2"/>
    <w:rsid w:val="0032398B"/>
    <w:rsid w:val="00325660"/>
    <w:rsid w:val="00326193"/>
    <w:rsid w:val="00327151"/>
    <w:rsid w:val="00331636"/>
    <w:rsid w:val="00337DB7"/>
    <w:rsid w:val="0034119D"/>
    <w:rsid w:val="003432EE"/>
    <w:rsid w:val="00344030"/>
    <w:rsid w:val="00345463"/>
    <w:rsid w:val="00346427"/>
    <w:rsid w:val="00347DF2"/>
    <w:rsid w:val="00350893"/>
    <w:rsid w:val="00354021"/>
    <w:rsid w:val="003561CD"/>
    <w:rsid w:val="00356475"/>
    <w:rsid w:val="003567DB"/>
    <w:rsid w:val="00356DB6"/>
    <w:rsid w:val="00365847"/>
    <w:rsid w:val="003663E0"/>
    <w:rsid w:val="0036741A"/>
    <w:rsid w:val="00370641"/>
    <w:rsid w:val="00371E8E"/>
    <w:rsid w:val="003746EE"/>
    <w:rsid w:val="00375667"/>
    <w:rsid w:val="00376A1D"/>
    <w:rsid w:val="00377C43"/>
    <w:rsid w:val="00380273"/>
    <w:rsid w:val="00380C75"/>
    <w:rsid w:val="00381AF0"/>
    <w:rsid w:val="00384D80"/>
    <w:rsid w:val="00392053"/>
    <w:rsid w:val="003921C9"/>
    <w:rsid w:val="00392A2E"/>
    <w:rsid w:val="003950D1"/>
    <w:rsid w:val="00395587"/>
    <w:rsid w:val="00396D90"/>
    <w:rsid w:val="003A1852"/>
    <w:rsid w:val="003A32D5"/>
    <w:rsid w:val="003A3669"/>
    <w:rsid w:val="003A370C"/>
    <w:rsid w:val="003A4784"/>
    <w:rsid w:val="003A561E"/>
    <w:rsid w:val="003A620C"/>
    <w:rsid w:val="003A6DE6"/>
    <w:rsid w:val="003B0E46"/>
    <w:rsid w:val="003B12BE"/>
    <w:rsid w:val="003B1979"/>
    <w:rsid w:val="003B1BBB"/>
    <w:rsid w:val="003B1E98"/>
    <w:rsid w:val="003B273B"/>
    <w:rsid w:val="003B3732"/>
    <w:rsid w:val="003B3869"/>
    <w:rsid w:val="003B5E38"/>
    <w:rsid w:val="003C3199"/>
    <w:rsid w:val="003C52E9"/>
    <w:rsid w:val="003C5F7C"/>
    <w:rsid w:val="003C7819"/>
    <w:rsid w:val="003D021D"/>
    <w:rsid w:val="003D1A52"/>
    <w:rsid w:val="003D46B6"/>
    <w:rsid w:val="003D7DC8"/>
    <w:rsid w:val="003E0085"/>
    <w:rsid w:val="003E2C95"/>
    <w:rsid w:val="003E7EB8"/>
    <w:rsid w:val="003F2565"/>
    <w:rsid w:val="003F4E83"/>
    <w:rsid w:val="003F5BD8"/>
    <w:rsid w:val="003F5BE1"/>
    <w:rsid w:val="003F7656"/>
    <w:rsid w:val="003F7E89"/>
    <w:rsid w:val="00401287"/>
    <w:rsid w:val="0040226B"/>
    <w:rsid w:val="00406087"/>
    <w:rsid w:val="00407721"/>
    <w:rsid w:val="00411095"/>
    <w:rsid w:val="004132D0"/>
    <w:rsid w:val="004133B1"/>
    <w:rsid w:val="00413654"/>
    <w:rsid w:val="00413753"/>
    <w:rsid w:val="00413DD4"/>
    <w:rsid w:val="00414BBA"/>
    <w:rsid w:val="004153C3"/>
    <w:rsid w:val="004156D5"/>
    <w:rsid w:val="00421A9C"/>
    <w:rsid w:val="0042654C"/>
    <w:rsid w:val="00427510"/>
    <w:rsid w:val="00430488"/>
    <w:rsid w:val="0043096D"/>
    <w:rsid w:val="00432274"/>
    <w:rsid w:val="00437B44"/>
    <w:rsid w:val="00440768"/>
    <w:rsid w:val="0044117E"/>
    <w:rsid w:val="00442A2A"/>
    <w:rsid w:val="004452C3"/>
    <w:rsid w:val="00445D3A"/>
    <w:rsid w:val="00446637"/>
    <w:rsid w:val="00446B97"/>
    <w:rsid w:val="00447380"/>
    <w:rsid w:val="00447456"/>
    <w:rsid w:val="00453625"/>
    <w:rsid w:val="004550CC"/>
    <w:rsid w:val="00456255"/>
    <w:rsid w:val="00460C88"/>
    <w:rsid w:val="00460D2E"/>
    <w:rsid w:val="00463515"/>
    <w:rsid w:val="0046498C"/>
    <w:rsid w:val="00464D46"/>
    <w:rsid w:val="00470BB5"/>
    <w:rsid w:val="00474050"/>
    <w:rsid w:val="00476A59"/>
    <w:rsid w:val="00477167"/>
    <w:rsid w:val="00494ECF"/>
    <w:rsid w:val="004A0E0F"/>
    <w:rsid w:val="004A17EA"/>
    <w:rsid w:val="004A2611"/>
    <w:rsid w:val="004A6312"/>
    <w:rsid w:val="004A745A"/>
    <w:rsid w:val="004A7531"/>
    <w:rsid w:val="004A7D05"/>
    <w:rsid w:val="004B4CEF"/>
    <w:rsid w:val="004B634E"/>
    <w:rsid w:val="004B6964"/>
    <w:rsid w:val="004C1321"/>
    <w:rsid w:val="004C3E6E"/>
    <w:rsid w:val="004C6325"/>
    <w:rsid w:val="004C66DE"/>
    <w:rsid w:val="004C7433"/>
    <w:rsid w:val="004C798A"/>
    <w:rsid w:val="004C7D62"/>
    <w:rsid w:val="004D010E"/>
    <w:rsid w:val="004D02BF"/>
    <w:rsid w:val="004D08F1"/>
    <w:rsid w:val="004D3554"/>
    <w:rsid w:val="004D45A3"/>
    <w:rsid w:val="004D524B"/>
    <w:rsid w:val="004D703C"/>
    <w:rsid w:val="004E2D99"/>
    <w:rsid w:val="004E3B37"/>
    <w:rsid w:val="004E3E4E"/>
    <w:rsid w:val="004E52FB"/>
    <w:rsid w:val="004E5B62"/>
    <w:rsid w:val="004F02C3"/>
    <w:rsid w:val="004F3366"/>
    <w:rsid w:val="004F4465"/>
    <w:rsid w:val="00500C7F"/>
    <w:rsid w:val="00504BE2"/>
    <w:rsid w:val="00506203"/>
    <w:rsid w:val="005101B3"/>
    <w:rsid w:val="00510C0E"/>
    <w:rsid w:val="00510EBD"/>
    <w:rsid w:val="00513AE4"/>
    <w:rsid w:val="00515C7D"/>
    <w:rsid w:val="00516581"/>
    <w:rsid w:val="00521652"/>
    <w:rsid w:val="005248E8"/>
    <w:rsid w:val="0052601B"/>
    <w:rsid w:val="0053396B"/>
    <w:rsid w:val="00535BE0"/>
    <w:rsid w:val="005375A4"/>
    <w:rsid w:val="005444E6"/>
    <w:rsid w:val="0054536F"/>
    <w:rsid w:val="0054607F"/>
    <w:rsid w:val="005460E8"/>
    <w:rsid w:val="00551958"/>
    <w:rsid w:val="00553A22"/>
    <w:rsid w:val="0055407F"/>
    <w:rsid w:val="005577F8"/>
    <w:rsid w:val="0056087A"/>
    <w:rsid w:val="00562123"/>
    <w:rsid w:val="00566A56"/>
    <w:rsid w:val="00570347"/>
    <w:rsid w:val="0057187B"/>
    <w:rsid w:val="00574166"/>
    <w:rsid w:val="00575C66"/>
    <w:rsid w:val="005826B6"/>
    <w:rsid w:val="00583F6C"/>
    <w:rsid w:val="00585202"/>
    <w:rsid w:val="00586131"/>
    <w:rsid w:val="00586674"/>
    <w:rsid w:val="0058783A"/>
    <w:rsid w:val="005921BE"/>
    <w:rsid w:val="00593410"/>
    <w:rsid w:val="0059470C"/>
    <w:rsid w:val="005A0EC5"/>
    <w:rsid w:val="005A12D8"/>
    <w:rsid w:val="005A1CAE"/>
    <w:rsid w:val="005A4548"/>
    <w:rsid w:val="005A46BE"/>
    <w:rsid w:val="005B1231"/>
    <w:rsid w:val="005B17FA"/>
    <w:rsid w:val="005B1B6A"/>
    <w:rsid w:val="005B2EA3"/>
    <w:rsid w:val="005B40E6"/>
    <w:rsid w:val="005B5924"/>
    <w:rsid w:val="005B776D"/>
    <w:rsid w:val="005C2EFC"/>
    <w:rsid w:val="005C3E19"/>
    <w:rsid w:val="005C4BC7"/>
    <w:rsid w:val="005C69FC"/>
    <w:rsid w:val="005D0AFC"/>
    <w:rsid w:val="005D26A2"/>
    <w:rsid w:val="005D3137"/>
    <w:rsid w:val="005D4BB0"/>
    <w:rsid w:val="005D7226"/>
    <w:rsid w:val="005D7ED1"/>
    <w:rsid w:val="005E2AB5"/>
    <w:rsid w:val="005E411B"/>
    <w:rsid w:val="005E5268"/>
    <w:rsid w:val="005E5994"/>
    <w:rsid w:val="005E5C47"/>
    <w:rsid w:val="005E7B38"/>
    <w:rsid w:val="005F2213"/>
    <w:rsid w:val="005F4552"/>
    <w:rsid w:val="005F4686"/>
    <w:rsid w:val="0060094C"/>
    <w:rsid w:val="00600B9F"/>
    <w:rsid w:val="0060296F"/>
    <w:rsid w:val="00602EB1"/>
    <w:rsid w:val="006059FD"/>
    <w:rsid w:val="00607848"/>
    <w:rsid w:val="00611D67"/>
    <w:rsid w:val="00613988"/>
    <w:rsid w:val="00613BA7"/>
    <w:rsid w:val="006147E2"/>
    <w:rsid w:val="00621E6F"/>
    <w:rsid w:val="00624639"/>
    <w:rsid w:val="00625144"/>
    <w:rsid w:val="006256A2"/>
    <w:rsid w:val="00625A48"/>
    <w:rsid w:val="00630AA2"/>
    <w:rsid w:val="00631878"/>
    <w:rsid w:val="00632A10"/>
    <w:rsid w:val="006359A5"/>
    <w:rsid w:val="00640AF4"/>
    <w:rsid w:val="00641747"/>
    <w:rsid w:val="006439FC"/>
    <w:rsid w:val="006449F3"/>
    <w:rsid w:val="00645165"/>
    <w:rsid w:val="00647AC3"/>
    <w:rsid w:val="00650C60"/>
    <w:rsid w:val="00653565"/>
    <w:rsid w:val="0065575D"/>
    <w:rsid w:val="00655B04"/>
    <w:rsid w:val="0065611B"/>
    <w:rsid w:val="00656C24"/>
    <w:rsid w:val="00657202"/>
    <w:rsid w:val="0066078E"/>
    <w:rsid w:val="00660F5E"/>
    <w:rsid w:val="00663A68"/>
    <w:rsid w:val="0066494C"/>
    <w:rsid w:val="00665A6C"/>
    <w:rsid w:val="00665F67"/>
    <w:rsid w:val="00671A8C"/>
    <w:rsid w:val="00673B89"/>
    <w:rsid w:val="006837AE"/>
    <w:rsid w:val="00684CB2"/>
    <w:rsid w:val="006932E4"/>
    <w:rsid w:val="006955CA"/>
    <w:rsid w:val="00695A95"/>
    <w:rsid w:val="006A033E"/>
    <w:rsid w:val="006A0490"/>
    <w:rsid w:val="006A0569"/>
    <w:rsid w:val="006A113A"/>
    <w:rsid w:val="006A1E48"/>
    <w:rsid w:val="006A6D41"/>
    <w:rsid w:val="006B07D4"/>
    <w:rsid w:val="006B79E0"/>
    <w:rsid w:val="006C028A"/>
    <w:rsid w:val="006C17EB"/>
    <w:rsid w:val="006C5735"/>
    <w:rsid w:val="006D1233"/>
    <w:rsid w:val="006D1448"/>
    <w:rsid w:val="006E0941"/>
    <w:rsid w:val="006E3ADB"/>
    <w:rsid w:val="006E4090"/>
    <w:rsid w:val="006E498D"/>
    <w:rsid w:val="006E5FEF"/>
    <w:rsid w:val="006F0F2C"/>
    <w:rsid w:val="006F4EE4"/>
    <w:rsid w:val="006F6DEF"/>
    <w:rsid w:val="00700049"/>
    <w:rsid w:val="00704410"/>
    <w:rsid w:val="007044D8"/>
    <w:rsid w:val="00704A30"/>
    <w:rsid w:val="00707F5E"/>
    <w:rsid w:val="00713377"/>
    <w:rsid w:val="00713F08"/>
    <w:rsid w:val="0071455C"/>
    <w:rsid w:val="00714BD4"/>
    <w:rsid w:val="007173BA"/>
    <w:rsid w:val="00726B21"/>
    <w:rsid w:val="00731332"/>
    <w:rsid w:val="007333E1"/>
    <w:rsid w:val="007352A8"/>
    <w:rsid w:val="00735D08"/>
    <w:rsid w:val="00735EAF"/>
    <w:rsid w:val="0073651A"/>
    <w:rsid w:val="00736630"/>
    <w:rsid w:val="007378D4"/>
    <w:rsid w:val="007406DE"/>
    <w:rsid w:val="007433AF"/>
    <w:rsid w:val="007439EB"/>
    <w:rsid w:val="00745698"/>
    <w:rsid w:val="00745B44"/>
    <w:rsid w:val="00745CA6"/>
    <w:rsid w:val="00746B33"/>
    <w:rsid w:val="00746E31"/>
    <w:rsid w:val="00750C41"/>
    <w:rsid w:val="007511D8"/>
    <w:rsid w:val="00755A84"/>
    <w:rsid w:val="00760336"/>
    <w:rsid w:val="007606E8"/>
    <w:rsid w:val="00763204"/>
    <w:rsid w:val="0076410C"/>
    <w:rsid w:val="00772380"/>
    <w:rsid w:val="007723BB"/>
    <w:rsid w:val="00774B5F"/>
    <w:rsid w:val="0077615B"/>
    <w:rsid w:val="00776AC2"/>
    <w:rsid w:val="007813EE"/>
    <w:rsid w:val="0078164B"/>
    <w:rsid w:val="00781C15"/>
    <w:rsid w:val="00782D24"/>
    <w:rsid w:val="007831F7"/>
    <w:rsid w:val="00795475"/>
    <w:rsid w:val="00796500"/>
    <w:rsid w:val="00797723"/>
    <w:rsid w:val="007A14F5"/>
    <w:rsid w:val="007A2686"/>
    <w:rsid w:val="007A4350"/>
    <w:rsid w:val="007A4B00"/>
    <w:rsid w:val="007B11BA"/>
    <w:rsid w:val="007B2B35"/>
    <w:rsid w:val="007B3E53"/>
    <w:rsid w:val="007B3EE1"/>
    <w:rsid w:val="007B6948"/>
    <w:rsid w:val="007C0602"/>
    <w:rsid w:val="007C0EA2"/>
    <w:rsid w:val="007D0A22"/>
    <w:rsid w:val="007D4491"/>
    <w:rsid w:val="007D4946"/>
    <w:rsid w:val="007D4E69"/>
    <w:rsid w:val="007D4F79"/>
    <w:rsid w:val="007E03BF"/>
    <w:rsid w:val="007E4CD1"/>
    <w:rsid w:val="007E6679"/>
    <w:rsid w:val="007F0EF7"/>
    <w:rsid w:val="007F262F"/>
    <w:rsid w:val="007F3610"/>
    <w:rsid w:val="007F65F1"/>
    <w:rsid w:val="007F7A5F"/>
    <w:rsid w:val="00804365"/>
    <w:rsid w:val="008055F0"/>
    <w:rsid w:val="008077DD"/>
    <w:rsid w:val="0080795F"/>
    <w:rsid w:val="008111A5"/>
    <w:rsid w:val="008113DA"/>
    <w:rsid w:val="00811F4B"/>
    <w:rsid w:val="0081229D"/>
    <w:rsid w:val="00812C1A"/>
    <w:rsid w:val="00812D12"/>
    <w:rsid w:val="0081372A"/>
    <w:rsid w:val="008137CE"/>
    <w:rsid w:val="00814C42"/>
    <w:rsid w:val="00814EB3"/>
    <w:rsid w:val="0081660F"/>
    <w:rsid w:val="008209BD"/>
    <w:rsid w:val="0082424F"/>
    <w:rsid w:val="008245FA"/>
    <w:rsid w:val="00825D8D"/>
    <w:rsid w:val="0082670B"/>
    <w:rsid w:val="00826E70"/>
    <w:rsid w:val="0083298A"/>
    <w:rsid w:val="00836AE1"/>
    <w:rsid w:val="0084119E"/>
    <w:rsid w:val="00845AC3"/>
    <w:rsid w:val="00850706"/>
    <w:rsid w:val="008544C1"/>
    <w:rsid w:val="00855326"/>
    <w:rsid w:val="00855E86"/>
    <w:rsid w:val="00856CB2"/>
    <w:rsid w:val="00860305"/>
    <w:rsid w:val="00860636"/>
    <w:rsid w:val="00864AA5"/>
    <w:rsid w:val="008650CC"/>
    <w:rsid w:val="00867F74"/>
    <w:rsid w:val="0087440D"/>
    <w:rsid w:val="008754F8"/>
    <w:rsid w:val="00875A3F"/>
    <w:rsid w:val="00875CC7"/>
    <w:rsid w:val="00880288"/>
    <w:rsid w:val="0088622A"/>
    <w:rsid w:val="00887382"/>
    <w:rsid w:val="0088781B"/>
    <w:rsid w:val="008907E9"/>
    <w:rsid w:val="00890BC2"/>
    <w:rsid w:val="008915DD"/>
    <w:rsid w:val="00893756"/>
    <w:rsid w:val="008949D0"/>
    <w:rsid w:val="008951ED"/>
    <w:rsid w:val="0089598B"/>
    <w:rsid w:val="008A1866"/>
    <w:rsid w:val="008A2208"/>
    <w:rsid w:val="008A3D67"/>
    <w:rsid w:val="008A3EE8"/>
    <w:rsid w:val="008A6AAD"/>
    <w:rsid w:val="008A782D"/>
    <w:rsid w:val="008A7AD6"/>
    <w:rsid w:val="008B0A42"/>
    <w:rsid w:val="008B2716"/>
    <w:rsid w:val="008B52F8"/>
    <w:rsid w:val="008B533C"/>
    <w:rsid w:val="008B57D7"/>
    <w:rsid w:val="008B7843"/>
    <w:rsid w:val="008C10DF"/>
    <w:rsid w:val="008C4240"/>
    <w:rsid w:val="008C4352"/>
    <w:rsid w:val="008C7B22"/>
    <w:rsid w:val="008D5F68"/>
    <w:rsid w:val="008E0A98"/>
    <w:rsid w:val="008E3F76"/>
    <w:rsid w:val="008E6174"/>
    <w:rsid w:val="008E61D6"/>
    <w:rsid w:val="008F0634"/>
    <w:rsid w:val="008F3160"/>
    <w:rsid w:val="008F581E"/>
    <w:rsid w:val="008F6828"/>
    <w:rsid w:val="008F7A41"/>
    <w:rsid w:val="008F7E2A"/>
    <w:rsid w:val="009003BD"/>
    <w:rsid w:val="0090364F"/>
    <w:rsid w:val="00906899"/>
    <w:rsid w:val="00910F14"/>
    <w:rsid w:val="00912989"/>
    <w:rsid w:val="00915624"/>
    <w:rsid w:val="00916B6B"/>
    <w:rsid w:val="009206E0"/>
    <w:rsid w:val="00923F7B"/>
    <w:rsid w:val="00927825"/>
    <w:rsid w:val="00930E7E"/>
    <w:rsid w:val="00931B17"/>
    <w:rsid w:val="00934AD2"/>
    <w:rsid w:val="009429C0"/>
    <w:rsid w:val="00943E1C"/>
    <w:rsid w:val="00947F5F"/>
    <w:rsid w:val="00952098"/>
    <w:rsid w:val="009522D0"/>
    <w:rsid w:val="0095344E"/>
    <w:rsid w:val="00953A33"/>
    <w:rsid w:val="009557BB"/>
    <w:rsid w:val="00957270"/>
    <w:rsid w:val="009610C6"/>
    <w:rsid w:val="009614B0"/>
    <w:rsid w:val="00962902"/>
    <w:rsid w:val="00966A2B"/>
    <w:rsid w:val="00967C93"/>
    <w:rsid w:val="00970811"/>
    <w:rsid w:val="009709AA"/>
    <w:rsid w:val="00976EE4"/>
    <w:rsid w:val="0097705C"/>
    <w:rsid w:val="00977E9D"/>
    <w:rsid w:val="00984229"/>
    <w:rsid w:val="0098616D"/>
    <w:rsid w:val="00986CDE"/>
    <w:rsid w:val="0099037E"/>
    <w:rsid w:val="0099125E"/>
    <w:rsid w:val="00991BA9"/>
    <w:rsid w:val="00991C74"/>
    <w:rsid w:val="00991F24"/>
    <w:rsid w:val="00993E79"/>
    <w:rsid w:val="00996460"/>
    <w:rsid w:val="009977A5"/>
    <w:rsid w:val="009A0D11"/>
    <w:rsid w:val="009A10B4"/>
    <w:rsid w:val="009A188A"/>
    <w:rsid w:val="009A20B1"/>
    <w:rsid w:val="009A2E45"/>
    <w:rsid w:val="009A2E60"/>
    <w:rsid w:val="009A433D"/>
    <w:rsid w:val="009A5B73"/>
    <w:rsid w:val="009B0977"/>
    <w:rsid w:val="009B3D5D"/>
    <w:rsid w:val="009B4D2C"/>
    <w:rsid w:val="009C0EB1"/>
    <w:rsid w:val="009C65B5"/>
    <w:rsid w:val="009C6849"/>
    <w:rsid w:val="009C7452"/>
    <w:rsid w:val="009D07AC"/>
    <w:rsid w:val="009D0F13"/>
    <w:rsid w:val="009D1610"/>
    <w:rsid w:val="009D2E24"/>
    <w:rsid w:val="009D2F2D"/>
    <w:rsid w:val="009D4777"/>
    <w:rsid w:val="009D59F1"/>
    <w:rsid w:val="009D6540"/>
    <w:rsid w:val="009E0228"/>
    <w:rsid w:val="009E2AAF"/>
    <w:rsid w:val="009E30FF"/>
    <w:rsid w:val="009E3697"/>
    <w:rsid w:val="009E3EDB"/>
    <w:rsid w:val="009E4A51"/>
    <w:rsid w:val="009E762F"/>
    <w:rsid w:val="009F0949"/>
    <w:rsid w:val="009F1C00"/>
    <w:rsid w:val="009F2A66"/>
    <w:rsid w:val="009F46CF"/>
    <w:rsid w:val="009F664D"/>
    <w:rsid w:val="009F6FAE"/>
    <w:rsid w:val="009F7B53"/>
    <w:rsid w:val="00A00142"/>
    <w:rsid w:val="00A01040"/>
    <w:rsid w:val="00A018E6"/>
    <w:rsid w:val="00A02283"/>
    <w:rsid w:val="00A02630"/>
    <w:rsid w:val="00A04975"/>
    <w:rsid w:val="00A12916"/>
    <w:rsid w:val="00A12BE4"/>
    <w:rsid w:val="00A13098"/>
    <w:rsid w:val="00A16789"/>
    <w:rsid w:val="00A17006"/>
    <w:rsid w:val="00A1724E"/>
    <w:rsid w:val="00A17A01"/>
    <w:rsid w:val="00A2052D"/>
    <w:rsid w:val="00A2194F"/>
    <w:rsid w:val="00A21EEC"/>
    <w:rsid w:val="00A30471"/>
    <w:rsid w:val="00A32B84"/>
    <w:rsid w:val="00A352B1"/>
    <w:rsid w:val="00A41212"/>
    <w:rsid w:val="00A41E40"/>
    <w:rsid w:val="00A42E73"/>
    <w:rsid w:val="00A51B0F"/>
    <w:rsid w:val="00A52991"/>
    <w:rsid w:val="00A52F4B"/>
    <w:rsid w:val="00A54955"/>
    <w:rsid w:val="00A54D5A"/>
    <w:rsid w:val="00A54EEB"/>
    <w:rsid w:val="00A55275"/>
    <w:rsid w:val="00A56800"/>
    <w:rsid w:val="00A60974"/>
    <w:rsid w:val="00A60AEF"/>
    <w:rsid w:val="00A62F2C"/>
    <w:rsid w:val="00A64964"/>
    <w:rsid w:val="00A70E6E"/>
    <w:rsid w:val="00A71D95"/>
    <w:rsid w:val="00A72E71"/>
    <w:rsid w:val="00A76913"/>
    <w:rsid w:val="00A76CF9"/>
    <w:rsid w:val="00A77997"/>
    <w:rsid w:val="00A80486"/>
    <w:rsid w:val="00A82B23"/>
    <w:rsid w:val="00A83135"/>
    <w:rsid w:val="00A852B9"/>
    <w:rsid w:val="00A857A0"/>
    <w:rsid w:val="00A87A70"/>
    <w:rsid w:val="00A93580"/>
    <w:rsid w:val="00A93D7F"/>
    <w:rsid w:val="00AA1CF8"/>
    <w:rsid w:val="00AA4729"/>
    <w:rsid w:val="00AA50EB"/>
    <w:rsid w:val="00AA7255"/>
    <w:rsid w:val="00AB1902"/>
    <w:rsid w:val="00AB20CD"/>
    <w:rsid w:val="00AB55BB"/>
    <w:rsid w:val="00AB6A62"/>
    <w:rsid w:val="00AC3E2A"/>
    <w:rsid w:val="00AC5128"/>
    <w:rsid w:val="00AC5BA1"/>
    <w:rsid w:val="00AC64F8"/>
    <w:rsid w:val="00AD16E4"/>
    <w:rsid w:val="00AD1F47"/>
    <w:rsid w:val="00AE4CA7"/>
    <w:rsid w:val="00AE54DE"/>
    <w:rsid w:val="00AE7C58"/>
    <w:rsid w:val="00AE7FF5"/>
    <w:rsid w:val="00AF066F"/>
    <w:rsid w:val="00AF30EF"/>
    <w:rsid w:val="00AF3747"/>
    <w:rsid w:val="00AF6F37"/>
    <w:rsid w:val="00B03CB3"/>
    <w:rsid w:val="00B063FB"/>
    <w:rsid w:val="00B150C0"/>
    <w:rsid w:val="00B16AD1"/>
    <w:rsid w:val="00B174D0"/>
    <w:rsid w:val="00B202E3"/>
    <w:rsid w:val="00B211DF"/>
    <w:rsid w:val="00B21BCF"/>
    <w:rsid w:val="00B22D6F"/>
    <w:rsid w:val="00B35B44"/>
    <w:rsid w:val="00B36C81"/>
    <w:rsid w:val="00B370F8"/>
    <w:rsid w:val="00B37C6F"/>
    <w:rsid w:val="00B37DA7"/>
    <w:rsid w:val="00B41204"/>
    <w:rsid w:val="00B44619"/>
    <w:rsid w:val="00B44DA0"/>
    <w:rsid w:val="00B45D97"/>
    <w:rsid w:val="00B507B3"/>
    <w:rsid w:val="00B63B9C"/>
    <w:rsid w:val="00B709AE"/>
    <w:rsid w:val="00B74DD9"/>
    <w:rsid w:val="00B7768F"/>
    <w:rsid w:val="00B8401A"/>
    <w:rsid w:val="00B84AD7"/>
    <w:rsid w:val="00B90B27"/>
    <w:rsid w:val="00B919DB"/>
    <w:rsid w:val="00B930B3"/>
    <w:rsid w:val="00B94735"/>
    <w:rsid w:val="00B95260"/>
    <w:rsid w:val="00B96A7B"/>
    <w:rsid w:val="00B96E04"/>
    <w:rsid w:val="00BA07FC"/>
    <w:rsid w:val="00BA0D22"/>
    <w:rsid w:val="00BA3C0A"/>
    <w:rsid w:val="00BA49DB"/>
    <w:rsid w:val="00BA4BB4"/>
    <w:rsid w:val="00BA4F6D"/>
    <w:rsid w:val="00BA79D2"/>
    <w:rsid w:val="00BB00F8"/>
    <w:rsid w:val="00BB1107"/>
    <w:rsid w:val="00BB1325"/>
    <w:rsid w:val="00BB4E3C"/>
    <w:rsid w:val="00BB5287"/>
    <w:rsid w:val="00BB67AC"/>
    <w:rsid w:val="00BB6919"/>
    <w:rsid w:val="00BC109C"/>
    <w:rsid w:val="00BC25AD"/>
    <w:rsid w:val="00BC4D13"/>
    <w:rsid w:val="00BC5B32"/>
    <w:rsid w:val="00BC5DAB"/>
    <w:rsid w:val="00BD074E"/>
    <w:rsid w:val="00BD0CFB"/>
    <w:rsid w:val="00BD5700"/>
    <w:rsid w:val="00BD5C70"/>
    <w:rsid w:val="00BD7DA7"/>
    <w:rsid w:val="00BD7E5B"/>
    <w:rsid w:val="00BE0498"/>
    <w:rsid w:val="00BE28D2"/>
    <w:rsid w:val="00BE2A39"/>
    <w:rsid w:val="00BE3614"/>
    <w:rsid w:val="00BE480B"/>
    <w:rsid w:val="00BE59C9"/>
    <w:rsid w:val="00BE617F"/>
    <w:rsid w:val="00BE7040"/>
    <w:rsid w:val="00BF1C8C"/>
    <w:rsid w:val="00BF2767"/>
    <w:rsid w:val="00BF2FCA"/>
    <w:rsid w:val="00BF4ED2"/>
    <w:rsid w:val="00BF52F0"/>
    <w:rsid w:val="00BF54F1"/>
    <w:rsid w:val="00BF717F"/>
    <w:rsid w:val="00C004DE"/>
    <w:rsid w:val="00C0199A"/>
    <w:rsid w:val="00C02AE4"/>
    <w:rsid w:val="00C05607"/>
    <w:rsid w:val="00C05E75"/>
    <w:rsid w:val="00C05E80"/>
    <w:rsid w:val="00C15E17"/>
    <w:rsid w:val="00C15E90"/>
    <w:rsid w:val="00C16841"/>
    <w:rsid w:val="00C20FB8"/>
    <w:rsid w:val="00C2119C"/>
    <w:rsid w:val="00C21E8F"/>
    <w:rsid w:val="00C221F2"/>
    <w:rsid w:val="00C24F93"/>
    <w:rsid w:val="00C26377"/>
    <w:rsid w:val="00C35181"/>
    <w:rsid w:val="00C3779E"/>
    <w:rsid w:val="00C420EC"/>
    <w:rsid w:val="00C42C07"/>
    <w:rsid w:val="00C42F0F"/>
    <w:rsid w:val="00C443E4"/>
    <w:rsid w:val="00C45E9A"/>
    <w:rsid w:val="00C5579A"/>
    <w:rsid w:val="00C5597F"/>
    <w:rsid w:val="00C55B59"/>
    <w:rsid w:val="00C56A45"/>
    <w:rsid w:val="00C571DB"/>
    <w:rsid w:val="00C60664"/>
    <w:rsid w:val="00C60AEA"/>
    <w:rsid w:val="00C61C63"/>
    <w:rsid w:val="00C66532"/>
    <w:rsid w:val="00C67F3E"/>
    <w:rsid w:val="00C71C04"/>
    <w:rsid w:val="00C72147"/>
    <w:rsid w:val="00C734DE"/>
    <w:rsid w:val="00C7404C"/>
    <w:rsid w:val="00C7531C"/>
    <w:rsid w:val="00C75704"/>
    <w:rsid w:val="00C823A0"/>
    <w:rsid w:val="00C841A7"/>
    <w:rsid w:val="00C84486"/>
    <w:rsid w:val="00C84CEE"/>
    <w:rsid w:val="00C85027"/>
    <w:rsid w:val="00C862C0"/>
    <w:rsid w:val="00C90ACC"/>
    <w:rsid w:val="00C9494A"/>
    <w:rsid w:val="00C967FF"/>
    <w:rsid w:val="00C9711B"/>
    <w:rsid w:val="00CA421B"/>
    <w:rsid w:val="00CB12F8"/>
    <w:rsid w:val="00CB3F46"/>
    <w:rsid w:val="00CB559D"/>
    <w:rsid w:val="00CB659D"/>
    <w:rsid w:val="00CB7692"/>
    <w:rsid w:val="00CC04BE"/>
    <w:rsid w:val="00CC0CB4"/>
    <w:rsid w:val="00CC3204"/>
    <w:rsid w:val="00CC4982"/>
    <w:rsid w:val="00CC643A"/>
    <w:rsid w:val="00CC714C"/>
    <w:rsid w:val="00CD051D"/>
    <w:rsid w:val="00CD28E7"/>
    <w:rsid w:val="00CD5A97"/>
    <w:rsid w:val="00CD613E"/>
    <w:rsid w:val="00CE1A44"/>
    <w:rsid w:val="00CE1C51"/>
    <w:rsid w:val="00CE2D18"/>
    <w:rsid w:val="00CE30B1"/>
    <w:rsid w:val="00CE6289"/>
    <w:rsid w:val="00CF12D9"/>
    <w:rsid w:val="00CF38F9"/>
    <w:rsid w:val="00CF51A6"/>
    <w:rsid w:val="00CF64FA"/>
    <w:rsid w:val="00D021BD"/>
    <w:rsid w:val="00D02C7E"/>
    <w:rsid w:val="00D0374E"/>
    <w:rsid w:val="00D03AAA"/>
    <w:rsid w:val="00D03F2A"/>
    <w:rsid w:val="00D04F51"/>
    <w:rsid w:val="00D110A4"/>
    <w:rsid w:val="00D12BFD"/>
    <w:rsid w:val="00D13345"/>
    <w:rsid w:val="00D13E03"/>
    <w:rsid w:val="00D1425D"/>
    <w:rsid w:val="00D148A4"/>
    <w:rsid w:val="00D17C20"/>
    <w:rsid w:val="00D17D57"/>
    <w:rsid w:val="00D2511D"/>
    <w:rsid w:val="00D254B2"/>
    <w:rsid w:val="00D2590D"/>
    <w:rsid w:val="00D41A4B"/>
    <w:rsid w:val="00D42A74"/>
    <w:rsid w:val="00D452EA"/>
    <w:rsid w:val="00D47F9D"/>
    <w:rsid w:val="00D5073A"/>
    <w:rsid w:val="00D510C6"/>
    <w:rsid w:val="00D53D25"/>
    <w:rsid w:val="00D54CB9"/>
    <w:rsid w:val="00D55AFD"/>
    <w:rsid w:val="00D55BF8"/>
    <w:rsid w:val="00D575D0"/>
    <w:rsid w:val="00D57901"/>
    <w:rsid w:val="00D61F3B"/>
    <w:rsid w:val="00D62BDA"/>
    <w:rsid w:val="00D66FBD"/>
    <w:rsid w:val="00D7006D"/>
    <w:rsid w:val="00D778ED"/>
    <w:rsid w:val="00D8115E"/>
    <w:rsid w:val="00D82170"/>
    <w:rsid w:val="00D84CDD"/>
    <w:rsid w:val="00D86B89"/>
    <w:rsid w:val="00D96BD2"/>
    <w:rsid w:val="00D97977"/>
    <w:rsid w:val="00DA1401"/>
    <w:rsid w:val="00DA5C65"/>
    <w:rsid w:val="00DA6057"/>
    <w:rsid w:val="00DB0CD0"/>
    <w:rsid w:val="00DB0DCE"/>
    <w:rsid w:val="00DB301B"/>
    <w:rsid w:val="00DB3D4C"/>
    <w:rsid w:val="00DB51A4"/>
    <w:rsid w:val="00DB529B"/>
    <w:rsid w:val="00DB543C"/>
    <w:rsid w:val="00DB6EB1"/>
    <w:rsid w:val="00DC06D9"/>
    <w:rsid w:val="00DC22CD"/>
    <w:rsid w:val="00DC2EED"/>
    <w:rsid w:val="00DC343A"/>
    <w:rsid w:val="00DC3E91"/>
    <w:rsid w:val="00DC50A2"/>
    <w:rsid w:val="00DC653B"/>
    <w:rsid w:val="00DC7C4F"/>
    <w:rsid w:val="00DC7C87"/>
    <w:rsid w:val="00DD26FD"/>
    <w:rsid w:val="00DD4AC4"/>
    <w:rsid w:val="00DE0561"/>
    <w:rsid w:val="00DE1518"/>
    <w:rsid w:val="00DE1F2F"/>
    <w:rsid w:val="00DE22F5"/>
    <w:rsid w:val="00DE29EE"/>
    <w:rsid w:val="00DE37E7"/>
    <w:rsid w:val="00DE39C5"/>
    <w:rsid w:val="00DF1C79"/>
    <w:rsid w:val="00DF4898"/>
    <w:rsid w:val="00DF48DE"/>
    <w:rsid w:val="00DF4EC7"/>
    <w:rsid w:val="00DF5047"/>
    <w:rsid w:val="00DF51FE"/>
    <w:rsid w:val="00DF73DE"/>
    <w:rsid w:val="00DF7405"/>
    <w:rsid w:val="00DF7D00"/>
    <w:rsid w:val="00E0017D"/>
    <w:rsid w:val="00E0103F"/>
    <w:rsid w:val="00E01905"/>
    <w:rsid w:val="00E036C3"/>
    <w:rsid w:val="00E041F8"/>
    <w:rsid w:val="00E04568"/>
    <w:rsid w:val="00E05224"/>
    <w:rsid w:val="00E07FC8"/>
    <w:rsid w:val="00E11581"/>
    <w:rsid w:val="00E11AB6"/>
    <w:rsid w:val="00E12E94"/>
    <w:rsid w:val="00E13235"/>
    <w:rsid w:val="00E203BF"/>
    <w:rsid w:val="00E20489"/>
    <w:rsid w:val="00E21AC7"/>
    <w:rsid w:val="00E24E71"/>
    <w:rsid w:val="00E25A33"/>
    <w:rsid w:val="00E26035"/>
    <w:rsid w:val="00E26557"/>
    <w:rsid w:val="00E3185D"/>
    <w:rsid w:val="00E33289"/>
    <w:rsid w:val="00E3377A"/>
    <w:rsid w:val="00E33B05"/>
    <w:rsid w:val="00E34A84"/>
    <w:rsid w:val="00E40880"/>
    <w:rsid w:val="00E42F14"/>
    <w:rsid w:val="00E45A09"/>
    <w:rsid w:val="00E55C94"/>
    <w:rsid w:val="00E5667F"/>
    <w:rsid w:val="00E5787A"/>
    <w:rsid w:val="00E6032D"/>
    <w:rsid w:val="00E63632"/>
    <w:rsid w:val="00E66A6D"/>
    <w:rsid w:val="00E66C43"/>
    <w:rsid w:val="00E67E2C"/>
    <w:rsid w:val="00E70F2E"/>
    <w:rsid w:val="00E721AB"/>
    <w:rsid w:val="00E72658"/>
    <w:rsid w:val="00E74611"/>
    <w:rsid w:val="00E77894"/>
    <w:rsid w:val="00E8247C"/>
    <w:rsid w:val="00E834BD"/>
    <w:rsid w:val="00E8514B"/>
    <w:rsid w:val="00E869DF"/>
    <w:rsid w:val="00E908DD"/>
    <w:rsid w:val="00E95026"/>
    <w:rsid w:val="00E97445"/>
    <w:rsid w:val="00EA013A"/>
    <w:rsid w:val="00EA1B4C"/>
    <w:rsid w:val="00EA1DC9"/>
    <w:rsid w:val="00EA30FB"/>
    <w:rsid w:val="00EA373F"/>
    <w:rsid w:val="00EB0CAB"/>
    <w:rsid w:val="00EB12AD"/>
    <w:rsid w:val="00EB2ED9"/>
    <w:rsid w:val="00EB3A76"/>
    <w:rsid w:val="00EC013A"/>
    <w:rsid w:val="00EC114D"/>
    <w:rsid w:val="00EC172E"/>
    <w:rsid w:val="00ED1E4B"/>
    <w:rsid w:val="00ED4135"/>
    <w:rsid w:val="00ED497C"/>
    <w:rsid w:val="00ED5271"/>
    <w:rsid w:val="00EE1440"/>
    <w:rsid w:val="00EE2990"/>
    <w:rsid w:val="00EE4D52"/>
    <w:rsid w:val="00EF0B46"/>
    <w:rsid w:val="00EF138E"/>
    <w:rsid w:val="00EF2187"/>
    <w:rsid w:val="00EF3A6B"/>
    <w:rsid w:val="00EF540E"/>
    <w:rsid w:val="00EF5F65"/>
    <w:rsid w:val="00EF5F77"/>
    <w:rsid w:val="00EF7D86"/>
    <w:rsid w:val="00F00EFC"/>
    <w:rsid w:val="00F00F6F"/>
    <w:rsid w:val="00F04D5A"/>
    <w:rsid w:val="00F05E12"/>
    <w:rsid w:val="00F06085"/>
    <w:rsid w:val="00F06270"/>
    <w:rsid w:val="00F13FDC"/>
    <w:rsid w:val="00F170EB"/>
    <w:rsid w:val="00F2303D"/>
    <w:rsid w:val="00F234C7"/>
    <w:rsid w:val="00F23A0B"/>
    <w:rsid w:val="00F255C4"/>
    <w:rsid w:val="00F3057C"/>
    <w:rsid w:val="00F309FD"/>
    <w:rsid w:val="00F323D4"/>
    <w:rsid w:val="00F33BDA"/>
    <w:rsid w:val="00F34492"/>
    <w:rsid w:val="00F34BA9"/>
    <w:rsid w:val="00F354BD"/>
    <w:rsid w:val="00F3605D"/>
    <w:rsid w:val="00F37996"/>
    <w:rsid w:val="00F37CB5"/>
    <w:rsid w:val="00F4159E"/>
    <w:rsid w:val="00F51C46"/>
    <w:rsid w:val="00F53552"/>
    <w:rsid w:val="00F571AA"/>
    <w:rsid w:val="00F61A93"/>
    <w:rsid w:val="00F628F6"/>
    <w:rsid w:val="00F71658"/>
    <w:rsid w:val="00F71D5A"/>
    <w:rsid w:val="00F72A54"/>
    <w:rsid w:val="00F7489C"/>
    <w:rsid w:val="00F800A8"/>
    <w:rsid w:val="00F80336"/>
    <w:rsid w:val="00F80CD6"/>
    <w:rsid w:val="00F821D9"/>
    <w:rsid w:val="00F837FF"/>
    <w:rsid w:val="00F854CD"/>
    <w:rsid w:val="00F90128"/>
    <w:rsid w:val="00F90436"/>
    <w:rsid w:val="00F90F19"/>
    <w:rsid w:val="00F93DB5"/>
    <w:rsid w:val="00FA12BC"/>
    <w:rsid w:val="00FA176C"/>
    <w:rsid w:val="00FA1A00"/>
    <w:rsid w:val="00FA1C23"/>
    <w:rsid w:val="00FA4A7B"/>
    <w:rsid w:val="00FB025A"/>
    <w:rsid w:val="00FB1E01"/>
    <w:rsid w:val="00FB3183"/>
    <w:rsid w:val="00FB33D0"/>
    <w:rsid w:val="00FB66E2"/>
    <w:rsid w:val="00FB7334"/>
    <w:rsid w:val="00FC09C1"/>
    <w:rsid w:val="00FC4E66"/>
    <w:rsid w:val="00FD10FD"/>
    <w:rsid w:val="00FD129B"/>
    <w:rsid w:val="00FD4449"/>
    <w:rsid w:val="00FD4EC3"/>
    <w:rsid w:val="00FD5DFB"/>
    <w:rsid w:val="00FD79C2"/>
    <w:rsid w:val="00FE02A0"/>
    <w:rsid w:val="00FE1CF5"/>
    <w:rsid w:val="00FE2A88"/>
    <w:rsid w:val="00FE3069"/>
    <w:rsid w:val="00FE3DDE"/>
    <w:rsid w:val="00FE6386"/>
    <w:rsid w:val="00FE6C03"/>
    <w:rsid w:val="00FF07B4"/>
    <w:rsid w:val="00FF2F19"/>
    <w:rsid w:val="00FF3905"/>
    <w:rsid w:val="00FF511A"/>
    <w:rsid w:val="00FF53CE"/>
    <w:rsid w:val="00FF6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3213]"/>
    </o:shapedefaults>
    <o:shapelayout v:ext="edit">
      <o:idmap v:ext="edit" data="2"/>
    </o:shapelayout>
  </w:shapeDefaults>
  <w:decimalSymbol w:val="."/>
  <w:listSeparator w:val=","/>
  <w15:docId w15:val="{5A099B22-32CB-47CB-848F-FA6A2FF22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semiHidden/>
    <w:unhideWhenUsed/>
    <w:qFormat/>
    <w:rsid w:val="00A87A7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character" w:customStyle="1" w:styleId="Heading2Char">
    <w:name w:val="Heading 2 Char"/>
    <w:basedOn w:val="DefaultParagraphFont"/>
    <w:link w:val="Heading2"/>
    <w:semiHidden/>
    <w:rsid w:val="00A87A70"/>
    <w:rPr>
      <w:rFonts w:asciiTheme="majorHAnsi" w:eastAsiaTheme="majorEastAsia" w:hAnsiTheme="majorHAnsi" w:cstheme="majorBidi"/>
      <w:snapToGrid w:val="0"/>
      <w:color w:val="365F91" w:themeColor="accent1" w:themeShade="BF"/>
      <w:sz w:val="26"/>
      <w:szCs w:val="26"/>
    </w:rPr>
  </w:style>
  <w:style w:type="character" w:styleId="CommentReference">
    <w:name w:val="annotation reference"/>
    <w:basedOn w:val="DefaultParagraphFont"/>
    <w:uiPriority w:val="99"/>
    <w:unhideWhenUsed/>
    <w:rsid w:val="00C60AEA"/>
    <w:rPr>
      <w:sz w:val="16"/>
      <w:szCs w:val="16"/>
    </w:rPr>
  </w:style>
  <w:style w:type="paragraph" w:styleId="CommentText">
    <w:name w:val="annotation text"/>
    <w:basedOn w:val="Normal"/>
    <w:link w:val="CommentTextChar"/>
    <w:uiPriority w:val="99"/>
    <w:unhideWhenUsed/>
    <w:rsid w:val="00C60AEA"/>
    <w:rPr>
      <w:sz w:val="20"/>
    </w:rPr>
  </w:style>
  <w:style w:type="character" w:customStyle="1" w:styleId="CommentTextChar">
    <w:name w:val="Comment Text Char"/>
    <w:basedOn w:val="DefaultParagraphFont"/>
    <w:link w:val="CommentText"/>
    <w:uiPriority w:val="99"/>
    <w:rsid w:val="00C60AEA"/>
    <w:rPr>
      <w:snapToGrid w:val="0"/>
    </w:rPr>
  </w:style>
  <w:style w:type="character" w:styleId="UnresolvedMention">
    <w:name w:val="Unresolved Mention"/>
    <w:basedOn w:val="DefaultParagraphFont"/>
    <w:uiPriority w:val="99"/>
    <w:semiHidden/>
    <w:unhideWhenUsed/>
    <w:rsid w:val="00C862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86006">
      <w:bodyDiv w:val="1"/>
      <w:marLeft w:val="0"/>
      <w:marRight w:val="0"/>
      <w:marTop w:val="0"/>
      <w:marBottom w:val="0"/>
      <w:divBdr>
        <w:top w:val="none" w:sz="0" w:space="0" w:color="auto"/>
        <w:left w:val="none" w:sz="0" w:space="0" w:color="auto"/>
        <w:bottom w:val="none" w:sz="0" w:space="0" w:color="auto"/>
        <w:right w:val="none" w:sz="0" w:space="0" w:color="auto"/>
      </w:divBdr>
      <w:divsChild>
        <w:div w:id="192160597">
          <w:marLeft w:val="0"/>
          <w:marRight w:val="0"/>
          <w:marTop w:val="0"/>
          <w:marBottom w:val="0"/>
          <w:divBdr>
            <w:top w:val="none" w:sz="0" w:space="0" w:color="auto"/>
            <w:left w:val="none" w:sz="0" w:space="0" w:color="auto"/>
            <w:bottom w:val="none" w:sz="0" w:space="0" w:color="auto"/>
            <w:right w:val="none" w:sz="0" w:space="0" w:color="auto"/>
          </w:divBdr>
        </w:div>
      </w:divsChild>
    </w:div>
    <w:div w:id="295112477">
      <w:bodyDiv w:val="1"/>
      <w:marLeft w:val="0"/>
      <w:marRight w:val="0"/>
      <w:marTop w:val="0"/>
      <w:marBottom w:val="0"/>
      <w:divBdr>
        <w:top w:val="none" w:sz="0" w:space="0" w:color="auto"/>
        <w:left w:val="none" w:sz="0" w:space="0" w:color="auto"/>
        <w:bottom w:val="none" w:sz="0" w:space="0" w:color="auto"/>
        <w:right w:val="none" w:sz="0" w:space="0" w:color="auto"/>
      </w:divBdr>
    </w:div>
    <w:div w:id="451098682">
      <w:bodyDiv w:val="1"/>
      <w:marLeft w:val="0"/>
      <w:marRight w:val="0"/>
      <w:marTop w:val="0"/>
      <w:marBottom w:val="0"/>
      <w:divBdr>
        <w:top w:val="none" w:sz="0" w:space="0" w:color="auto"/>
        <w:left w:val="none" w:sz="0" w:space="0" w:color="auto"/>
        <w:bottom w:val="none" w:sz="0" w:space="0" w:color="auto"/>
        <w:right w:val="none" w:sz="0" w:space="0" w:color="auto"/>
      </w:divBdr>
    </w:div>
    <w:div w:id="518785652">
      <w:bodyDiv w:val="1"/>
      <w:marLeft w:val="0"/>
      <w:marRight w:val="0"/>
      <w:marTop w:val="0"/>
      <w:marBottom w:val="0"/>
      <w:divBdr>
        <w:top w:val="none" w:sz="0" w:space="0" w:color="auto"/>
        <w:left w:val="none" w:sz="0" w:space="0" w:color="auto"/>
        <w:bottom w:val="none" w:sz="0" w:space="0" w:color="auto"/>
        <w:right w:val="none" w:sz="0" w:space="0" w:color="auto"/>
      </w:divBdr>
      <w:divsChild>
        <w:div w:id="240606465">
          <w:marLeft w:val="0"/>
          <w:marRight w:val="0"/>
          <w:marTop w:val="0"/>
          <w:marBottom w:val="0"/>
          <w:divBdr>
            <w:top w:val="none" w:sz="0" w:space="0" w:color="auto"/>
            <w:left w:val="none" w:sz="0" w:space="0" w:color="auto"/>
            <w:bottom w:val="none" w:sz="0" w:space="0" w:color="auto"/>
            <w:right w:val="none" w:sz="0" w:space="0" w:color="auto"/>
          </w:divBdr>
          <w:divsChild>
            <w:div w:id="1932157186">
              <w:marLeft w:val="0"/>
              <w:marRight w:val="0"/>
              <w:marTop w:val="0"/>
              <w:marBottom w:val="0"/>
              <w:divBdr>
                <w:top w:val="none" w:sz="0" w:space="0" w:color="auto"/>
                <w:left w:val="none" w:sz="0" w:space="0" w:color="auto"/>
                <w:bottom w:val="none" w:sz="0" w:space="0" w:color="auto"/>
                <w:right w:val="none" w:sz="0" w:space="0" w:color="auto"/>
              </w:divBdr>
              <w:divsChild>
                <w:div w:id="910042998">
                  <w:marLeft w:val="0"/>
                  <w:marRight w:val="0"/>
                  <w:marTop w:val="0"/>
                  <w:marBottom w:val="0"/>
                  <w:divBdr>
                    <w:top w:val="none" w:sz="0" w:space="0" w:color="auto"/>
                    <w:left w:val="none" w:sz="0" w:space="0" w:color="auto"/>
                    <w:bottom w:val="none" w:sz="0" w:space="0" w:color="auto"/>
                    <w:right w:val="none" w:sz="0" w:space="0" w:color="auto"/>
                  </w:divBdr>
                  <w:divsChild>
                    <w:div w:id="382801646">
                      <w:marLeft w:val="0"/>
                      <w:marRight w:val="0"/>
                      <w:marTop w:val="0"/>
                      <w:marBottom w:val="0"/>
                      <w:divBdr>
                        <w:top w:val="none" w:sz="0" w:space="0" w:color="auto"/>
                        <w:left w:val="none" w:sz="0" w:space="0" w:color="auto"/>
                        <w:bottom w:val="none" w:sz="0" w:space="0" w:color="auto"/>
                        <w:right w:val="none" w:sz="0" w:space="0" w:color="auto"/>
                      </w:divBdr>
                      <w:divsChild>
                        <w:div w:id="1467234665">
                          <w:marLeft w:val="0"/>
                          <w:marRight w:val="0"/>
                          <w:marTop w:val="0"/>
                          <w:marBottom w:val="0"/>
                          <w:divBdr>
                            <w:top w:val="none" w:sz="0" w:space="0" w:color="auto"/>
                            <w:left w:val="none" w:sz="0" w:space="0" w:color="auto"/>
                            <w:bottom w:val="none" w:sz="0" w:space="0" w:color="auto"/>
                            <w:right w:val="none" w:sz="0" w:space="0" w:color="auto"/>
                          </w:divBdr>
                          <w:divsChild>
                            <w:div w:id="435490956">
                              <w:marLeft w:val="0"/>
                              <w:marRight w:val="0"/>
                              <w:marTop w:val="0"/>
                              <w:marBottom w:val="0"/>
                              <w:divBdr>
                                <w:top w:val="none" w:sz="0" w:space="0" w:color="auto"/>
                                <w:left w:val="none" w:sz="0" w:space="0" w:color="auto"/>
                                <w:bottom w:val="none" w:sz="0" w:space="0" w:color="auto"/>
                                <w:right w:val="none" w:sz="0" w:space="0" w:color="auto"/>
                              </w:divBdr>
                              <w:divsChild>
                                <w:div w:id="1211653811">
                                  <w:marLeft w:val="0"/>
                                  <w:marRight w:val="0"/>
                                  <w:marTop w:val="0"/>
                                  <w:marBottom w:val="0"/>
                                  <w:divBdr>
                                    <w:top w:val="none" w:sz="0" w:space="0" w:color="auto"/>
                                    <w:left w:val="none" w:sz="0" w:space="0" w:color="auto"/>
                                    <w:bottom w:val="none" w:sz="0" w:space="0" w:color="auto"/>
                                    <w:right w:val="none" w:sz="0" w:space="0" w:color="auto"/>
                                  </w:divBdr>
                                  <w:divsChild>
                                    <w:div w:id="126071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293043">
              <w:marLeft w:val="0"/>
              <w:marRight w:val="0"/>
              <w:marTop w:val="0"/>
              <w:marBottom w:val="0"/>
              <w:divBdr>
                <w:top w:val="none" w:sz="0" w:space="0" w:color="auto"/>
                <w:left w:val="none" w:sz="0" w:space="0" w:color="auto"/>
                <w:bottom w:val="none" w:sz="0" w:space="0" w:color="auto"/>
                <w:right w:val="none" w:sz="0" w:space="0" w:color="auto"/>
              </w:divBdr>
              <w:divsChild>
                <w:div w:id="1122578963">
                  <w:marLeft w:val="0"/>
                  <w:marRight w:val="0"/>
                  <w:marTop w:val="0"/>
                  <w:marBottom w:val="0"/>
                  <w:divBdr>
                    <w:top w:val="none" w:sz="0" w:space="0" w:color="auto"/>
                    <w:left w:val="none" w:sz="0" w:space="0" w:color="auto"/>
                    <w:bottom w:val="none" w:sz="0" w:space="0" w:color="auto"/>
                    <w:right w:val="none" w:sz="0" w:space="0" w:color="auto"/>
                  </w:divBdr>
                  <w:divsChild>
                    <w:div w:id="704986628">
                      <w:marLeft w:val="0"/>
                      <w:marRight w:val="0"/>
                      <w:marTop w:val="0"/>
                      <w:marBottom w:val="0"/>
                      <w:divBdr>
                        <w:top w:val="none" w:sz="0" w:space="0" w:color="auto"/>
                        <w:left w:val="none" w:sz="0" w:space="0" w:color="auto"/>
                        <w:bottom w:val="none" w:sz="0" w:space="0" w:color="auto"/>
                        <w:right w:val="none" w:sz="0" w:space="0" w:color="auto"/>
                      </w:divBdr>
                      <w:divsChild>
                        <w:div w:id="13845103">
                          <w:marLeft w:val="0"/>
                          <w:marRight w:val="0"/>
                          <w:marTop w:val="0"/>
                          <w:marBottom w:val="0"/>
                          <w:divBdr>
                            <w:top w:val="none" w:sz="0" w:space="0" w:color="auto"/>
                            <w:left w:val="none" w:sz="0" w:space="0" w:color="auto"/>
                            <w:bottom w:val="none" w:sz="0" w:space="0" w:color="auto"/>
                            <w:right w:val="none" w:sz="0" w:space="0" w:color="auto"/>
                          </w:divBdr>
                          <w:divsChild>
                            <w:div w:id="605819018">
                              <w:marLeft w:val="0"/>
                              <w:marRight w:val="0"/>
                              <w:marTop w:val="0"/>
                              <w:marBottom w:val="0"/>
                              <w:divBdr>
                                <w:top w:val="none" w:sz="0" w:space="0" w:color="auto"/>
                                <w:left w:val="none" w:sz="0" w:space="0" w:color="auto"/>
                                <w:bottom w:val="none" w:sz="0" w:space="0" w:color="auto"/>
                                <w:right w:val="none" w:sz="0" w:space="0" w:color="auto"/>
                              </w:divBdr>
                              <w:divsChild>
                                <w:div w:id="1605577612">
                                  <w:marLeft w:val="0"/>
                                  <w:marRight w:val="0"/>
                                  <w:marTop w:val="0"/>
                                  <w:marBottom w:val="0"/>
                                  <w:divBdr>
                                    <w:top w:val="none" w:sz="0" w:space="0" w:color="auto"/>
                                    <w:left w:val="none" w:sz="0" w:space="0" w:color="auto"/>
                                    <w:bottom w:val="none" w:sz="0" w:space="0" w:color="auto"/>
                                    <w:right w:val="none" w:sz="0" w:space="0" w:color="auto"/>
                                  </w:divBdr>
                                  <w:divsChild>
                                    <w:div w:id="399910570">
                                      <w:marLeft w:val="0"/>
                                      <w:marRight w:val="0"/>
                                      <w:marTop w:val="0"/>
                                      <w:marBottom w:val="0"/>
                                      <w:divBdr>
                                        <w:top w:val="none" w:sz="0" w:space="0" w:color="auto"/>
                                        <w:left w:val="none" w:sz="0" w:space="0" w:color="auto"/>
                                        <w:bottom w:val="none" w:sz="0" w:space="0" w:color="auto"/>
                                        <w:right w:val="none" w:sz="0" w:space="0" w:color="auto"/>
                                      </w:divBdr>
                                      <w:divsChild>
                                        <w:div w:id="524946169">
                                          <w:marLeft w:val="0"/>
                                          <w:marRight w:val="0"/>
                                          <w:marTop w:val="0"/>
                                          <w:marBottom w:val="0"/>
                                          <w:divBdr>
                                            <w:top w:val="none" w:sz="0" w:space="0" w:color="auto"/>
                                            <w:left w:val="none" w:sz="0" w:space="0" w:color="auto"/>
                                            <w:bottom w:val="none" w:sz="0" w:space="0" w:color="auto"/>
                                            <w:right w:val="none" w:sz="0" w:space="0" w:color="auto"/>
                                          </w:divBdr>
                                          <w:divsChild>
                                            <w:div w:id="1985576228">
                                              <w:marLeft w:val="0"/>
                                              <w:marRight w:val="0"/>
                                              <w:marTop w:val="0"/>
                                              <w:marBottom w:val="0"/>
                                              <w:divBdr>
                                                <w:top w:val="none" w:sz="0" w:space="0" w:color="auto"/>
                                                <w:left w:val="none" w:sz="0" w:space="0" w:color="auto"/>
                                                <w:bottom w:val="none" w:sz="0" w:space="0" w:color="auto"/>
                                                <w:right w:val="none" w:sz="0" w:space="0" w:color="auto"/>
                                              </w:divBdr>
                                              <w:divsChild>
                                                <w:div w:id="1352606859">
                                                  <w:marLeft w:val="0"/>
                                                  <w:marRight w:val="0"/>
                                                  <w:marTop w:val="0"/>
                                                  <w:marBottom w:val="0"/>
                                                  <w:divBdr>
                                                    <w:top w:val="none" w:sz="0" w:space="0" w:color="auto"/>
                                                    <w:left w:val="none" w:sz="0" w:space="0" w:color="auto"/>
                                                    <w:bottom w:val="none" w:sz="0" w:space="0" w:color="auto"/>
                                                    <w:right w:val="none" w:sz="0" w:space="0" w:color="auto"/>
                                                  </w:divBdr>
                                                  <w:divsChild>
                                                    <w:div w:id="46177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47419">
                                              <w:marLeft w:val="0"/>
                                              <w:marRight w:val="0"/>
                                              <w:marTop w:val="0"/>
                                              <w:marBottom w:val="0"/>
                                              <w:divBdr>
                                                <w:top w:val="none" w:sz="0" w:space="0" w:color="auto"/>
                                                <w:left w:val="none" w:sz="0" w:space="0" w:color="auto"/>
                                                <w:bottom w:val="none" w:sz="0" w:space="0" w:color="auto"/>
                                                <w:right w:val="none" w:sz="0" w:space="0" w:color="auto"/>
                                              </w:divBdr>
                                              <w:divsChild>
                                                <w:div w:id="1907102878">
                                                  <w:marLeft w:val="0"/>
                                                  <w:marRight w:val="0"/>
                                                  <w:marTop w:val="0"/>
                                                  <w:marBottom w:val="0"/>
                                                  <w:divBdr>
                                                    <w:top w:val="none" w:sz="0" w:space="0" w:color="auto"/>
                                                    <w:left w:val="none" w:sz="0" w:space="0" w:color="auto"/>
                                                    <w:bottom w:val="none" w:sz="0" w:space="0" w:color="auto"/>
                                                    <w:right w:val="none" w:sz="0" w:space="0" w:color="auto"/>
                                                  </w:divBdr>
                                                  <w:divsChild>
                                                    <w:div w:id="18875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8283">
                                              <w:marLeft w:val="0"/>
                                              <w:marRight w:val="0"/>
                                              <w:marTop w:val="0"/>
                                              <w:marBottom w:val="0"/>
                                              <w:divBdr>
                                                <w:top w:val="none" w:sz="0" w:space="0" w:color="auto"/>
                                                <w:left w:val="none" w:sz="0" w:space="0" w:color="auto"/>
                                                <w:bottom w:val="none" w:sz="0" w:space="0" w:color="auto"/>
                                                <w:right w:val="none" w:sz="0" w:space="0" w:color="auto"/>
                                              </w:divBdr>
                                              <w:divsChild>
                                                <w:div w:id="1867332877">
                                                  <w:marLeft w:val="0"/>
                                                  <w:marRight w:val="0"/>
                                                  <w:marTop w:val="0"/>
                                                  <w:marBottom w:val="0"/>
                                                  <w:divBdr>
                                                    <w:top w:val="none" w:sz="0" w:space="0" w:color="auto"/>
                                                    <w:left w:val="none" w:sz="0" w:space="0" w:color="auto"/>
                                                    <w:bottom w:val="none" w:sz="0" w:space="0" w:color="auto"/>
                                                    <w:right w:val="none" w:sz="0" w:space="0" w:color="auto"/>
                                                  </w:divBdr>
                                                  <w:divsChild>
                                                    <w:div w:id="11460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68599">
                                              <w:marLeft w:val="0"/>
                                              <w:marRight w:val="0"/>
                                              <w:marTop w:val="0"/>
                                              <w:marBottom w:val="0"/>
                                              <w:divBdr>
                                                <w:top w:val="none" w:sz="0" w:space="0" w:color="auto"/>
                                                <w:left w:val="none" w:sz="0" w:space="0" w:color="auto"/>
                                                <w:bottom w:val="none" w:sz="0" w:space="0" w:color="auto"/>
                                                <w:right w:val="none" w:sz="0" w:space="0" w:color="auto"/>
                                              </w:divBdr>
                                              <w:divsChild>
                                                <w:div w:id="1863131828">
                                                  <w:marLeft w:val="0"/>
                                                  <w:marRight w:val="0"/>
                                                  <w:marTop w:val="0"/>
                                                  <w:marBottom w:val="0"/>
                                                  <w:divBdr>
                                                    <w:top w:val="none" w:sz="0" w:space="0" w:color="auto"/>
                                                    <w:left w:val="none" w:sz="0" w:space="0" w:color="auto"/>
                                                    <w:bottom w:val="none" w:sz="0" w:space="0" w:color="auto"/>
                                                    <w:right w:val="none" w:sz="0" w:space="0" w:color="auto"/>
                                                  </w:divBdr>
                                                  <w:divsChild>
                                                    <w:div w:id="16444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5294">
                                              <w:marLeft w:val="0"/>
                                              <w:marRight w:val="0"/>
                                              <w:marTop w:val="0"/>
                                              <w:marBottom w:val="0"/>
                                              <w:divBdr>
                                                <w:top w:val="none" w:sz="0" w:space="0" w:color="auto"/>
                                                <w:left w:val="none" w:sz="0" w:space="0" w:color="auto"/>
                                                <w:bottom w:val="none" w:sz="0" w:space="0" w:color="auto"/>
                                                <w:right w:val="none" w:sz="0" w:space="0" w:color="auto"/>
                                              </w:divBdr>
                                              <w:divsChild>
                                                <w:div w:id="1100183417">
                                                  <w:marLeft w:val="0"/>
                                                  <w:marRight w:val="0"/>
                                                  <w:marTop w:val="0"/>
                                                  <w:marBottom w:val="0"/>
                                                  <w:divBdr>
                                                    <w:top w:val="none" w:sz="0" w:space="0" w:color="auto"/>
                                                    <w:left w:val="none" w:sz="0" w:space="0" w:color="auto"/>
                                                    <w:bottom w:val="none" w:sz="0" w:space="0" w:color="auto"/>
                                                    <w:right w:val="none" w:sz="0" w:space="0" w:color="auto"/>
                                                  </w:divBdr>
                                                  <w:divsChild>
                                                    <w:div w:id="16739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6815722">
      <w:bodyDiv w:val="1"/>
      <w:marLeft w:val="0"/>
      <w:marRight w:val="0"/>
      <w:marTop w:val="0"/>
      <w:marBottom w:val="0"/>
      <w:divBdr>
        <w:top w:val="none" w:sz="0" w:space="0" w:color="auto"/>
        <w:left w:val="none" w:sz="0" w:space="0" w:color="auto"/>
        <w:bottom w:val="none" w:sz="0" w:space="0" w:color="auto"/>
        <w:right w:val="none" w:sz="0" w:space="0" w:color="auto"/>
      </w:divBdr>
    </w:div>
    <w:div w:id="632490771">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80591816">
      <w:bodyDiv w:val="1"/>
      <w:marLeft w:val="0"/>
      <w:marRight w:val="0"/>
      <w:marTop w:val="0"/>
      <w:marBottom w:val="0"/>
      <w:divBdr>
        <w:top w:val="none" w:sz="0" w:space="0" w:color="auto"/>
        <w:left w:val="none" w:sz="0" w:space="0" w:color="auto"/>
        <w:bottom w:val="none" w:sz="0" w:space="0" w:color="auto"/>
        <w:right w:val="none" w:sz="0" w:space="0" w:color="auto"/>
      </w:divBdr>
    </w:div>
    <w:div w:id="759915735">
      <w:bodyDiv w:val="1"/>
      <w:marLeft w:val="0"/>
      <w:marRight w:val="0"/>
      <w:marTop w:val="0"/>
      <w:marBottom w:val="0"/>
      <w:divBdr>
        <w:top w:val="none" w:sz="0" w:space="0" w:color="auto"/>
        <w:left w:val="none" w:sz="0" w:space="0" w:color="auto"/>
        <w:bottom w:val="none" w:sz="0" w:space="0" w:color="auto"/>
        <w:right w:val="none" w:sz="0" w:space="0" w:color="auto"/>
      </w:divBdr>
    </w:div>
    <w:div w:id="790711966">
      <w:bodyDiv w:val="1"/>
      <w:marLeft w:val="0"/>
      <w:marRight w:val="0"/>
      <w:marTop w:val="0"/>
      <w:marBottom w:val="0"/>
      <w:divBdr>
        <w:top w:val="none" w:sz="0" w:space="0" w:color="auto"/>
        <w:left w:val="none" w:sz="0" w:space="0" w:color="auto"/>
        <w:bottom w:val="none" w:sz="0" w:space="0" w:color="auto"/>
        <w:right w:val="none" w:sz="0" w:space="0" w:color="auto"/>
      </w:divBdr>
    </w:div>
    <w:div w:id="1085878650">
      <w:bodyDiv w:val="1"/>
      <w:marLeft w:val="0"/>
      <w:marRight w:val="0"/>
      <w:marTop w:val="0"/>
      <w:marBottom w:val="0"/>
      <w:divBdr>
        <w:top w:val="none" w:sz="0" w:space="0" w:color="auto"/>
        <w:left w:val="none" w:sz="0" w:space="0" w:color="auto"/>
        <w:bottom w:val="none" w:sz="0" w:space="0" w:color="auto"/>
        <w:right w:val="none" w:sz="0" w:space="0" w:color="auto"/>
      </w:divBdr>
    </w:div>
    <w:div w:id="1298534221">
      <w:bodyDiv w:val="1"/>
      <w:marLeft w:val="0"/>
      <w:marRight w:val="0"/>
      <w:marTop w:val="0"/>
      <w:marBottom w:val="0"/>
      <w:divBdr>
        <w:top w:val="none" w:sz="0" w:space="0" w:color="auto"/>
        <w:left w:val="none" w:sz="0" w:space="0" w:color="auto"/>
        <w:bottom w:val="none" w:sz="0" w:space="0" w:color="auto"/>
        <w:right w:val="none" w:sz="0" w:space="0" w:color="auto"/>
      </w:divBdr>
      <w:divsChild>
        <w:div w:id="130287886">
          <w:marLeft w:val="0"/>
          <w:marRight w:val="0"/>
          <w:marTop w:val="0"/>
          <w:marBottom w:val="0"/>
          <w:divBdr>
            <w:top w:val="none" w:sz="0" w:space="0" w:color="auto"/>
            <w:left w:val="none" w:sz="0" w:space="0" w:color="auto"/>
            <w:bottom w:val="none" w:sz="0" w:space="0" w:color="auto"/>
            <w:right w:val="none" w:sz="0" w:space="0" w:color="auto"/>
          </w:divBdr>
        </w:div>
        <w:div w:id="1794247543">
          <w:marLeft w:val="0"/>
          <w:marRight w:val="0"/>
          <w:marTop w:val="0"/>
          <w:marBottom w:val="0"/>
          <w:divBdr>
            <w:top w:val="none" w:sz="0" w:space="0" w:color="auto"/>
            <w:left w:val="none" w:sz="0" w:space="0" w:color="auto"/>
            <w:bottom w:val="none" w:sz="0" w:space="0" w:color="auto"/>
            <w:right w:val="none" w:sz="0" w:space="0" w:color="auto"/>
          </w:divBdr>
        </w:div>
      </w:divsChild>
    </w:div>
    <w:div w:id="1404180006">
      <w:bodyDiv w:val="1"/>
      <w:marLeft w:val="0"/>
      <w:marRight w:val="0"/>
      <w:marTop w:val="0"/>
      <w:marBottom w:val="0"/>
      <w:divBdr>
        <w:top w:val="none" w:sz="0" w:space="0" w:color="auto"/>
        <w:left w:val="none" w:sz="0" w:space="0" w:color="auto"/>
        <w:bottom w:val="none" w:sz="0" w:space="0" w:color="auto"/>
        <w:right w:val="none" w:sz="0" w:space="0" w:color="auto"/>
      </w:divBdr>
    </w:div>
    <w:div w:id="1431127052">
      <w:bodyDiv w:val="1"/>
      <w:marLeft w:val="0"/>
      <w:marRight w:val="0"/>
      <w:marTop w:val="0"/>
      <w:marBottom w:val="0"/>
      <w:divBdr>
        <w:top w:val="none" w:sz="0" w:space="0" w:color="auto"/>
        <w:left w:val="none" w:sz="0" w:space="0" w:color="auto"/>
        <w:bottom w:val="none" w:sz="0" w:space="0" w:color="auto"/>
        <w:right w:val="none" w:sz="0" w:space="0" w:color="auto"/>
      </w:divBdr>
    </w:div>
    <w:div w:id="1509560840">
      <w:bodyDiv w:val="1"/>
      <w:marLeft w:val="0"/>
      <w:marRight w:val="0"/>
      <w:marTop w:val="0"/>
      <w:marBottom w:val="0"/>
      <w:divBdr>
        <w:top w:val="none" w:sz="0" w:space="0" w:color="auto"/>
        <w:left w:val="none" w:sz="0" w:space="0" w:color="auto"/>
        <w:bottom w:val="none" w:sz="0" w:space="0" w:color="auto"/>
        <w:right w:val="none" w:sz="0" w:space="0" w:color="auto"/>
      </w:divBdr>
    </w:div>
    <w:div w:id="1625111655">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830367698">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72249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F7211F-C9D2-46D6-9FC3-0516362D8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8</Pages>
  <Words>4954</Words>
  <Characters>28240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33128</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107</cp:revision>
  <cp:lastPrinted>2017-06-19T18:16:00Z</cp:lastPrinted>
  <dcterms:created xsi:type="dcterms:W3CDTF">2017-10-04T15:47:00Z</dcterms:created>
  <dcterms:modified xsi:type="dcterms:W3CDTF">2023-11-29T20:18:00Z</dcterms:modified>
</cp:coreProperties>
</file>