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0F53" w14:textId="77777777" w:rsidR="00AD6EED" w:rsidRPr="005B50D2" w:rsidRDefault="00AD6EED" w:rsidP="00AD6EED">
      <w:pPr>
        <w:widowControl/>
        <w:jc w:val="center"/>
        <w:rPr>
          <w:rFonts w:ascii="BentonSans Comp Regular" w:hAnsi="BentonSans Comp Regular"/>
          <w:b/>
          <w:sz w:val="60"/>
          <w:szCs w:val="60"/>
        </w:rPr>
      </w:pPr>
      <w:r w:rsidRPr="005B50D2">
        <w:rPr>
          <w:rFonts w:ascii="BentonSans Comp Regular" w:hAnsi="BentonSans Comp Regular"/>
          <w:noProof/>
          <w:snapToGrid/>
          <w:sz w:val="20"/>
        </w:rPr>
        <mc:AlternateContent>
          <mc:Choice Requires="wps">
            <w:drawing>
              <wp:anchor distT="0" distB="0" distL="114300" distR="114300" simplePos="0" relativeHeight="251659264" behindDoc="1" locked="0" layoutInCell="1" allowOverlap="1" wp14:anchorId="1657ACA9" wp14:editId="3C879275">
                <wp:simplePos x="0" y="0"/>
                <wp:positionH relativeFrom="column">
                  <wp:posOffset>1621790</wp:posOffset>
                </wp:positionH>
                <wp:positionV relativeFrom="paragraph">
                  <wp:posOffset>201930</wp:posOffset>
                </wp:positionV>
                <wp:extent cx="3248025" cy="955675"/>
                <wp:effectExtent l="4445" t="3810" r="0" b="254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E77340" w14:textId="77777777" w:rsidR="00AD6EED" w:rsidRDefault="00AD6EED" w:rsidP="00AD6EED">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57ACA9" id="_x0000_t202" coordsize="21600,21600" o:spt="202" path="m,l,21600r21600,l21600,xe">
                <v:stroke joinstyle="miter"/>
                <v:path gradientshapeok="t" o:connecttype="rect"/>
              </v:shapetype>
              <v:shape id="Text Box 18" o:spid="_x0000_s1026" type="#_x0000_t202" style="position:absolute;left:0;text-align:left;margin-left:127.7pt;margin-top:15.9pt;width:255.75pt;height:7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" stroked="f">
                <v:textbox>
                  <w:txbxContent>
                    <w:p w14:paraId="71E77340" w14:textId="77777777" w:rsidR="00AD6EED" w:rsidRDefault="00AD6EED" w:rsidP="00AD6EED">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Pr="005B50D2">
        <w:rPr>
          <w:rFonts w:ascii="BentonSans Comp Regular" w:hAnsi="BentonSans Comp Regular"/>
          <w:b/>
          <w:sz w:val="60"/>
          <w:szCs w:val="60"/>
        </w:rPr>
        <w:t>The William States Lee</w:t>
      </w:r>
    </w:p>
    <w:p w14:paraId="50EAE155" w14:textId="77777777" w:rsidR="00AD6EED" w:rsidRPr="005B50D2" w:rsidRDefault="00AD6EED" w:rsidP="00AD6EED">
      <w:pPr>
        <w:widowControl/>
        <w:jc w:val="center"/>
        <w:rPr>
          <w:rFonts w:ascii="BentonSans Comp Regular" w:hAnsi="BentonSans Comp Regular"/>
          <w:sz w:val="40"/>
          <w:szCs w:val="40"/>
        </w:rPr>
      </w:pPr>
    </w:p>
    <w:p w14:paraId="5DD34F39" w14:textId="77777777" w:rsidR="00AD6EED" w:rsidRPr="005B50D2" w:rsidRDefault="00AD6EED" w:rsidP="00AD6EED">
      <w:pPr>
        <w:widowControl/>
        <w:pBdr>
          <w:bottom w:val="single" w:sz="4" w:space="1" w:color="auto"/>
        </w:pBdr>
        <w:tabs>
          <w:tab w:val="left" w:pos="7050"/>
        </w:tabs>
        <w:jc w:val="center"/>
        <w:rPr>
          <w:rFonts w:ascii="BentonSans Comp Regular" w:hAnsi="BentonSans Comp Regular"/>
          <w:sz w:val="20"/>
        </w:rPr>
      </w:pPr>
      <w:r w:rsidRPr="005B50D2">
        <w:rPr>
          <w:rFonts w:ascii="BentonSans Comp Regular" w:hAnsi="BentonSans Comp Regular"/>
          <w:b/>
          <w:sz w:val="60"/>
          <w:szCs w:val="60"/>
        </w:rPr>
        <w:t>Engineering</w:t>
      </w:r>
    </w:p>
    <w:p w14:paraId="0E931347" w14:textId="77777777" w:rsidR="00AD6EED" w:rsidRPr="005B50D2" w:rsidRDefault="00AD6EED" w:rsidP="00AD6EED">
      <w:pPr>
        <w:widowControl/>
        <w:jc w:val="center"/>
        <w:rPr>
          <w:rFonts w:ascii="BentonSans Comp Regular" w:hAnsi="BentonSans Comp Regular"/>
          <w:b/>
          <w:sz w:val="20"/>
        </w:rPr>
      </w:pPr>
      <w:r w:rsidRPr="005B50D2">
        <w:rPr>
          <w:rFonts w:ascii="BentonSans Comp Regular" w:hAnsi="BentonSans Comp Regular"/>
          <w:b/>
          <w:sz w:val="20"/>
        </w:rPr>
        <w:t>engr.charlotte.edu</w:t>
      </w:r>
    </w:p>
    <w:p w14:paraId="3B574EE7" w14:textId="77777777" w:rsidR="00AD6EED" w:rsidRPr="005B50D2" w:rsidRDefault="00AD6EED" w:rsidP="00AD6EED">
      <w:pPr>
        <w:tabs>
          <w:tab w:val="center" w:pos="5040"/>
        </w:tabs>
        <w:jc w:val="both"/>
        <w:rPr>
          <w:rFonts w:ascii="BentonSans Comp Regular" w:hAnsi="BentonSans Comp Regular"/>
          <w:sz w:val="20"/>
        </w:rPr>
      </w:pPr>
    </w:p>
    <w:p w14:paraId="1F7AD208"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The William States Lee College of Engineering transforms lives, communities, and industries through student-centered applied learning, powerful partnerships, and research that solves complex problems that </w:t>
      </w:r>
      <w:proofErr w:type="gramStart"/>
      <w:r w:rsidRPr="005B50D2">
        <w:rPr>
          <w:rFonts w:ascii="BentonSans Comp Regular" w:hAnsi="BentonSans Comp Regular"/>
          <w:kern w:val="2"/>
          <w:sz w:val="20"/>
        </w:rPr>
        <w:t>focuses</w:t>
      </w:r>
      <w:proofErr w:type="gramEnd"/>
      <w:r w:rsidRPr="005B50D2">
        <w:rPr>
          <w:rFonts w:ascii="BentonSans Comp Regular" w:hAnsi="BentonSans Comp Regular"/>
          <w:kern w:val="2"/>
          <w:sz w:val="20"/>
        </w:rPr>
        <w:t xml:space="preserve"> on impacting society.</w:t>
      </w:r>
    </w:p>
    <w:p w14:paraId="45D835C7"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1293E7F7"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The Lee College of Engineering offers Baccalaureate degree programs in Engineering, Engineering Technology, and Construction Management.  The College offers master’s degree programs in Engineering, Construction and Facilities Engineering, Applied Energy and Electromechanical Engineering, Fire Protection and Safety Management, and Engineering Management.  Ph.D. programs are available in Civil Engineering, Electrical Engineering, and Mechanical </w:t>
      </w:r>
      <w:proofErr w:type="gramStart"/>
      <w:r w:rsidRPr="005B50D2">
        <w:rPr>
          <w:rFonts w:ascii="BentonSans Comp Regular" w:hAnsi="BentonSans Comp Regular"/>
          <w:kern w:val="2"/>
          <w:sz w:val="20"/>
        </w:rPr>
        <w:t>Engineering;</w:t>
      </w:r>
      <w:proofErr w:type="gramEnd"/>
      <w:r w:rsidRPr="005B50D2">
        <w:rPr>
          <w:rFonts w:ascii="BentonSans Comp Regular" w:hAnsi="BentonSans Comp Regular"/>
          <w:kern w:val="2"/>
          <w:sz w:val="20"/>
        </w:rPr>
        <w:t xml:space="preserve"> as well as an interdisciplinary Ph.D. in Infrastructure and Environmental Systems.  For details on the graduate programs, refer to the </w:t>
      </w:r>
      <w:r w:rsidRPr="005B50D2">
        <w:rPr>
          <w:rFonts w:ascii="BentonSans Comp Regular" w:hAnsi="BentonSans Comp Regular"/>
          <w:i/>
          <w:iCs/>
          <w:kern w:val="2"/>
          <w:sz w:val="20"/>
        </w:rPr>
        <w:t>UNC Charlotte Graduate Catalog.</w:t>
      </w:r>
    </w:p>
    <w:p w14:paraId="4F36ABF2" w14:textId="77777777" w:rsidR="00AD6EED" w:rsidRPr="005B50D2" w:rsidRDefault="00AD6EED" w:rsidP="00AD6EED">
      <w:pPr>
        <w:widowControl/>
        <w:tabs>
          <w:tab w:val="left" w:pos="-720"/>
          <w:tab w:val="left" w:pos="270"/>
          <w:tab w:val="left" w:pos="900"/>
        </w:tabs>
        <w:jc w:val="both"/>
        <w:rPr>
          <w:rFonts w:ascii="BentonSans Comp Regular" w:hAnsi="BentonSans Comp Regular"/>
          <w:i/>
          <w:kern w:val="2"/>
          <w:sz w:val="20"/>
        </w:rPr>
      </w:pPr>
    </w:p>
    <w:p w14:paraId="7F6F4C1C" w14:textId="77777777" w:rsidR="00AD6EED" w:rsidRPr="005B50D2" w:rsidRDefault="00AD6EED" w:rsidP="00AD6EED">
      <w:pPr>
        <w:tabs>
          <w:tab w:val="center" w:pos="5040"/>
        </w:tabs>
        <w:jc w:val="both"/>
        <w:rPr>
          <w:rFonts w:ascii="BentonSans Comp Regular" w:hAnsi="BentonSans Comp Regular"/>
          <w:snapToGrid/>
          <w:sz w:val="20"/>
          <w:szCs w:val="24"/>
        </w:rPr>
      </w:pPr>
      <w:r w:rsidRPr="005B50D2">
        <w:rPr>
          <w:rFonts w:ascii="BentonSans Comp Regular" w:hAnsi="BentonSans Comp Regular"/>
          <w:snapToGrid/>
          <w:sz w:val="20"/>
          <w:szCs w:val="24"/>
        </w:rPr>
        <w:t>The College of Engineering consists of the following departments:</w:t>
      </w:r>
    </w:p>
    <w:p w14:paraId="6BC7CF45" w14:textId="77777777" w:rsidR="00AD6EED" w:rsidRPr="005B50D2" w:rsidRDefault="00AD6EED" w:rsidP="00AD6EED">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Civil and Environmental Engineering</w:t>
      </w:r>
    </w:p>
    <w:p w14:paraId="6B678911" w14:textId="77777777" w:rsidR="00AD6EED" w:rsidRPr="005B50D2" w:rsidRDefault="00AD6EED" w:rsidP="00AD6EED">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Electrical and Computer Engineering</w:t>
      </w:r>
    </w:p>
    <w:p w14:paraId="7E024CE1" w14:textId="77777777" w:rsidR="00AD6EED" w:rsidRPr="005B50D2" w:rsidRDefault="00AD6EED" w:rsidP="00AD6EED">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Engineering Technology and Construction Management</w:t>
      </w:r>
    </w:p>
    <w:p w14:paraId="394C4FBF" w14:textId="77777777" w:rsidR="00AD6EED" w:rsidRPr="005B50D2" w:rsidRDefault="00AD6EED" w:rsidP="00AD6EED">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Industrial and Systems Engineering</w:t>
      </w:r>
    </w:p>
    <w:p w14:paraId="3F9C1D8A" w14:textId="77777777" w:rsidR="00AD6EED" w:rsidRPr="005B50D2" w:rsidRDefault="00AD6EED" w:rsidP="00AD6EED">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Mechanical Engineering and Engineering Science</w:t>
      </w:r>
    </w:p>
    <w:p w14:paraId="63261817" w14:textId="77777777" w:rsidR="00AD6EED" w:rsidRPr="005B50D2" w:rsidRDefault="00AD6EED" w:rsidP="00AD6EED">
      <w:pPr>
        <w:jc w:val="both"/>
        <w:rPr>
          <w:rFonts w:ascii="BentonSans Comp Regular" w:hAnsi="BentonSans Comp Regular"/>
          <w:strike/>
          <w:sz w:val="20"/>
        </w:rPr>
      </w:pPr>
    </w:p>
    <w:p w14:paraId="477705D8" w14:textId="77777777" w:rsidR="00AD6EED" w:rsidRPr="005B50D2" w:rsidRDefault="00AD6EED" w:rsidP="00AD6EED">
      <w:pPr>
        <w:pBdr>
          <w:top w:val="single" w:sz="4" w:space="1" w:color="auto"/>
        </w:pBdr>
        <w:tabs>
          <w:tab w:val="center" w:pos="5040"/>
        </w:tabs>
        <w:jc w:val="both"/>
        <w:rPr>
          <w:rFonts w:ascii="BentonSans Comp Regular" w:hAnsi="BentonSans Comp Regular"/>
          <w:b/>
          <w:sz w:val="32"/>
          <w:szCs w:val="28"/>
        </w:rPr>
      </w:pPr>
      <w:r w:rsidRPr="005B50D2">
        <w:rPr>
          <w:rFonts w:ascii="BentonSans Comp Regular" w:hAnsi="BentonSans Comp Regular"/>
          <w:b/>
          <w:sz w:val="32"/>
          <w:szCs w:val="28"/>
        </w:rPr>
        <w:t>Degree Programs</w:t>
      </w:r>
    </w:p>
    <w:p w14:paraId="3C2800FE" w14:textId="77777777" w:rsidR="00AD6EED" w:rsidRPr="005B50D2" w:rsidRDefault="00AD6EED" w:rsidP="00AD6EED">
      <w:pPr>
        <w:keepNext/>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Engineering Programs</w:t>
      </w:r>
    </w:p>
    <w:p w14:paraId="65BADBB9"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The Baccalaureate programs in engineering offer professional engineering education that can be used as the foundation for different career objectives: workforce ready professional engineers in industry, business, or consulting; graduate study preparing for careers in research, development, or teaching; and a more general and liberal engineering education with the objective of keeping a variety of career paths open.  </w:t>
      </w:r>
    </w:p>
    <w:p w14:paraId="4C8C450A"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3C415BA3"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The course of study includes the humanities, social sciences, physical sciences, mathematics, and engineering sciences and design.  The student expecting to accept employment in industry may emphasize the engineering design and engineering science aspects of a program, while the student preparing for graduate study might emphasize the mathematics and science aspects.  Some graduates take on executive and management responsibilities in industries and firms that are based upon engineering products and services.  These students may choose to construct an elective option in their program to include economics and business-related courses that strengthen their communications and other non-technical skills.</w:t>
      </w:r>
    </w:p>
    <w:p w14:paraId="32654F3D"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739D9486"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Engineering students are strongly encouraged to pursue the requirements for registration as a Professional Engineer (PE).  The first step in the registration process is the successful completion of the Fundamentals of Engineering (FE) Examination.  Students are encouraged to take this examination during their Senior year.  Additional requirements for professional licensure </w:t>
      </w:r>
      <w:proofErr w:type="gramStart"/>
      <w:r w:rsidRPr="005B50D2">
        <w:rPr>
          <w:rFonts w:ascii="BentonSans Comp Regular" w:hAnsi="BentonSans Comp Regular"/>
          <w:kern w:val="2"/>
          <w:sz w:val="20"/>
        </w:rPr>
        <w:t>subsequent to</w:t>
      </w:r>
      <w:proofErr w:type="gramEnd"/>
      <w:r w:rsidRPr="005B50D2">
        <w:rPr>
          <w:rFonts w:ascii="BentonSans Comp Regular" w:hAnsi="BentonSans Comp Regular"/>
          <w:kern w:val="2"/>
          <w:sz w:val="20"/>
        </w:rPr>
        <w:t xml:space="preserve"> graduation include the accumulation of at least four-years of progressive engineering experience and successful completion of the Professional Engineer Examination (PE Exam).  Students who complete the Cooperative Education Program or who complete their master’s degree only need three years of progressive engineering experience to be eligible to take the PE Exam in North Carolina.</w:t>
      </w:r>
    </w:p>
    <w:p w14:paraId="7F57CFD0"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66CC5792"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lastRenderedPageBreak/>
        <w:t>All program-level Admission and Progression Requirements are in addition to the University of North Carolina at Charlotte Admissions Requirements.</w:t>
      </w:r>
    </w:p>
    <w:p w14:paraId="4848635D"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1C18D322" w14:textId="77777777" w:rsidR="00AD6EED" w:rsidRPr="005B50D2" w:rsidRDefault="00AD6EED" w:rsidP="00AD6EED">
      <w:pPr>
        <w:widowControl/>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Majors</w:t>
      </w:r>
    </w:p>
    <w:p w14:paraId="7F688BDA" w14:textId="77777777" w:rsidR="00AD6EED" w:rsidRPr="005B50D2" w:rsidRDefault="00AD6EED" w:rsidP="00AD6EED">
      <w:pPr>
        <w:pStyle w:val="ListParagraph"/>
        <w:widowControl/>
        <w:numPr>
          <w:ilvl w:val="0"/>
          <w:numId w:val="2"/>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Civil Engineering (B.S.C.E.)</w:t>
      </w:r>
    </w:p>
    <w:p w14:paraId="68CA157E" w14:textId="77777777" w:rsidR="00AD6EED" w:rsidRPr="005B50D2" w:rsidRDefault="00AD6EED" w:rsidP="00AD6EED">
      <w:pPr>
        <w:pStyle w:val="ListParagraph"/>
        <w:widowControl/>
        <w:numPr>
          <w:ilvl w:val="0"/>
          <w:numId w:val="2"/>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Electrical Engineering (B.S.E.E.)</w:t>
      </w:r>
    </w:p>
    <w:p w14:paraId="2BA760CF" w14:textId="77777777" w:rsidR="00AD6EED" w:rsidRPr="005B50D2" w:rsidRDefault="00AD6EED" w:rsidP="00AD6EED">
      <w:pPr>
        <w:pStyle w:val="ListParagraph"/>
        <w:widowControl/>
        <w:numPr>
          <w:ilvl w:val="0"/>
          <w:numId w:val="2"/>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Environmental Engineering (B.S.)</w:t>
      </w:r>
    </w:p>
    <w:p w14:paraId="4F39BD77" w14:textId="77777777" w:rsidR="00AD6EED" w:rsidRPr="005B50D2" w:rsidRDefault="00AD6EED" w:rsidP="00AD6EED">
      <w:pPr>
        <w:pStyle w:val="ListParagraph"/>
        <w:widowControl/>
        <w:numPr>
          <w:ilvl w:val="0"/>
          <w:numId w:val="2"/>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Computer Engineering (B.S.CP.E.)</w:t>
      </w:r>
    </w:p>
    <w:p w14:paraId="75265704" w14:textId="77777777" w:rsidR="00AD6EED" w:rsidRPr="005B50D2" w:rsidRDefault="00AD6EED" w:rsidP="00AD6EED">
      <w:pPr>
        <w:pStyle w:val="ListParagraph"/>
        <w:widowControl/>
        <w:numPr>
          <w:ilvl w:val="0"/>
          <w:numId w:val="2"/>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Mechanical Engineering (B.S.M.E.)</w:t>
      </w:r>
    </w:p>
    <w:p w14:paraId="5AE53E05" w14:textId="77777777" w:rsidR="00AD6EED" w:rsidRPr="005B50D2" w:rsidRDefault="00AD6EED" w:rsidP="00AD6EED">
      <w:pPr>
        <w:pStyle w:val="ListParagraph"/>
        <w:widowControl/>
        <w:numPr>
          <w:ilvl w:val="0"/>
          <w:numId w:val="2"/>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Systems Engineering (B.S.S.E.)</w:t>
      </w:r>
    </w:p>
    <w:p w14:paraId="2789328A"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5564A11D" w14:textId="77777777" w:rsidR="00AD6EED" w:rsidRPr="005B50D2" w:rsidRDefault="00AD6EED" w:rsidP="00AD6EED">
      <w:pPr>
        <w:keepNext/>
        <w:keepLines/>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Minors</w:t>
      </w:r>
    </w:p>
    <w:p w14:paraId="1085AC3B" w14:textId="77777777" w:rsidR="00AD6EED" w:rsidRPr="005B50D2" w:rsidRDefault="00AD6EED" w:rsidP="00AD6EED">
      <w:pPr>
        <w:pStyle w:val="ListParagraph"/>
        <w:keepNext/>
        <w:keepLines/>
        <w:numPr>
          <w:ilvl w:val="0"/>
          <w:numId w:val="3"/>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Electrical Engineering</w:t>
      </w:r>
    </w:p>
    <w:p w14:paraId="732D0CFA" w14:textId="77777777" w:rsidR="00AD6EED" w:rsidRPr="005B50D2" w:rsidRDefault="00AD6EED" w:rsidP="00AD6EED">
      <w:pPr>
        <w:pStyle w:val="ListParagraph"/>
        <w:keepNext/>
        <w:keepLines/>
        <w:numPr>
          <w:ilvl w:val="0"/>
          <w:numId w:val="3"/>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Computer Engineering</w:t>
      </w:r>
    </w:p>
    <w:p w14:paraId="2257BFD8" w14:textId="77777777" w:rsidR="00AD6EED" w:rsidRPr="005B50D2" w:rsidRDefault="00AD6EED" w:rsidP="00AD6EED">
      <w:pPr>
        <w:pStyle w:val="ListParagraph"/>
        <w:keepNext/>
        <w:keepLines/>
        <w:numPr>
          <w:ilvl w:val="0"/>
          <w:numId w:val="3"/>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Mechanical Engineering</w:t>
      </w:r>
    </w:p>
    <w:p w14:paraId="1B678009" w14:textId="77777777" w:rsidR="00AD6EED" w:rsidRPr="005B50D2" w:rsidRDefault="00AD6EED" w:rsidP="00AD6EED">
      <w:pPr>
        <w:pStyle w:val="ListParagraph"/>
        <w:keepNext/>
        <w:keepLines/>
        <w:numPr>
          <w:ilvl w:val="0"/>
          <w:numId w:val="3"/>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Occupational Safety</w:t>
      </w:r>
    </w:p>
    <w:p w14:paraId="6CA7A671" w14:textId="77777777" w:rsidR="00AD6EED" w:rsidRPr="005B50D2" w:rsidRDefault="00AD6EED" w:rsidP="00AD6EED">
      <w:pPr>
        <w:keepNext/>
        <w:keepLines/>
        <w:tabs>
          <w:tab w:val="left" w:pos="-720"/>
          <w:tab w:val="left" w:pos="270"/>
          <w:tab w:val="left" w:pos="900"/>
        </w:tabs>
        <w:jc w:val="both"/>
        <w:rPr>
          <w:rFonts w:ascii="BentonSans Comp Regular" w:hAnsi="BentonSans Comp Regular"/>
          <w:kern w:val="2"/>
          <w:sz w:val="20"/>
        </w:rPr>
      </w:pPr>
    </w:p>
    <w:p w14:paraId="76A940B2" w14:textId="77777777" w:rsidR="00AD6EED" w:rsidRPr="005B50D2" w:rsidRDefault="00AD6EED" w:rsidP="00AD6EED">
      <w:pPr>
        <w:keepNext/>
        <w:keepLines/>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kern w:val="2"/>
          <w:sz w:val="20"/>
        </w:rPr>
        <w:t>Honors Programs</w:t>
      </w:r>
    </w:p>
    <w:p w14:paraId="5623F269" w14:textId="77777777" w:rsidR="00AD6EED" w:rsidRPr="005B50D2" w:rsidRDefault="00AD6EED" w:rsidP="00AD6EED">
      <w:pPr>
        <w:pStyle w:val="ListParagraph"/>
        <w:keepNext/>
        <w:keepLines/>
        <w:numPr>
          <w:ilvl w:val="0"/>
          <w:numId w:val="6"/>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Honors Program</w:t>
      </w:r>
    </w:p>
    <w:p w14:paraId="3C1788D3" w14:textId="77777777" w:rsidR="00AD6EED" w:rsidRPr="005B50D2" w:rsidRDefault="00AD6EED" w:rsidP="00AD6EED">
      <w:pPr>
        <w:keepNext/>
        <w:keepLines/>
        <w:tabs>
          <w:tab w:val="left" w:pos="-720"/>
          <w:tab w:val="left" w:pos="270"/>
          <w:tab w:val="left" w:pos="900"/>
        </w:tabs>
        <w:jc w:val="both"/>
        <w:rPr>
          <w:rFonts w:ascii="BentonSans Comp Regular" w:hAnsi="BentonSans Comp Regular"/>
          <w:kern w:val="2"/>
          <w:sz w:val="20"/>
        </w:rPr>
      </w:pPr>
    </w:p>
    <w:p w14:paraId="6DE8E8F5" w14:textId="77777777" w:rsidR="00AD6EED" w:rsidRPr="005B50D2" w:rsidRDefault="00AD6EED" w:rsidP="00AD6EED">
      <w:pPr>
        <w:keepNext/>
        <w:keepLines/>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kern w:val="2"/>
          <w:sz w:val="20"/>
        </w:rPr>
        <w:t>Graduate Early Entry Programs</w:t>
      </w:r>
    </w:p>
    <w:p w14:paraId="1B3DE4D6"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Applied Energy and Electromechanical Engineering, M.S., Early Entry </w:t>
      </w:r>
    </w:p>
    <w:p w14:paraId="30809386"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Civil Engineering, M.S., Early Entry </w:t>
      </w:r>
    </w:p>
    <w:p w14:paraId="4FA854D8"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Computer Engineering, M.S., Early Entry </w:t>
      </w:r>
    </w:p>
    <w:p w14:paraId="07CBC228"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Construction and Facilities Engineering, M.S., Early Entry</w:t>
      </w:r>
    </w:p>
    <w:p w14:paraId="2EE42A49"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Electrical Engineering, M.S. or Ph.D., Early Entry </w:t>
      </w:r>
    </w:p>
    <w:p w14:paraId="0236FD61"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Management, M.S., Early Entry </w:t>
      </w:r>
    </w:p>
    <w:p w14:paraId="12A310F6"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Fire Protection and Safety Management, M.S., Early Entry </w:t>
      </w:r>
    </w:p>
    <w:p w14:paraId="14CE72FB" w14:textId="77777777" w:rsidR="00AD6EED" w:rsidRPr="005B50D2" w:rsidRDefault="00AD6EED" w:rsidP="00AD6EED">
      <w:pPr>
        <w:keepNext/>
        <w:keepLines/>
        <w:numPr>
          <w:ilvl w:val="0"/>
          <w:numId w:val="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Mechanical Engineering, M.S., Early Entry </w:t>
      </w:r>
    </w:p>
    <w:p w14:paraId="4F1DC7D9" w14:textId="77777777" w:rsidR="00AD6EED" w:rsidRPr="005B50D2" w:rsidRDefault="00AD6EED" w:rsidP="00AD6EED">
      <w:pPr>
        <w:keepNext/>
        <w:keepLines/>
        <w:numPr>
          <w:ilvl w:val="0"/>
          <w:numId w:val="7"/>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Optical Science and Engineering, M.S. or Ph.D., Early Entry</w:t>
      </w:r>
    </w:p>
    <w:p w14:paraId="4488A04E"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487AAD52" w14:textId="77777777" w:rsidR="00AD6EED" w:rsidRPr="005B50D2" w:rsidRDefault="00AD6EED" w:rsidP="00AD6EED">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Engineering Technology Programs</w:t>
      </w:r>
    </w:p>
    <w:p w14:paraId="25580C97"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technology is the profession in which knowledge of mathematics and natural sciences gained through higher education, experience, and practice is devoted primarily to the implementation and extension of existing technology for the benefit of humanity.  Engineering technology education focuses on the applied aspects of science and engineering aimed at preparing graduates for practice in the technological spectrum closest to product improvement, manufacturing, construction, and engineering operational functions.</w:t>
      </w:r>
    </w:p>
    <w:p w14:paraId="3DE7C29D"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7F21DEFE"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technology programs are characterized by a focus on application and practice with an approximately equal mix of theory, practice, and laboratory experience.  </w:t>
      </w:r>
    </w:p>
    <w:p w14:paraId="5174ADEF"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044186D0"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Graduates of the engineering technology programs are recruited by most major technological companies in the U.S.  They are employed across the technological spectrum but are best suited to areas that deal with application, implementation, production, and construction.  Technical sales and customer service fields also account for many placements.</w:t>
      </w:r>
    </w:p>
    <w:p w14:paraId="60DD9CFF"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30DCCEC2"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Engineering technology students are encouraged to pursue the requirements for registration as a Professional Engineer.  The first step in the registration process is the successful completion of the Fundamentals of Engineering (FE) Examination.  Students are encouraged to take this examination during their Senior year.  Additional requirements for professional licensure following graduation include the accumulation of at least eight years of progressive experience and successful completion of the Professional Engineer Examination (PE Exam).  Students </w:t>
      </w:r>
      <w:r w:rsidRPr="005B50D2">
        <w:rPr>
          <w:rFonts w:ascii="BentonSans Comp Regular" w:hAnsi="BentonSans Comp Regular"/>
          <w:kern w:val="2"/>
          <w:sz w:val="20"/>
        </w:rPr>
        <w:lastRenderedPageBreak/>
        <w:t>who complete the Cooperative Education Program or who complete their master’s degree only need seven years of progressive engineering experience to be eligible to take the PE Exam in North Carolina. </w:t>
      </w:r>
    </w:p>
    <w:p w14:paraId="21F4C670"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466D87FC" w14:textId="77777777" w:rsidR="00AD6EED" w:rsidRPr="005B50D2" w:rsidRDefault="00AD6EED" w:rsidP="00AD6EED">
      <w:pPr>
        <w:widowControl/>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Majors</w:t>
      </w:r>
    </w:p>
    <w:p w14:paraId="7306AB75" w14:textId="77777777" w:rsidR="00AD6EED" w:rsidRPr="005B50D2" w:rsidRDefault="00AD6EED" w:rsidP="00AD6EED">
      <w:pPr>
        <w:pStyle w:val="ListParagraph"/>
        <w:widowControl/>
        <w:numPr>
          <w:ilvl w:val="0"/>
          <w:numId w:val="5"/>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Bachelor of Science in Engineering Technology (BSET)</w:t>
      </w:r>
    </w:p>
    <w:p w14:paraId="61EC8A55"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4A83CF32"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kern w:val="2"/>
          <w:sz w:val="20"/>
        </w:rPr>
        <w:t>Graduate Early Entry Programs</w:t>
      </w:r>
    </w:p>
    <w:p w14:paraId="3DB095B8" w14:textId="77777777" w:rsidR="00AD6EED" w:rsidRPr="005B50D2" w:rsidRDefault="00AD6EED" w:rsidP="00AD6EED">
      <w:pPr>
        <w:pStyle w:val="ListParagraph"/>
        <w:widowControl/>
        <w:numPr>
          <w:ilvl w:val="0"/>
          <w:numId w:val="5"/>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Applied Energy and Electromechanical Engineering, M.S., Early Entry</w:t>
      </w:r>
    </w:p>
    <w:p w14:paraId="3A6C848B" w14:textId="77777777" w:rsidR="00AD6EED" w:rsidRPr="005B50D2" w:rsidRDefault="00AD6EED" w:rsidP="00AD6EED">
      <w:pPr>
        <w:widowControl/>
        <w:tabs>
          <w:tab w:val="left" w:pos="-720"/>
          <w:tab w:val="left" w:pos="270"/>
          <w:tab w:val="left" w:pos="900"/>
        </w:tabs>
        <w:jc w:val="both"/>
        <w:rPr>
          <w:rFonts w:ascii="BentonSans Comp Regular" w:hAnsi="BentonSans Comp Regular"/>
          <w:kern w:val="2"/>
          <w:sz w:val="20"/>
        </w:rPr>
      </w:pPr>
    </w:p>
    <w:p w14:paraId="70259405" w14:textId="77777777" w:rsidR="00AD6EED" w:rsidRPr="005B50D2" w:rsidRDefault="00AD6EED" w:rsidP="00AD6EED">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Construction Management Program</w:t>
      </w:r>
    </w:p>
    <w:p w14:paraId="6CAC879D" w14:textId="77777777" w:rsidR="00AD6EED" w:rsidRPr="005B50D2" w:rsidRDefault="00AD6EED" w:rsidP="00AD6EED">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Construction management provides the education necessary for entry into the construction industry in a variety of careers in the residential, commercial, and industrial sectors, as well as infrastructure, and heavy horizontal construction.  Related careers in real estate and land development, infrastructure development, code enforcement, and insurance are also career options.  </w:t>
      </w:r>
    </w:p>
    <w:p w14:paraId="31DB7F5B" w14:textId="77777777" w:rsidR="00AD6EED" w:rsidRPr="005B50D2" w:rsidRDefault="00AD6EED" w:rsidP="00AD6EED">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4CB1A07F" w14:textId="77777777" w:rsidR="00AD6EED" w:rsidRPr="005B50D2" w:rsidRDefault="00AD6EED" w:rsidP="00AD6EED">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The program is enhanced by a business/management core that includes courses in statistics, computer applications, economics, accounting, engineering economics, business management, business law, finance, and construction law.  The Construction Management program shares a common lower division (</w:t>
      </w:r>
      <w:proofErr w:type="gramStart"/>
      <w:r w:rsidRPr="005B50D2">
        <w:rPr>
          <w:rFonts w:ascii="BentonSans Comp Regular" w:hAnsi="BentonSans Comp Regular"/>
          <w:kern w:val="2"/>
          <w:sz w:val="20"/>
        </w:rPr>
        <w:t>First-Year</w:t>
      </w:r>
      <w:proofErr w:type="gramEnd"/>
      <w:r w:rsidRPr="005B50D2">
        <w:rPr>
          <w:rFonts w:ascii="BentonSans Comp Regular" w:hAnsi="BentonSans Comp Regular"/>
          <w:kern w:val="2"/>
          <w:sz w:val="20"/>
        </w:rPr>
        <w:t xml:space="preserve"> and </w:t>
      </w:r>
      <w:proofErr w:type="gramStart"/>
      <w:r w:rsidRPr="005B50D2">
        <w:rPr>
          <w:rFonts w:ascii="BentonSans Comp Regular" w:hAnsi="BentonSans Comp Regular"/>
          <w:kern w:val="2"/>
          <w:sz w:val="20"/>
        </w:rPr>
        <w:t>Second-Year</w:t>
      </w:r>
      <w:proofErr w:type="gramEnd"/>
      <w:r w:rsidRPr="005B50D2">
        <w:rPr>
          <w:rFonts w:ascii="BentonSans Comp Regular" w:hAnsi="BentonSans Comp Regular"/>
          <w:kern w:val="2"/>
          <w:sz w:val="20"/>
        </w:rPr>
        <w:t xml:space="preserve">) curriculum with the Civil Engineering Technology Program.  This provides a two-year opportunity to determine which program best fits the desired academic objective and allows students who are interested </w:t>
      </w:r>
      <w:proofErr w:type="gramStart"/>
      <w:r w:rsidRPr="005B50D2">
        <w:rPr>
          <w:rFonts w:ascii="BentonSans Comp Regular" w:hAnsi="BentonSans Comp Regular"/>
          <w:kern w:val="2"/>
          <w:sz w:val="20"/>
        </w:rPr>
        <w:t>to complete</w:t>
      </w:r>
      <w:proofErr w:type="gramEnd"/>
      <w:r w:rsidRPr="005B50D2">
        <w:rPr>
          <w:rFonts w:ascii="BentonSans Comp Regular" w:hAnsi="BentonSans Comp Regular"/>
          <w:kern w:val="2"/>
          <w:sz w:val="20"/>
        </w:rPr>
        <w:t xml:space="preserve"> a double major in both Construction Management and Civil Engineering Technology.</w:t>
      </w:r>
    </w:p>
    <w:p w14:paraId="55670B31" w14:textId="77777777" w:rsidR="00AD6EED" w:rsidRPr="005B50D2" w:rsidRDefault="00AD6EED" w:rsidP="00AD6EED">
      <w:pPr>
        <w:jc w:val="both"/>
        <w:rPr>
          <w:rFonts w:ascii="BentonSans Comp Regular" w:hAnsi="BentonSans Comp Regular"/>
          <w:snapToGrid/>
          <w:sz w:val="20"/>
          <w:szCs w:val="24"/>
        </w:rPr>
      </w:pPr>
    </w:p>
    <w:p w14:paraId="6D253595" w14:textId="77777777" w:rsidR="00AD6EED" w:rsidRPr="005B50D2" w:rsidRDefault="00AD6EED" w:rsidP="00AD6EED">
      <w:pPr>
        <w:jc w:val="both"/>
        <w:rPr>
          <w:rFonts w:ascii="BentonSans Comp Regular" w:hAnsi="BentonSans Comp Regular"/>
          <w:b/>
          <w:snapToGrid/>
          <w:sz w:val="20"/>
          <w:szCs w:val="24"/>
        </w:rPr>
      </w:pPr>
      <w:r w:rsidRPr="005B50D2">
        <w:rPr>
          <w:rFonts w:ascii="BentonSans Comp Regular" w:hAnsi="BentonSans Comp Regular"/>
          <w:b/>
          <w:snapToGrid/>
          <w:sz w:val="20"/>
          <w:szCs w:val="24"/>
        </w:rPr>
        <w:t>Majors</w:t>
      </w:r>
    </w:p>
    <w:p w14:paraId="47858CB7" w14:textId="77777777" w:rsidR="00AD6EED" w:rsidRPr="005B50D2" w:rsidRDefault="00AD6EED" w:rsidP="00AD6EED">
      <w:pPr>
        <w:pStyle w:val="ListParagraph"/>
        <w:numPr>
          <w:ilvl w:val="0"/>
          <w:numId w:val="4"/>
        </w:numPr>
        <w:jc w:val="both"/>
        <w:rPr>
          <w:rFonts w:ascii="BentonSans Comp Regular" w:hAnsi="BentonSans Comp Regular"/>
          <w:snapToGrid/>
          <w:sz w:val="20"/>
          <w:szCs w:val="24"/>
        </w:rPr>
      </w:pPr>
      <w:r w:rsidRPr="005B50D2">
        <w:rPr>
          <w:rFonts w:ascii="BentonSans Comp Regular" w:hAnsi="BentonSans Comp Regular"/>
          <w:snapToGrid/>
          <w:sz w:val="20"/>
          <w:szCs w:val="24"/>
        </w:rPr>
        <w:t>Bachelor of Science in Construction Management (BSCM)</w:t>
      </w:r>
    </w:p>
    <w:p w14:paraId="69741E6C" w14:textId="77777777" w:rsidR="00AD6EED" w:rsidRPr="005B50D2" w:rsidRDefault="00AD6EED" w:rsidP="00AD6EED">
      <w:pPr>
        <w:jc w:val="both"/>
        <w:rPr>
          <w:rFonts w:ascii="BentonSans Comp Regular" w:hAnsi="BentonSans Comp Regular"/>
          <w:snapToGrid/>
          <w:sz w:val="20"/>
          <w:szCs w:val="24"/>
        </w:rPr>
      </w:pPr>
    </w:p>
    <w:p w14:paraId="26BFFC30" w14:textId="77777777" w:rsidR="00AD6EED" w:rsidRPr="005B50D2" w:rsidRDefault="00AD6EED" w:rsidP="00AD6EED">
      <w:pPr>
        <w:jc w:val="both"/>
        <w:rPr>
          <w:rFonts w:ascii="BentonSans Comp Regular" w:hAnsi="BentonSans Comp Regular"/>
          <w:snapToGrid/>
          <w:sz w:val="20"/>
          <w:szCs w:val="24"/>
        </w:rPr>
      </w:pPr>
      <w:r w:rsidRPr="005B50D2">
        <w:rPr>
          <w:rFonts w:ascii="BentonSans Comp Regular" w:hAnsi="BentonSans Comp Regular"/>
          <w:b/>
          <w:snapToGrid/>
          <w:sz w:val="20"/>
          <w:szCs w:val="24"/>
        </w:rPr>
        <w:t>Graduate Early Entry Programs</w:t>
      </w:r>
    </w:p>
    <w:p w14:paraId="2E3A86F2" w14:textId="77777777" w:rsidR="00AD6EED" w:rsidRPr="005B50D2" w:rsidRDefault="00AD6EED" w:rsidP="00AD6EED">
      <w:pPr>
        <w:pStyle w:val="ListParagraph"/>
        <w:numPr>
          <w:ilvl w:val="0"/>
          <w:numId w:val="4"/>
        </w:numPr>
        <w:jc w:val="both"/>
        <w:rPr>
          <w:rFonts w:ascii="BentonSans Comp Regular" w:hAnsi="BentonSans Comp Regular"/>
          <w:snapToGrid/>
          <w:sz w:val="20"/>
          <w:szCs w:val="24"/>
        </w:rPr>
      </w:pPr>
      <w:r w:rsidRPr="005B50D2">
        <w:rPr>
          <w:rFonts w:ascii="BentonSans Comp Regular" w:hAnsi="BentonSans Comp Regular"/>
          <w:snapToGrid/>
          <w:sz w:val="20"/>
          <w:szCs w:val="24"/>
        </w:rPr>
        <w:t>Construction and Facilities Engineering, M.S., Early Entry</w:t>
      </w:r>
    </w:p>
    <w:p w14:paraId="763FC33D"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HarabaraHand">
    <w:altName w:val="Calibri"/>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29"/>
    <w:multiLevelType w:val="multilevel"/>
    <w:tmpl w:val="6634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554482"/>
    <w:multiLevelType w:val="hybridMultilevel"/>
    <w:tmpl w:val="BAA4A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2F7713"/>
    <w:multiLevelType w:val="hybridMultilevel"/>
    <w:tmpl w:val="70F60CBC"/>
    <w:lvl w:ilvl="0" w:tplc="04090001">
      <w:start w:val="1"/>
      <w:numFmt w:val="bullet"/>
      <w:lvlText w:val=""/>
      <w:lvlJc w:val="left"/>
      <w:pPr>
        <w:ind w:left="720" w:hanging="360"/>
      </w:pPr>
      <w:rPr>
        <w:rFonts w:ascii="Symbol" w:hAnsi="Symbol" w:hint="default"/>
      </w:rPr>
    </w:lvl>
    <w:lvl w:ilvl="1" w:tplc="D8245832">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E14489"/>
    <w:multiLevelType w:val="hybridMultilevel"/>
    <w:tmpl w:val="EEA4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D0B67A8"/>
    <w:multiLevelType w:val="hybridMultilevel"/>
    <w:tmpl w:val="5E0EA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1639BC"/>
    <w:multiLevelType w:val="hybridMultilevel"/>
    <w:tmpl w:val="2FEE2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0547090">
    <w:abstractNumId w:val="1"/>
  </w:num>
  <w:num w:numId="2" w16cid:durableId="1756439142">
    <w:abstractNumId w:val="3"/>
  </w:num>
  <w:num w:numId="3" w16cid:durableId="1111126670">
    <w:abstractNumId w:val="4"/>
  </w:num>
  <w:num w:numId="4" w16cid:durableId="1052849705">
    <w:abstractNumId w:val="2"/>
  </w:num>
  <w:num w:numId="5" w16cid:durableId="1223520464">
    <w:abstractNumId w:val="5"/>
  </w:num>
  <w:num w:numId="6" w16cid:durableId="1206022574">
    <w:abstractNumId w:val="6"/>
  </w:num>
  <w:num w:numId="7" w16cid:durableId="160249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8B"/>
    <w:rsid w:val="00311F8B"/>
    <w:rsid w:val="004F28D8"/>
    <w:rsid w:val="00856ED3"/>
    <w:rsid w:val="00AD6EED"/>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C79B61-6FB9-4D78-8F0C-12A61C3B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EED"/>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311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F8B"/>
    <w:rPr>
      <w:rFonts w:eastAsiaTheme="majorEastAsia" w:cstheme="majorBidi"/>
      <w:color w:val="272727" w:themeColor="text1" w:themeTint="D8"/>
    </w:rPr>
  </w:style>
  <w:style w:type="paragraph" w:styleId="Title">
    <w:name w:val="Title"/>
    <w:basedOn w:val="Normal"/>
    <w:next w:val="Normal"/>
    <w:link w:val="TitleChar"/>
    <w:uiPriority w:val="10"/>
    <w:qFormat/>
    <w:rsid w:val="00311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F8B"/>
    <w:pPr>
      <w:spacing w:before="160"/>
      <w:jc w:val="center"/>
    </w:pPr>
    <w:rPr>
      <w:i/>
      <w:iCs/>
      <w:color w:val="404040" w:themeColor="text1" w:themeTint="BF"/>
    </w:rPr>
  </w:style>
  <w:style w:type="character" w:customStyle="1" w:styleId="QuoteChar">
    <w:name w:val="Quote Char"/>
    <w:basedOn w:val="DefaultParagraphFont"/>
    <w:link w:val="Quote"/>
    <w:uiPriority w:val="29"/>
    <w:rsid w:val="00311F8B"/>
    <w:rPr>
      <w:i/>
      <w:iCs/>
      <w:color w:val="404040" w:themeColor="text1" w:themeTint="BF"/>
    </w:rPr>
  </w:style>
  <w:style w:type="paragraph" w:styleId="ListParagraph">
    <w:name w:val="List Paragraph"/>
    <w:basedOn w:val="Normal"/>
    <w:uiPriority w:val="34"/>
    <w:qFormat/>
    <w:rsid w:val="00311F8B"/>
    <w:pPr>
      <w:ind w:left="720"/>
      <w:contextualSpacing/>
    </w:pPr>
  </w:style>
  <w:style w:type="character" w:styleId="IntenseEmphasis">
    <w:name w:val="Intense Emphasis"/>
    <w:basedOn w:val="DefaultParagraphFont"/>
    <w:uiPriority w:val="21"/>
    <w:qFormat/>
    <w:rsid w:val="00311F8B"/>
    <w:rPr>
      <w:i/>
      <w:iCs/>
      <w:color w:val="0F4761" w:themeColor="accent1" w:themeShade="BF"/>
    </w:rPr>
  </w:style>
  <w:style w:type="paragraph" w:styleId="IntenseQuote">
    <w:name w:val="Intense Quote"/>
    <w:basedOn w:val="Normal"/>
    <w:next w:val="Normal"/>
    <w:link w:val="IntenseQuoteChar"/>
    <w:uiPriority w:val="30"/>
    <w:qFormat/>
    <w:rsid w:val="00311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F8B"/>
    <w:rPr>
      <w:i/>
      <w:iCs/>
      <w:color w:val="0F4761" w:themeColor="accent1" w:themeShade="BF"/>
    </w:rPr>
  </w:style>
  <w:style w:type="character" w:styleId="IntenseReference">
    <w:name w:val="Intense Reference"/>
    <w:basedOn w:val="DefaultParagraphFont"/>
    <w:uiPriority w:val="32"/>
    <w:qFormat/>
    <w:rsid w:val="00311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2025-04-01T15:38:00Z</dcterms:created>
  <dcterms:modified xsi:type="dcterms:W3CDTF">2025-04-01T15:39:00Z</dcterms:modified>
</cp:coreProperties>
</file>