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9FFE" w14:textId="77777777" w:rsidR="00DB1D94" w:rsidRPr="005B50D2" w:rsidRDefault="00DB1D94" w:rsidP="00DB1D94">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bookmarkStart w:id="0" w:name="_Hlk165358947"/>
      <w:r w:rsidRPr="005B50D2">
        <w:rPr>
          <w:rFonts w:ascii="BentonSans Comp Regular" w:hAnsi="BentonSans Comp Regular"/>
          <w:b/>
          <w:kern w:val="2"/>
          <w:sz w:val="32"/>
          <w:szCs w:val="32"/>
        </w:rPr>
        <w:t xml:space="preserve">Early Entry: M.S. or Ph.D. in Electrical Engineering </w:t>
      </w:r>
    </w:p>
    <w:bookmarkEnd w:id="0"/>
    <w:p w14:paraId="44BBA5EB" w14:textId="77777777" w:rsidR="00DB1D94" w:rsidRPr="005B50D2" w:rsidRDefault="00DB1D94" w:rsidP="00DB1D94">
      <w:pPr>
        <w:keepNext/>
        <w:keepLines/>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Exceptional undergraduate students at UNC Charlotte may apply to this Early Entry Program to begin work toward a graduate degree before completion of the baccalaureate degree.  </w:t>
      </w:r>
    </w:p>
    <w:p w14:paraId="6DD90F9F"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B392C24" w14:textId="77777777" w:rsidR="00DB1D94" w:rsidRPr="005B50D2" w:rsidRDefault="00DB1D94" w:rsidP="00DB1D9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1B5F31C7" w14:textId="77777777" w:rsidR="00DB1D94" w:rsidRPr="005B50D2" w:rsidRDefault="00DB1D94" w:rsidP="00DB1D94">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2E056AD2" w14:textId="77777777" w:rsidR="00DB1D94" w:rsidRPr="005B50D2" w:rsidRDefault="00DB1D94" w:rsidP="00DB1D94">
      <w:pPr>
        <w:pStyle w:val="ListParagraph"/>
        <w:keepNext/>
        <w:keepLines/>
        <w:widowControl/>
        <w:numPr>
          <w:ilvl w:val="0"/>
          <w:numId w:val="3"/>
        </w:numPr>
        <w:tabs>
          <w:tab w:val="left" w:pos="1195"/>
          <w:tab w:val="num" w:pos="1440"/>
          <w:tab w:val="right" w:leader="dot" w:pos="4680"/>
          <w:tab w:val="left" w:pos="5760"/>
          <w:tab w:val="right" w:leader="dot" w:pos="9302"/>
        </w:tabs>
        <w:jc w:val="both"/>
        <w:rPr>
          <w:rFonts w:ascii="BentonSans Comp Regular" w:hAnsi="BentonSans Comp Regular"/>
          <w:b/>
          <w:kern w:val="2"/>
          <w:sz w:val="20"/>
        </w:rPr>
      </w:pPr>
      <w:r w:rsidRPr="005B50D2">
        <w:rPr>
          <w:rFonts w:ascii="BentonSans Comp Regular" w:hAnsi="BentonSans Comp Regular"/>
          <w:kern w:val="2"/>
          <w:sz w:val="20"/>
        </w:rPr>
        <w:t>See University Admission Requirements</w:t>
      </w:r>
    </w:p>
    <w:p w14:paraId="20DFD7BA" w14:textId="77777777" w:rsidR="00DB1D94" w:rsidRPr="005B50D2" w:rsidRDefault="00DB1D94" w:rsidP="00DB1D94">
      <w:pPr>
        <w:pStyle w:val="ListParagraph"/>
        <w:keepNext/>
        <w:keepLines/>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at least 75 undergraduate credit hours (although it is expected that close to 90 credit hours will have been earned by the time the first graduate course is taken)</w:t>
      </w:r>
    </w:p>
    <w:p w14:paraId="4663C174" w14:textId="77777777" w:rsidR="00DB1D94" w:rsidRPr="005B50D2" w:rsidRDefault="00DB1D94" w:rsidP="00DB1D9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overall undergraduate GPA</w:t>
      </w:r>
    </w:p>
    <w:p w14:paraId="7C015288" w14:textId="77777777" w:rsidR="00DB1D94" w:rsidRPr="005B50D2" w:rsidRDefault="00DB1D94" w:rsidP="00DB1D9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Minimum 3.20 GPA in the major</w:t>
      </w:r>
    </w:p>
    <w:p w14:paraId="59C831FA" w14:textId="77777777" w:rsidR="00DB1D94" w:rsidRPr="005B50D2" w:rsidRDefault="00DB1D94" w:rsidP="00DB1D9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Acceptable scores on the appropriate graduate standardized test (e.g., GRE) </w:t>
      </w:r>
      <w:r w:rsidRPr="005B50D2">
        <w:rPr>
          <w:rFonts w:ascii="BentonSans Comp Regular" w:hAnsi="BentonSans Comp Regular"/>
          <w:i/>
          <w:kern w:val="2"/>
          <w:sz w:val="20"/>
        </w:rPr>
        <w:t>(Students with a 3.50 GPA are eligible to waive the GRE requirement.)</w:t>
      </w:r>
    </w:p>
    <w:p w14:paraId="70322659" w14:textId="77777777" w:rsidR="00DB1D94" w:rsidRPr="005B50D2" w:rsidRDefault="00DB1D94" w:rsidP="00DB1D9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Submit application online at </w:t>
      </w:r>
      <w:r w:rsidRPr="005B50D2">
        <w:rPr>
          <w:rFonts w:ascii="BentonSans Comp Regular" w:hAnsi="BentonSans Comp Regular"/>
          <w:kern w:val="2"/>
          <w:sz w:val="20"/>
          <w:u w:val="single"/>
        </w:rPr>
        <w:t>gradadmissions.charlotte.edu/apply</w:t>
      </w:r>
      <w:r w:rsidRPr="005B50D2">
        <w:rPr>
          <w:rFonts w:ascii="BentonSans Comp Regular" w:hAnsi="BentonSans Comp Regular"/>
          <w:kern w:val="2"/>
          <w:sz w:val="20"/>
        </w:rPr>
        <w:t xml:space="preserve"> and provide supporting documents</w:t>
      </w:r>
    </w:p>
    <w:p w14:paraId="4EF61F10" w14:textId="77777777" w:rsidR="00DB1D94" w:rsidRPr="005B50D2" w:rsidRDefault="00DB1D94" w:rsidP="00DB1D94">
      <w:pPr>
        <w:pStyle w:val="ListParagraph"/>
        <w:widowControl/>
        <w:numPr>
          <w:ilvl w:val="0"/>
          <w:numId w:val="1"/>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Recommendation by the Graduate Program Director and approved by the Graduate School</w:t>
      </w:r>
    </w:p>
    <w:p w14:paraId="53129708"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B38EF2B"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Progression Requirements</w:t>
      </w:r>
    </w:p>
    <w:p w14:paraId="223BEF42" w14:textId="77777777" w:rsidR="00DB1D94" w:rsidRPr="005B50D2" w:rsidRDefault="00DB1D94" w:rsidP="00DB1D94">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Completion of Early Entry Program Form, and approved by the Undergraduate Coordinator, Graduate Program Director, and Graduate School, prior to registering for graduate coursework each semester</w:t>
      </w:r>
    </w:p>
    <w:p w14:paraId="70567803" w14:textId="77777777" w:rsidR="00DB1D94" w:rsidRPr="005B50D2" w:rsidRDefault="00DB1D94" w:rsidP="00DB1D94">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Maintain a minimum 3.00 overall undergraduate GPA</w:t>
      </w:r>
    </w:p>
    <w:p w14:paraId="4046FE68" w14:textId="77777777" w:rsidR="00DB1D94" w:rsidRPr="005B50D2" w:rsidRDefault="00DB1D94" w:rsidP="00DB1D94">
      <w:pPr>
        <w:pStyle w:val="ListParagraph"/>
        <w:widowControl/>
        <w:numPr>
          <w:ilvl w:val="0"/>
          <w:numId w:val="2"/>
        </w:numPr>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Undergraduate students are allowed to take only 15 hours of graduate credit before they have completed their baccalaureate degree</w:t>
      </w:r>
    </w:p>
    <w:p w14:paraId="7E9AA43C"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D9B8471"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b/>
          <w:kern w:val="2"/>
        </w:rPr>
      </w:pPr>
      <w:r w:rsidRPr="005B50D2">
        <w:rPr>
          <w:rFonts w:ascii="BentonSans Comp Regular" w:hAnsi="BentonSans Comp Regular"/>
          <w:b/>
          <w:kern w:val="2"/>
        </w:rPr>
        <w:t>Special Policies or Requirements</w:t>
      </w:r>
    </w:p>
    <w:p w14:paraId="2234933B" w14:textId="77777777" w:rsidR="00DB1D94" w:rsidRPr="005B50D2" w:rsidRDefault="00DB1D94" w:rsidP="00DB1D94">
      <w:pPr>
        <w:jc w:val="both"/>
        <w:rPr>
          <w:rFonts w:ascii="BentonSans Comp Regular" w:hAnsi="BentonSans Comp Regular" w:cs="Arial"/>
          <w:sz w:val="20"/>
        </w:rPr>
      </w:pPr>
      <w:r w:rsidRPr="005B50D2">
        <w:rPr>
          <w:rFonts w:ascii="BentonSans Comp Regular" w:hAnsi="BentonSans Comp Regular" w:cs="Arial"/>
          <w:sz w:val="20"/>
        </w:rPr>
        <w:t xml:space="preserve">Up to 9 credit hours earned at the graduate level may be substituted for required undergraduate hours (i.e., up to 9 credit hours of graduate coursework may be </w:t>
      </w:r>
      <w:proofErr w:type="gramStart"/>
      <w:r w:rsidRPr="005B50D2">
        <w:rPr>
          <w:rFonts w:ascii="BentonSans Comp Regular" w:hAnsi="BentonSans Comp Regular" w:cs="Arial"/>
          <w:sz w:val="20"/>
        </w:rPr>
        <w:t>double-counted</w:t>
      </w:r>
      <w:proofErr w:type="gramEnd"/>
      <w:r w:rsidRPr="005B50D2">
        <w:rPr>
          <w:rFonts w:ascii="BentonSans Comp Regular" w:hAnsi="BentonSans Comp Regular" w:cs="Arial"/>
          <w:sz w:val="20"/>
        </w:rPr>
        <w:t xml:space="preserve"> toward both the undergraduate and graduate degrees).  </w:t>
      </w:r>
    </w:p>
    <w:p w14:paraId="56011067" w14:textId="77777777" w:rsidR="00DB1D94" w:rsidRPr="005B50D2" w:rsidRDefault="00DB1D94" w:rsidP="00DB1D94">
      <w:pPr>
        <w:jc w:val="both"/>
        <w:rPr>
          <w:rFonts w:ascii="BentonSans Comp Regular" w:hAnsi="BentonSans Comp Regular" w:cs="Arial"/>
          <w:sz w:val="20"/>
        </w:rPr>
      </w:pPr>
    </w:p>
    <w:p w14:paraId="01DF34AF"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additional details on Early Entry to Graduate Programs, see the "Degree Requirements and Academic Policies" section of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 xml:space="preserve"> and the Graduate Admissions website at </w:t>
      </w:r>
      <w:r w:rsidRPr="005B50D2">
        <w:rPr>
          <w:rFonts w:ascii="BentonSans Comp Regular" w:hAnsi="BentonSans Comp Regular"/>
          <w:kern w:val="2"/>
          <w:sz w:val="20"/>
          <w:u w:val="single"/>
        </w:rPr>
        <w:t>gradadmissions.charlotte.edu/admissions/early-entry</w:t>
      </w:r>
      <w:r w:rsidRPr="005B50D2">
        <w:rPr>
          <w:rFonts w:ascii="BentonSans Comp Regular" w:hAnsi="BentonSans Comp Regular"/>
          <w:kern w:val="2"/>
          <w:sz w:val="20"/>
        </w:rPr>
        <w:t>.</w:t>
      </w:r>
    </w:p>
    <w:p w14:paraId="6AF4DB50"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E8E7FAE" w14:textId="77777777" w:rsidR="00DB1D94" w:rsidRPr="005B50D2" w:rsidRDefault="00DB1D94" w:rsidP="00DB1D94">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For details about the full requirements for this degree program, see the program listing in the </w:t>
      </w:r>
      <w:r w:rsidRPr="005B50D2">
        <w:rPr>
          <w:rFonts w:ascii="BentonSans Comp Regular" w:hAnsi="BentonSans Comp Regular"/>
          <w:i/>
          <w:kern w:val="2"/>
          <w:sz w:val="20"/>
        </w:rPr>
        <w:t>Graduate Catalog</w:t>
      </w:r>
      <w:r w:rsidRPr="005B50D2">
        <w:rPr>
          <w:rFonts w:ascii="BentonSans Comp Regular" w:hAnsi="BentonSans Comp Regular"/>
          <w:kern w:val="2"/>
          <w:sz w:val="20"/>
        </w:rPr>
        <w:t>.</w:t>
      </w:r>
    </w:p>
    <w:p w14:paraId="4BC50B1B" w14:textId="77777777" w:rsidR="00DB1D94" w:rsidRDefault="00DB1D94" w:rsidP="00DB1D94"/>
    <w:p w14:paraId="738E3D95"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A1FB2"/>
    <w:multiLevelType w:val="hybridMultilevel"/>
    <w:tmpl w:val="2DFEF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94E27C8"/>
    <w:multiLevelType w:val="hybridMultilevel"/>
    <w:tmpl w:val="9F1E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C97117E"/>
    <w:multiLevelType w:val="hybridMultilevel"/>
    <w:tmpl w:val="6FEC3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781805">
    <w:abstractNumId w:val="1"/>
  </w:num>
  <w:num w:numId="2" w16cid:durableId="1598637893">
    <w:abstractNumId w:val="2"/>
  </w:num>
  <w:num w:numId="3" w16cid:durableId="5814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14"/>
    <w:rsid w:val="004F28D8"/>
    <w:rsid w:val="009E06D3"/>
    <w:rsid w:val="00C040A9"/>
    <w:rsid w:val="00CC3A50"/>
    <w:rsid w:val="00DB1D94"/>
    <w:rsid w:val="00DD76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102A22-7A29-4F8A-BA9D-DD2CCFA2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D94"/>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DD7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6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6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6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6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14"/>
    <w:rPr>
      <w:rFonts w:eastAsiaTheme="majorEastAsia" w:cstheme="majorBidi"/>
      <w:color w:val="272727" w:themeColor="text1" w:themeTint="D8"/>
    </w:rPr>
  </w:style>
  <w:style w:type="paragraph" w:styleId="Title">
    <w:name w:val="Title"/>
    <w:basedOn w:val="Normal"/>
    <w:next w:val="Normal"/>
    <w:link w:val="TitleChar"/>
    <w:uiPriority w:val="10"/>
    <w:qFormat/>
    <w:rsid w:val="00DD76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614"/>
    <w:pPr>
      <w:spacing w:before="160"/>
      <w:jc w:val="center"/>
    </w:pPr>
    <w:rPr>
      <w:i/>
      <w:iCs/>
      <w:color w:val="404040" w:themeColor="text1" w:themeTint="BF"/>
    </w:rPr>
  </w:style>
  <w:style w:type="character" w:customStyle="1" w:styleId="QuoteChar">
    <w:name w:val="Quote Char"/>
    <w:basedOn w:val="DefaultParagraphFont"/>
    <w:link w:val="Quote"/>
    <w:uiPriority w:val="29"/>
    <w:rsid w:val="00DD7614"/>
    <w:rPr>
      <w:i/>
      <w:iCs/>
      <w:color w:val="404040" w:themeColor="text1" w:themeTint="BF"/>
    </w:rPr>
  </w:style>
  <w:style w:type="paragraph" w:styleId="ListParagraph">
    <w:name w:val="List Paragraph"/>
    <w:basedOn w:val="Normal"/>
    <w:uiPriority w:val="34"/>
    <w:qFormat/>
    <w:rsid w:val="00DD7614"/>
    <w:pPr>
      <w:ind w:left="720"/>
      <w:contextualSpacing/>
    </w:pPr>
  </w:style>
  <w:style w:type="character" w:styleId="IntenseEmphasis">
    <w:name w:val="Intense Emphasis"/>
    <w:basedOn w:val="DefaultParagraphFont"/>
    <w:uiPriority w:val="21"/>
    <w:qFormat/>
    <w:rsid w:val="00DD7614"/>
    <w:rPr>
      <w:i/>
      <w:iCs/>
      <w:color w:val="0F4761" w:themeColor="accent1" w:themeShade="BF"/>
    </w:rPr>
  </w:style>
  <w:style w:type="paragraph" w:styleId="IntenseQuote">
    <w:name w:val="Intense Quote"/>
    <w:basedOn w:val="Normal"/>
    <w:next w:val="Normal"/>
    <w:link w:val="IntenseQuoteChar"/>
    <w:uiPriority w:val="30"/>
    <w:qFormat/>
    <w:rsid w:val="00DD7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614"/>
    <w:rPr>
      <w:i/>
      <w:iCs/>
      <w:color w:val="0F4761" w:themeColor="accent1" w:themeShade="BF"/>
    </w:rPr>
  </w:style>
  <w:style w:type="character" w:styleId="IntenseReference">
    <w:name w:val="Intense Reference"/>
    <w:basedOn w:val="DefaultParagraphFont"/>
    <w:uiPriority w:val="32"/>
    <w:qFormat/>
    <w:rsid w:val="00DD7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2025-04-01T20:11:00Z</dcterms:created>
  <dcterms:modified xsi:type="dcterms:W3CDTF">2025-04-01T20:11:00Z</dcterms:modified>
</cp:coreProperties>
</file>