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E944" w14:textId="77777777" w:rsidR="00CB5D73" w:rsidRPr="005B50D2" w:rsidRDefault="00CB5D73" w:rsidP="00CB5D73">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bookmarkStart w:id="0" w:name="_Hlk165359091"/>
      <w:r w:rsidRPr="005B50D2">
        <w:rPr>
          <w:rFonts w:ascii="BentonSans Comp Regular" w:hAnsi="BentonSans Comp Regular"/>
          <w:b/>
          <w:kern w:val="2"/>
          <w:sz w:val="32"/>
          <w:szCs w:val="32"/>
        </w:rPr>
        <w:t xml:space="preserve">BSET in Fire and Safety Engineering Technology </w:t>
      </w:r>
      <w:r w:rsidRPr="005B50D2">
        <w:rPr>
          <w:rFonts w:ascii="BentonSans Comp Regular" w:hAnsi="BentonSans Comp Regular"/>
          <w:b/>
          <w:i/>
          <w:kern w:val="2"/>
          <w:sz w:val="28"/>
          <w:szCs w:val="28"/>
        </w:rPr>
        <w:t>with Concentration in Occupational Safety</w:t>
      </w:r>
    </w:p>
    <w:bookmarkEnd w:id="0"/>
    <w:p w14:paraId="2D07D3B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Occupational safety is a career path where professionals recognize, evaluate, and control workplace hazards, which exist in almost every industry. Building on a strong background in the life and physical sciences, students learn about fire prevention/protection, environmental pollution control, industrial hazards, industrial hygiene (industrial health), and ergonomics in this multi-disciplinary program. An experiential capstone experience (internship, co-op, or a supervised directed project) is required. Students completing the requirements identified for this concentration will receive a special designation on their transcripts showing they have completed the Occupational Safety concentration.</w:t>
      </w:r>
    </w:p>
    <w:p w14:paraId="20529AD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C0B88F2" w14:textId="77777777" w:rsidR="00CB5D73" w:rsidRPr="003A7FC7" w:rsidRDefault="00CB5D73" w:rsidP="00CB5D73">
      <w:pPr>
        <w:jc w:val="both"/>
        <w:rPr>
          <w:rFonts w:ascii="BentonSans Comp Regular" w:hAnsi="BentonSans Comp Regular"/>
          <w:b/>
        </w:rPr>
      </w:pPr>
      <w:r w:rsidRPr="003A7FC7">
        <w:rPr>
          <w:rFonts w:ascii="BentonSans Comp Regular" w:hAnsi="BentonSans Comp Regular"/>
          <w:b/>
        </w:rPr>
        <w:t>Admission Requirements</w:t>
      </w:r>
    </w:p>
    <w:p w14:paraId="01916709" w14:textId="77777777" w:rsidR="00CB5D73" w:rsidRPr="003A7FC7" w:rsidRDefault="00CB5D73" w:rsidP="00CB5D73">
      <w:pPr>
        <w:jc w:val="both"/>
        <w:rPr>
          <w:rFonts w:ascii="BentonSans Comp Regular" w:hAnsi="BentonSans Comp Regular"/>
          <w:sz w:val="20"/>
        </w:rPr>
      </w:pPr>
      <w:r w:rsidRPr="003A7FC7">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422A83CF" w14:textId="77777777" w:rsidR="00CB5D73" w:rsidRPr="003A7FC7" w:rsidRDefault="00CB5D73" w:rsidP="00CB5D73">
      <w:pPr>
        <w:jc w:val="both"/>
        <w:rPr>
          <w:rFonts w:ascii="BentonSans Comp Regular" w:hAnsi="BentonSans Comp Regular"/>
          <w:sz w:val="20"/>
        </w:rPr>
      </w:pPr>
    </w:p>
    <w:p w14:paraId="740F773C" w14:textId="77777777" w:rsidR="00CB5D73" w:rsidRPr="003A7FC7" w:rsidRDefault="00CB5D73" w:rsidP="00CB5D73">
      <w:pPr>
        <w:jc w:val="both"/>
        <w:rPr>
          <w:rFonts w:ascii="BentonSans Comp Regular" w:hAnsi="BentonSans Comp Regular"/>
          <w:b/>
          <w:sz w:val="20"/>
        </w:rPr>
      </w:pPr>
      <w:r w:rsidRPr="003A7FC7">
        <w:rPr>
          <w:rFonts w:ascii="BentonSans Comp Regular" w:hAnsi="BentonSans Comp Regular"/>
          <w:b/>
          <w:sz w:val="20"/>
        </w:rPr>
        <w:t>First-Year Students</w:t>
      </w:r>
    </w:p>
    <w:p w14:paraId="105E38B4" w14:textId="77777777" w:rsidR="00CB5D73" w:rsidRPr="003A7FC7" w:rsidRDefault="00CB5D73" w:rsidP="00CB5D73">
      <w:pPr>
        <w:jc w:val="both"/>
        <w:rPr>
          <w:rFonts w:ascii="BentonSans Comp Regular" w:hAnsi="BentonSans Comp Regular"/>
          <w:sz w:val="20"/>
        </w:rPr>
      </w:pPr>
      <w:r w:rsidRPr="003A7FC7">
        <w:rPr>
          <w:rFonts w:ascii="BentonSans Comp Regular" w:hAnsi="BentonSans Comp Regular"/>
          <w:sz w:val="20"/>
        </w:rPr>
        <w:t>Applicants entering as First-Year students must meet the general University admission requirements. See University Admission Requirements.</w:t>
      </w:r>
    </w:p>
    <w:p w14:paraId="09B20745" w14:textId="77777777" w:rsidR="00CB5D73" w:rsidRPr="003A7FC7" w:rsidRDefault="00CB5D73" w:rsidP="00CB5D73">
      <w:pPr>
        <w:jc w:val="both"/>
        <w:rPr>
          <w:rFonts w:ascii="BentonSans Comp Regular" w:hAnsi="BentonSans Comp Regular"/>
          <w:sz w:val="20"/>
        </w:rPr>
      </w:pPr>
    </w:p>
    <w:p w14:paraId="0DCD862F" w14:textId="77777777" w:rsidR="00CB5D73" w:rsidRPr="003A7FC7" w:rsidRDefault="00CB5D73" w:rsidP="00CB5D73">
      <w:pPr>
        <w:jc w:val="both"/>
        <w:rPr>
          <w:rFonts w:ascii="BentonSans Comp Regular" w:hAnsi="BentonSans Comp Regular"/>
          <w:b/>
          <w:sz w:val="20"/>
        </w:rPr>
      </w:pPr>
      <w:r w:rsidRPr="003A7FC7">
        <w:rPr>
          <w:rFonts w:ascii="BentonSans Comp Regular" w:hAnsi="BentonSans Comp Regular"/>
          <w:b/>
          <w:sz w:val="20"/>
        </w:rPr>
        <w:t xml:space="preserve">Transfers </w:t>
      </w:r>
    </w:p>
    <w:p w14:paraId="20A181AF" w14:textId="77777777" w:rsidR="00CB5D73" w:rsidRPr="003A7FC7" w:rsidRDefault="00CB5D73" w:rsidP="00CB5D73">
      <w:pPr>
        <w:jc w:val="both"/>
        <w:rPr>
          <w:rFonts w:ascii="BentonSans Comp Regular" w:hAnsi="BentonSans Comp Regular"/>
          <w:sz w:val="20"/>
        </w:rPr>
      </w:pPr>
      <w:r w:rsidRPr="003A7FC7">
        <w:rPr>
          <w:rFonts w:ascii="BentonSans Comp Regular" w:hAnsi="BentonSans Comp Regular"/>
          <w:sz w:val="20"/>
        </w:rPr>
        <w:t>See University Admission Requirements.</w:t>
      </w:r>
    </w:p>
    <w:p w14:paraId="6EF8CA6C" w14:textId="77777777" w:rsidR="00CB5D73" w:rsidRPr="003A7FC7" w:rsidRDefault="00CB5D73" w:rsidP="00CB5D73">
      <w:pPr>
        <w:jc w:val="both"/>
        <w:rPr>
          <w:rFonts w:ascii="BentonSans Comp Regular" w:hAnsi="BentonSans Comp Regular"/>
          <w:sz w:val="20"/>
        </w:rPr>
      </w:pPr>
    </w:p>
    <w:p w14:paraId="597A85BF" w14:textId="77777777" w:rsidR="00CB5D73" w:rsidRPr="003A7FC7" w:rsidRDefault="00CB5D73" w:rsidP="00CB5D73">
      <w:pPr>
        <w:jc w:val="both"/>
        <w:rPr>
          <w:rFonts w:ascii="BentonSans Comp Regular" w:hAnsi="BentonSans Comp Regular"/>
          <w:sz w:val="20"/>
        </w:rPr>
      </w:pPr>
      <w:r w:rsidRPr="003A7FC7">
        <w:rPr>
          <w:rFonts w:ascii="BentonSans Comp Regular" w:hAnsi="BentonSans Comp Regular"/>
          <w:sz w:val="20"/>
        </w:rPr>
        <w:t>Transfer admission into the department occurs in one of two situations:</w:t>
      </w:r>
    </w:p>
    <w:p w14:paraId="4C69DB9C" w14:textId="77777777" w:rsidR="00CB5D73" w:rsidRPr="003A7FC7" w:rsidRDefault="00CB5D73" w:rsidP="00CB5D73">
      <w:pPr>
        <w:jc w:val="both"/>
        <w:rPr>
          <w:rFonts w:ascii="BentonSans Comp Regular" w:hAnsi="BentonSans Comp Regular"/>
          <w:sz w:val="20"/>
        </w:rPr>
      </w:pPr>
    </w:p>
    <w:p w14:paraId="141AC6BE" w14:textId="77777777" w:rsidR="00CB5D73" w:rsidRPr="003A7FC7" w:rsidRDefault="00CB5D73" w:rsidP="00CB5D73">
      <w:pPr>
        <w:numPr>
          <w:ilvl w:val="0"/>
          <w:numId w:val="6"/>
        </w:numPr>
        <w:contextualSpacing/>
        <w:jc w:val="both"/>
        <w:rPr>
          <w:rFonts w:ascii="BentonSans Comp Regular" w:hAnsi="BentonSans Comp Regular"/>
          <w:sz w:val="20"/>
        </w:rPr>
      </w:pPr>
      <w:r w:rsidRPr="003A7FC7">
        <w:rPr>
          <w:rFonts w:ascii="BentonSans Comp Regular" w:hAnsi="BentonSans Comp Regular"/>
          <w:sz w:val="20"/>
        </w:rPr>
        <w:t xml:space="preserve">Transfer applicants who do not have the Associate in Applied Science (AAS) degree or its equivalent must meet general University admission requirements. </w:t>
      </w:r>
    </w:p>
    <w:p w14:paraId="62471D0C" w14:textId="77777777" w:rsidR="00CB5D73" w:rsidRPr="003A7FC7" w:rsidRDefault="00CB5D73" w:rsidP="00CB5D73">
      <w:pPr>
        <w:numPr>
          <w:ilvl w:val="0"/>
          <w:numId w:val="6"/>
        </w:numPr>
        <w:contextualSpacing/>
        <w:jc w:val="both"/>
        <w:rPr>
          <w:rFonts w:ascii="BentonSans Comp Regular" w:hAnsi="BentonSans Comp Regular"/>
          <w:sz w:val="20"/>
        </w:rPr>
      </w:pPr>
      <w:r w:rsidRPr="003A7FC7">
        <w:rPr>
          <w:rFonts w:ascii="BentonSans Comp Regular" w:hAnsi="BentonSans Comp Regular"/>
          <w:sz w:val="20"/>
        </w:rPr>
        <w:t>Transfer applicants with an Associate of Applied Science (AAS) degree must:</w:t>
      </w:r>
    </w:p>
    <w:p w14:paraId="5D322DC6" w14:textId="77777777" w:rsidR="00CB5D73" w:rsidRPr="003A7FC7" w:rsidRDefault="00CB5D73" w:rsidP="00CB5D73">
      <w:pPr>
        <w:numPr>
          <w:ilvl w:val="0"/>
          <w:numId w:val="4"/>
        </w:numPr>
        <w:contextualSpacing/>
        <w:jc w:val="both"/>
        <w:rPr>
          <w:rFonts w:ascii="BentonSans Comp Regular" w:hAnsi="BentonSans Comp Regular"/>
          <w:sz w:val="20"/>
        </w:rPr>
      </w:pPr>
      <w:r w:rsidRPr="003A7FC7">
        <w:rPr>
          <w:rFonts w:ascii="BentonSans Comp Regular" w:hAnsi="BentonSans Comp Regular"/>
          <w:sz w:val="20"/>
        </w:rPr>
        <w:t>Hold an Associate of Applied Science (AAS) degree in a field appropriate to the option they plan to enter.  Acceptable AAS degrees may include: Fire Protection, Fire Science, or similar title with curriculum acceptable to the department.  A minimum GPA of 2.50 (out of 4.00) in the AAS degree is required.</w:t>
      </w:r>
    </w:p>
    <w:p w14:paraId="6912EBA7" w14:textId="77777777" w:rsidR="00CB5D73" w:rsidRPr="005B50D2" w:rsidRDefault="00CB5D73" w:rsidP="00CB5D7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3A7FC7">
        <w:rPr>
          <w:rFonts w:ascii="BentonSans Comp Regular" w:hAnsi="BentonSans Comp Regular"/>
          <w:sz w:val="20"/>
        </w:rPr>
        <w:t>Have completed satisfactorily the prerequisite background courses for the option they plan to enter. Missing background courses may be taken at UNC Charlotte.</w:t>
      </w:r>
    </w:p>
    <w:p w14:paraId="15E766FF" w14:textId="77777777" w:rsidR="00CB5D73" w:rsidRDefault="00CB5D73" w:rsidP="00CB5D73">
      <w:pPr>
        <w:jc w:val="both"/>
        <w:rPr>
          <w:rFonts w:ascii="BentonSans Comp Regular" w:hAnsi="BentonSans Comp Regular"/>
          <w:sz w:val="20"/>
        </w:rPr>
      </w:pPr>
    </w:p>
    <w:p w14:paraId="69670BBE" w14:textId="77777777" w:rsidR="00CB5D73" w:rsidRPr="005B50D2" w:rsidRDefault="00CB5D73" w:rsidP="00CB5D73">
      <w:pPr>
        <w:jc w:val="both"/>
        <w:rPr>
          <w:rFonts w:ascii="BentonSans Comp Regular" w:hAnsi="BentonSans Comp Regular"/>
          <w:b/>
          <w:sz w:val="20"/>
        </w:rPr>
      </w:pPr>
      <w:bookmarkStart w:id="1" w:name="_Hlk165533615"/>
      <w:r w:rsidRPr="005B50D2">
        <w:rPr>
          <w:rFonts w:ascii="BentonSans Comp Regular" w:hAnsi="BentonSans Comp Regular"/>
          <w:b/>
          <w:sz w:val="20"/>
        </w:rPr>
        <w:t>Currently Enrolled Students</w:t>
      </w:r>
    </w:p>
    <w:p w14:paraId="313A6053"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Occupational Safety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278E2400" w14:textId="77777777" w:rsidR="00CB5D73" w:rsidRPr="005B50D2" w:rsidRDefault="00CB5D73" w:rsidP="00CB5D73">
      <w:pPr>
        <w:jc w:val="both"/>
        <w:rPr>
          <w:rFonts w:ascii="BentonSans Comp Regular" w:hAnsi="BentonSans Comp Regular"/>
          <w:sz w:val="20"/>
        </w:rPr>
      </w:pPr>
    </w:p>
    <w:p w14:paraId="1307D14B" w14:textId="77777777" w:rsidR="00CB5D73" w:rsidRPr="005B50D2" w:rsidRDefault="00CB5D73" w:rsidP="00CB5D73">
      <w:pPr>
        <w:pStyle w:val="ListParagraph"/>
        <w:numPr>
          <w:ilvl w:val="0"/>
          <w:numId w:val="5"/>
        </w:numPr>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2DF4F40D" w14:textId="77777777" w:rsidR="00CB5D73" w:rsidRPr="005B50D2" w:rsidRDefault="00CB5D73" w:rsidP="00CB5D73">
      <w:pPr>
        <w:pStyle w:val="ListParagraph"/>
        <w:numPr>
          <w:ilvl w:val="0"/>
          <w:numId w:val="5"/>
        </w:numPr>
        <w:jc w:val="both"/>
        <w:rPr>
          <w:rFonts w:ascii="BentonSans Comp Regular" w:hAnsi="BentonSans Comp Regular"/>
          <w:sz w:val="20"/>
        </w:rPr>
      </w:pPr>
      <w:r w:rsidRPr="005B50D2">
        <w:rPr>
          <w:rFonts w:ascii="BentonSans Comp Regular" w:hAnsi="BentonSans Comp Regular"/>
          <w:sz w:val="20"/>
        </w:rPr>
        <w:t>Earn a minimum 2.20 cumulative GPA.</w:t>
      </w:r>
    </w:p>
    <w:p w14:paraId="29436D57" w14:textId="77777777" w:rsidR="00CB5D73" w:rsidRPr="005B50D2" w:rsidRDefault="00CB5D73" w:rsidP="00CB5D73">
      <w:pPr>
        <w:pStyle w:val="ListParagraph"/>
        <w:numPr>
          <w:ilvl w:val="0"/>
          <w:numId w:val="5"/>
        </w:numPr>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1AC67B8C" w14:textId="77777777" w:rsidR="00CB5D73" w:rsidRPr="005B50D2" w:rsidRDefault="00CB5D73" w:rsidP="00CB5D73">
      <w:pPr>
        <w:pStyle w:val="ListParagraph"/>
        <w:numPr>
          <w:ilvl w:val="0"/>
          <w:numId w:val="5"/>
        </w:numPr>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B7E74A3" w14:textId="77777777" w:rsidR="00CB5D73" w:rsidRPr="005B50D2" w:rsidRDefault="00CB5D73" w:rsidP="00CB5D73">
      <w:pPr>
        <w:pStyle w:val="ListParagraph"/>
        <w:numPr>
          <w:ilvl w:val="0"/>
          <w:numId w:val="5"/>
        </w:numPr>
        <w:jc w:val="both"/>
        <w:rPr>
          <w:rFonts w:ascii="BentonSans Comp Regular" w:hAnsi="BentonSans Comp Regular"/>
          <w:sz w:val="20"/>
        </w:rPr>
      </w:pPr>
      <w:r w:rsidRPr="005B50D2">
        <w:rPr>
          <w:rFonts w:ascii="BentonSans Comp Regular" w:hAnsi="BentonSans Comp Regular"/>
          <w:sz w:val="20"/>
        </w:rPr>
        <w:t>Complete at least one Occupational Safety course in the curriculum. This course will be selected by the Program Director and the Academic Advisor on a case-by-case basis. </w:t>
      </w:r>
    </w:p>
    <w:p w14:paraId="4D4D75B1" w14:textId="77777777" w:rsidR="00CB5D73" w:rsidRPr="005B50D2" w:rsidRDefault="00CB5D73" w:rsidP="00CB5D73">
      <w:pPr>
        <w:jc w:val="both"/>
        <w:rPr>
          <w:rFonts w:ascii="BentonSans Comp Regular" w:hAnsi="BentonSans Comp Regular"/>
          <w:sz w:val="20"/>
        </w:rPr>
      </w:pPr>
    </w:p>
    <w:p w14:paraId="2FA8F765"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p>
    <w:p w14:paraId="0027AD58" w14:textId="77777777" w:rsidR="00CB5D73" w:rsidRDefault="00CB5D73" w:rsidP="00CB5D73">
      <w:pPr>
        <w:jc w:val="both"/>
        <w:rPr>
          <w:rFonts w:ascii="BentonSans Comp Regular" w:hAnsi="BentonSans Comp Regular"/>
          <w:sz w:val="20"/>
        </w:rPr>
      </w:pPr>
    </w:p>
    <w:p w14:paraId="0D31BFAB" w14:textId="77777777" w:rsidR="00CB5D73" w:rsidRPr="005B50D2" w:rsidRDefault="00CB5D73" w:rsidP="00CB5D73">
      <w:pPr>
        <w:jc w:val="both"/>
        <w:rPr>
          <w:rFonts w:ascii="BentonSans Comp Regular" w:hAnsi="BentonSans Comp Regular"/>
          <w:sz w:val="20"/>
        </w:rPr>
      </w:pPr>
    </w:p>
    <w:p w14:paraId="4892CD87" w14:textId="77777777" w:rsidR="00CB5D73" w:rsidRPr="005B50D2" w:rsidRDefault="00CB5D73" w:rsidP="00CB5D73">
      <w:pPr>
        <w:jc w:val="both"/>
        <w:rPr>
          <w:rFonts w:ascii="BentonSans Comp Regular" w:hAnsi="BentonSans Comp Regular"/>
          <w:b/>
        </w:rPr>
      </w:pPr>
      <w:r w:rsidRPr="005B50D2">
        <w:rPr>
          <w:rFonts w:ascii="BentonSans Comp Regular" w:hAnsi="BentonSans Comp Regular"/>
          <w:b/>
        </w:rPr>
        <w:t>Course Requirements</w:t>
      </w:r>
    </w:p>
    <w:p w14:paraId="42E3840F"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lastRenderedPageBreak/>
        <w:t xml:space="preserve">Course requirements correspond to the mode of admission for each student as outlined hereafter. </w:t>
      </w:r>
    </w:p>
    <w:p w14:paraId="2D4DFDB4" w14:textId="77777777" w:rsidR="00CB5D73" w:rsidRPr="005B50D2" w:rsidRDefault="00CB5D73" w:rsidP="00CB5D73">
      <w:pPr>
        <w:jc w:val="both"/>
        <w:rPr>
          <w:rFonts w:ascii="BentonSans Comp Regular" w:hAnsi="BentonSans Comp Regular"/>
          <w:sz w:val="20"/>
        </w:rPr>
      </w:pPr>
    </w:p>
    <w:p w14:paraId="240ABC75" w14:textId="77777777" w:rsidR="00CB5D73" w:rsidRPr="005B50D2" w:rsidRDefault="00CB5D73" w:rsidP="00CB5D73">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Entering First-Year Students</w:t>
      </w:r>
      <w:r w:rsidRPr="005B50D2">
        <w:rPr>
          <w:rFonts w:ascii="BentonSans Comp Regular" w:hAnsi="BentonSans Comp Regular"/>
          <w:sz w:val="20"/>
        </w:rPr>
        <w:t>:  Students admitted as First-Year students complete the appropriate four-year curriculum for the program into which they were admitted.</w:t>
      </w:r>
    </w:p>
    <w:p w14:paraId="4AEC94B8" w14:textId="77777777" w:rsidR="00CB5D73" w:rsidRPr="005B50D2" w:rsidRDefault="00CB5D73" w:rsidP="00CB5D73">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four-year curriculum into which they were admitted after evaluation and application of any transfer credit.</w:t>
      </w:r>
    </w:p>
    <w:p w14:paraId="711223DE" w14:textId="77777777" w:rsidR="00CB5D73" w:rsidRPr="005B50D2" w:rsidRDefault="00CB5D73" w:rsidP="00CB5D73">
      <w:pPr>
        <w:pStyle w:val="ListParagraph"/>
        <w:numPr>
          <w:ilvl w:val="0"/>
          <w:numId w:val="1"/>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5FF6F15C" w14:textId="77777777" w:rsidR="00CB5D73" w:rsidRPr="005B50D2" w:rsidRDefault="00CB5D73" w:rsidP="00CB5D73">
      <w:pPr>
        <w:jc w:val="both"/>
        <w:rPr>
          <w:rFonts w:ascii="BentonSans Comp Regular" w:hAnsi="BentonSans Comp Regular"/>
          <w:sz w:val="20"/>
        </w:rPr>
      </w:pPr>
    </w:p>
    <w:p w14:paraId="1F963E0D" w14:textId="77777777" w:rsidR="00CB5D73" w:rsidRPr="005B50D2" w:rsidRDefault="00CB5D73" w:rsidP="00CB5D73">
      <w:pPr>
        <w:jc w:val="both"/>
        <w:rPr>
          <w:rFonts w:ascii="BentonSans Comp Regular" w:hAnsi="BentonSans Comp Regular"/>
          <w:b/>
        </w:rPr>
      </w:pPr>
      <w:r w:rsidRPr="005B50D2">
        <w:rPr>
          <w:rFonts w:ascii="BentonSans Comp Regular" w:hAnsi="BentonSans Comp Regular"/>
          <w:b/>
        </w:rPr>
        <w:t>Prerequisite Courses for AAS Transfers</w:t>
      </w:r>
    </w:p>
    <w:p w14:paraId="61D73437"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17FB045D" w14:textId="77777777" w:rsidR="00CB5D73" w:rsidRPr="005B50D2" w:rsidRDefault="00CB5D73" w:rsidP="00CB5D73">
      <w:pPr>
        <w:jc w:val="both"/>
        <w:rPr>
          <w:rFonts w:ascii="BentonSans Comp Regular" w:hAnsi="BentonSans Comp Regular"/>
          <w:sz w:val="20"/>
        </w:rPr>
      </w:pPr>
    </w:p>
    <w:p w14:paraId="13E32A39"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0CD7764C"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Precalculus (3 credit hours)</w:t>
      </w:r>
    </w:p>
    <w:p w14:paraId="40E1EDD1"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Physics with lab (4 credit hours)</w:t>
      </w:r>
    </w:p>
    <w:p w14:paraId="366D4B36"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Chemistry with Lab (4 credit hours)</w:t>
      </w:r>
    </w:p>
    <w:p w14:paraId="19EB19C1"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Principles of Biology (3 credit hours)</w:t>
      </w:r>
    </w:p>
    <w:p w14:paraId="6B47D15C"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Human Anatomy and Physiology (3 credit hours)</w:t>
      </w:r>
    </w:p>
    <w:p w14:paraId="3D37A4DE"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Earth Science with lab (4 credit hours)</w:t>
      </w:r>
    </w:p>
    <w:p w14:paraId="1ABCA899"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Environmental Science (3 credit hours)</w:t>
      </w:r>
    </w:p>
    <w:p w14:paraId="529CC827"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Intro to Psychology (3 credit hours)</w:t>
      </w:r>
    </w:p>
    <w:p w14:paraId="63B76073" w14:textId="77777777" w:rsidR="00CB5D73" w:rsidRPr="005B50D2" w:rsidRDefault="00CB5D73" w:rsidP="00CB5D73">
      <w:pPr>
        <w:pStyle w:val="ListParagraph"/>
        <w:numPr>
          <w:ilvl w:val="0"/>
          <w:numId w:val="2"/>
        </w:numPr>
        <w:jc w:val="both"/>
        <w:rPr>
          <w:rFonts w:ascii="BentonSans Comp Regular" w:hAnsi="BentonSans Comp Regular"/>
          <w:sz w:val="20"/>
        </w:rPr>
      </w:pPr>
      <w:r w:rsidRPr="005B50D2">
        <w:rPr>
          <w:rFonts w:ascii="BentonSans Comp Regular" w:hAnsi="BentonSans Comp Regular"/>
          <w:sz w:val="20"/>
        </w:rPr>
        <w:t>Technical Courses in Major Area as listed below (up to 30 credit hours)</w:t>
      </w:r>
    </w:p>
    <w:p w14:paraId="0CFC0548"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Introduction to Fire Protection and Prevention</w:t>
      </w:r>
    </w:p>
    <w:p w14:paraId="3B63450B"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Introduction to Fire Behavior</w:t>
      </w:r>
    </w:p>
    <w:p w14:paraId="6A5C7F13"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Hazardous Materials</w:t>
      </w:r>
    </w:p>
    <w:p w14:paraId="7983F210"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Occupational Safety</w:t>
      </w:r>
    </w:p>
    <w:p w14:paraId="55EA3ACF"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Construction Safety</w:t>
      </w:r>
    </w:p>
    <w:p w14:paraId="15DEFFBA"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Computer-Aided Drafting</w:t>
      </w:r>
    </w:p>
    <w:p w14:paraId="270544F5"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Electronic Circuits/DC Circuits</w:t>
      </w:r>
    </w:p>
    <w:p w14:paraId="1033424C"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Industrial/Organizational Psychology</w:t>
      </w:r>
    </w:p>
    <w:p w14:paraId="1983288A" w14:textId="77777777" w:rsidR="00CB5D73" w:rsidRPr="005B50D2" w:rsidRDefault="00CB5D73" w:rsidP="00CB5D73">
      <w:pPr>
        <w:pStyle w:val="ListParagraph"/>
        <w:numPr>
          <w:ilvl w:val="1"/>
          <w:numId w:val="2"/>
        </w:numPr>
        <w:ind w:left="648"/>
        <w:jc w:val="both"/>
        <w:rPr>
          <w:rFonts w:ascii="BentonSans Comp Regular" w:hAnsi="BentonSans Comp Regular"/>
          <w:sz w:val="20"/>
        </w:rPr>
      </w:pPr>
      <w:r w:rsidRPr="005B50D2">
        <w:rPr>
          <w:rFonts w:ascii="BentonSans Comp Regular" w:hAnsi="BentonSans Comp Regular"/>
          <w:sz w:val="20"/>
        </w:rPr>
        <w:t>Statistics</w:t>
      </w:r>
    </w:p>
    <w:p w14:paraId="57B7022F" w14:textId="77777777" w:rsidR="00CB5D73" w:rsidRPr="005B50D2" w:rsidRDefault="00CB5D73" w:rsidP="00CB5D73">
      <w:pPr>
        <w:jc w:val="both"/>
        <w:rPr>
          <w:rFonts w:ascii="BentonSans Comp Regular" w:hAnsi="BentonSans Comp Regular"/>
          <w:b/>
        </w:rPr>
      </w:pPr>
    </w:p>
    <w:p w14:paraId="22DBACED" w14:textId="77777777" w:rsidR="00CB5D73" w:rsidRPr="005B50D2" w:rsidRDefault="00CB5D73" w:rsidP="00CB5D73">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6085D07E"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bookmarkEnd w:id="1"/>
    <w:p w14:paraId="089C6E28" w14:textId="77777777" w:rsidR="00CB5D73" w:rsidRPr="005B50D2" w:rsidRDefault="00CB5D73" w:rsidP="00CB5D73">
      <w:pPr>
        <w:jc w:val="both"/>
        <w:rPr>
          <w:rFonts w:ascii="BentonSans Comp Regular" w:hAnsi="BentonSans Comp Regular"/>
          <w:sz w:val="20"/>
        </w:rPr>
      </w:pPr>
    </w:p>
    <w:p w14:paraId="743ABC16" w14:textId="77777777" w:rsidR="00CB5D73" w:rsidRPr="005B50D2" w:rsidRDefault="00CB5D73" w:rsidP="00CB5D7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 (4-Year Program)</w:t>
      </w:r>
    </w:p>
    <w:p w14:paraId="0C4E83B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The BSET in Fire and Safety Engineering Technology with a Concentration in Occupational Safety program consists of 120 credit hours. </w:t>
      </w:r>
    </w:p>
    <w:p w14:paraId="3B20CB4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p>
    <w:p w14:paraId="7423C9B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General Education Courses (31-32 credit hours)</w:t>
      </w:r>
    </w:p>
    <w:p w14:paraId="1BFE910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Pr="005B50D2">
        <w:rPr>
          <w:rFonts w:ascii="BentonSans Comp Regular" w:hAnsi="BentonSans Comp Regular"/>
          <w:sz w:val="20"/>
        </w:rPr>
        <w:t xml:space="preserve"> </w:t>
      </w:r>
    </w:p>
    <w:p w14:paraId="100DA24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616C87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lastRenderedPageBreak/>
        <w:t>Mathematics and Science Foundation Courses (30 credit hours)</w:t>
      </w:r>
    </w:p>
    <w:p w14:paraId="63148AA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Foundational Math/Science coursework prepares students for</w:t>
      </w:r>
    </w:p>
    <w:p w14:paraId="2618801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coursework in the major and must be completed before taking upper</w:t>
      </w:r>
    </w:p>
    <w:p w14:paraId="14F6AE2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level courses.</w:t>
      </w:r>
    </w:p>
    <w:p w14:paraId="5683BFB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p>
    <w:p w14:paraId="175DEBF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1110 - Principles of Biology I (3)</w:t>
      </w:r>
    </w:p>
    <w:p w14:paraId="0932A74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2273 - Human Anatomy and Physiology (3)</w:t>
      </w:r>
    </w:p>
    <w:p w14:paraId="7747C68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12XX - Chemistry (3) and Lab (1)</w:t>
      </w:r>
    </w:p>
    <w:p w14:paraId="1798E9D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1101 - Earth Sciences-Geography (3)</w:t>
      </w:r>
    </w:p>
    <w:p w14:paraId="604E9B4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1101L - Earth Sciences-Geography Laboratory (1)</w:t>
      </w:r>
    </w:p>
    <w:p w14:paraId="42A75D3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2222 - Environmental Science (3)</w:t>
      </w:r>
    </w:p>
    <w:p w14:paraId="29AFD4D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1103 - Precalculus Mathematics for Science and Engineering (3)</w:t>
      </w:r>
    </w:p>
    <w:p w14:paraId="5984BEA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PHYS 1101 - Introductory Physics I (3)</w:t>
      </w:r>
    </w:p>
    <w:p w14:paraId="5492ED4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PHYS 1101L - Introductory Physics I Laboratory (1)</w:t>
      </w:r>
    </w:p>
    <w:p w14:paraId="23A48F4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1101 - General Psychology (3)</w:t>
      </w:r>
    </w:p>
    <w:p w14:paraId="7B18BD1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STAT 1220 - Elements of Statistics I (BUSN) (3)</w:t>
      </w:r>
    </w:p>
    <w:p w14:paraId="7F1B7E6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CCC843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Engineering/Engineering Technology Requirements (12 credit hours)</w:t>
      </w:r>
    </w:p>
    <w:p w14:paraId="2CF818C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The following courses are college/department requirements:</w:t>
      </w:r>
    </w:p>
    <w:p w14:paraId="44DA6C7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A81097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ETGR 1100L - Engineering Technology Computer Applications </w:t>
      </w:r>
    </w:p>
    <w:p w14:paraId="135434EE" w14:textId="77777777" w:rsidR="00CB5D73" w:rsidRPr="005B50D2" w:rsidRDefault="00CB5D73" w:rsidP="00CB5D73">
      <w:pPr>
        <w:widowControl/>
        <w:tabs>
          <w:tab w:val="left" w:pos="-720"/>
          <w:tab w:val="left" w:pos="450"/>
          <w:tab w:val="left" w:pos="634"/>
          <w:tab w:val="left" w:pos="1195"/>
          <w:tab w:val="right" w:leader="dot" w:pos="4680"/>
          <w:tab w:val="left" w:pos="5760"/>
          <w:tab w:val="right" w:leader="dot" w:pos="9302"/>
        </w:tabs>
        <w:ind w:left="270"/>
        <w:rPr>
          <w:rFonts w:ascii="BentonSans Comp Regular" w:hAnsi="BentonSans Comp Regular"/>
          <w:sz w:val="20"/>
        </w:rPr>
      </w:pPr>
      <w:r w:rsidRPr="005B50D2">
        <w:rPr>
          <w:rFonts w:ascii="BentonSans Comp Regular" w:hAnsi="BentonSans Comp Regular"/>
          <w:sz w:val="20"/>
        </w:rPr>
        <w:t>Laboratory (1)</w:t>
      </w:r>
    </w:p>
    <w:p w14:paraId="207F522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ETGR 1101 - Introduction to Engineering Technology and Construction </w:t>
      </w:r>
    </w:p>
    <w:p w14:paraId="4F7E49ED" w14:textId="77777777" w:rsidR="00CB5D73" w:rsidRPr="005B50D2" w:rsidRDefault="00CB5D73" w:rsidP="00CB5D73">
      <w:pPr>
        <w:widowControl/>
        <w:tabs>
          <w:tab w:val="left" w:pos="-720"/>
          <w:tab w:val="left" w:pos="270"/>
          <w:tab w:val="left" w:pos="634"/>
          <w:tab w:val="left" w:pos="1195"/>
          <w:tab w:val="right" w:leader="dot" w:pos="4680"/>
          <w:tab w:val="left" w:pos="5760"/>
          <w:tab w:val="right" w:leader="dot" w:pos="9302"/>
        </w:tabs>
        <w:ind w:left="270"/>
        <w:rPr>
          <w:rFonts w:ascii="BentonSans Comp Regular" w:hAnsi="BentonSans Comp Regular"/>
          <w:sz w:val="20"/>
        </w:rPr>
      </w:pPr>
      <w:r w:rsidRPr="005B50D2">
        <w:rPr>
          <w:rFonts w:ascii="BentonSans Comp Regular" w:hAnsi="BentonSans Comp Regular"/>
          <w:sz w:val="20"/>
        </w:rPr>
        <w:t>Management (1)</w:t>
      </w:r>
    </w:p>
    <w:p w14:paraId="3AE6DAB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1103 - Technical Drawing I (3)</w:t>
      </w:r>
    </w:p>
    <w:p w14:paraId="4560B11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2106 - Electronic Circuits and Devices (3)</w:t>
      </w:r>
    </w:p>
    <w:p w14:paraId="29766B5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3222 - Engineering Economics (3)</w:t>
      </w:r>
    </w:p>
    <w:p w14:paraId="3F00B3F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3295 - Multidisciplinary Professional Development (1)</w:t>
      </w:r>
    </w:p>
    <w:p w14:paraId="19059A0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6F38D7D"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Occupational Safety and Fire Safety Courses (48 credit hours)</w:t>
      </w:r>
    </w:p>
    <w:p w14:paraId="4887A0B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 xml:space="preserve">The following courses primarily represent the occupational safety field, </w:t>
      </w:r>
    </w:p>
    <w:p w14:paraId="162C8D8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with supporting coursework from fire safety, organizational psychology, and risk management.</w:t>
      </w:r>
    </w:p>
    <w:p w14:paraId="463F3F9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p>
    <w:p w14:paraId="0377C79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CMET 1680 - Professional Development I: Construction Safety (1)</w:t>
      </w:r>
    </w:p>
    <w:p w14:paraId="252FF09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1220 - Introduction to Fire Protection and Prevention (3)</w:t>
      </w:r>
    </w:p>
    <w:p w14:paraId="3B2DFF2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2230 - Hazardous Materials (3)</w:t>
      </w:r>
    </w:p>
    <w:p w14:paraId="6EA1CE9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3103 - Fire Behavior (3)</w:t>
      </w:r>
    </w:p>
    <w:p w14:paraId="507F276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3103L - Fire Behavior Lab (1)</w:t>
      </w:r>
    </w:p>
    <w:p w14:paraId="3917B59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3113 - Fire Safety in the Built Environment (3)</w:t>
      </w:r>
    </w:p>
    <w:p w14:paraId="5D9E68E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3123 - Industrial Hazards and Electricity (3)</w:t>
      </w:r>
    </w:p>
    <w:p w14:paraId="212A3F5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3144 - Active Fire Protection (3)</w:t>
      </w:r>
    </w:p>
    <w:p w14:paraId="6CCD41B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3150 - Adult Learning Theory in Safety (1)</w:t>
      </w:r>
    </w:p>
    <w:p w14:paraId="195E605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4123 - Community Threat Assessment and Mitigation (3)</w:t>
      </w:r>
    </w:p>
    <w:p w14:paraId="54A2F49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4272 - Fire and Safety Capstone (3)</w:t>
      </w:r>
    </w:p>
    <w:p w14:paraId="0A8E694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2230 - Occupational Safety (3)</w:t>
      </w:r>
    </w:p>
    <w:p w14:paraId="146883A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3222 - Engineering Economics (3)</w:t>
      </w:r>
    </w:p>
    <w:p w14:paraId="088FA1D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4301 - Environmental Pollution Control (3)</w:t>
      </w:r>
    </w:p>
    <w:p w14:paraId="09409ED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4302 - Industrial Hygiene (3)</w:t>
      </w:r>
    </w:p>
    <w:p w14:paraId="0F1A102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4303 - Applied Ergonomics and Human Factors (3)</w:t>
      </w:r>
    </w:p>
    <w:p w14:paraId="75EB23B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4305 - System Safety Design and Management (3)</w:t>
      </w:r>
    </w:p>
    <w:p w14:paraId="58C5815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FINN 3271 - Principles of Risk Management and Insurance (3)</w:t>
      </w:r>
    </w:p>
    <w:p w14:paraId="2BFEBA7F"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PSYC 2171 - Introduction to Industrial/Organizational Psychology (3)</w:t>
      </w:r>
    </w:p>
    <w:p w14:paraId="66456B3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          or  PSYC 3174 - Organizational Psychology (3)</w:t>
      </w:r>
    </w:p>
    <w:p w14:paraId="102EBEA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6C53C8F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Directed Electives – Environmental Focus (3 credit hours)</w:t>
      </w:r>
    </w:p>
    <w:p w14:paraId="655127C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i/>
          <w:iCs/>
          <w:sz w:val="20"/>
        </w:rPr>
      </w:pPr>
      <w:r w:rsidRPr="005B50D2">
        <w:rPr>
          <w:rFonts w:ascii="BentonSans Comp Regular" w:hAnsi="BentonSans Comp Regular"/>
          <w:i/>
          <w:iCs/>
          <w:sz w:val="20"/>
        </w:rPr>
        <w:t>Choose 3 credit hours from the following environmentally-focused courses:</w:t>
      </w:r>
    </w:p>
    <w:p w14:paraId="756F25B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CEGR 3141 - Introduction to Environmental Engineering (3)</w:t>
      </w:r>
    </w:p>
    <w:p w14:paraId="4406374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CEGR 3155 - Environmental Laboratory (2)</w:t>
      </w:r>
    </w:p>
    <w:p w14:paraId="3D8313A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3170 - Environmental Quality Management (3)</w:t>
      </w:r>
    </w:p>
    <w:p w14:paraId="6894DED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3205 - Water Resources (3)</w:t>
      </w:r>
    </w:p>
    <w:p w14:paraId="3236497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3220 - Air Quality (3)</w:t>
      </w:r>
    </w:p>
    <w:p w14:paraId="67ACD56F"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ETCE 2410 - Introduction to Environmental Engineering Technology (3)</w:t>
      </w:r>
    </w:p>
    <w:p w14:paraId="6C84EB8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3180 - Hazards and Disasters (3)</w:t>
      </w:r>
    </w:p>
    <w:p w14:paraId="424D4D1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3215 - Environmental Planning (3)</w:t>
      </w:r>
    </w:p>
    <w:p w14:paraId="2A93A00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4110 - GIS for Non-Majors (3)</w:t>
      </w:r>
    </w:p>
    <w:p w14:paraId="7C6E441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D371E9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Directed Electives – Social Science/Health Focus (3 credit hours)</w:t>
      </w:r>
    </w:p>
    <w:p w14:paraId="369E5B6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i/>
          <w:iCs/>
          <w:sz w:val="20"/>
        </w:rPr>
      </w:pPr>
      <w:r w:rsidRPr="005B50D2">
        <w:rPr>
          <w:rFonts w:ascii="BentonSans Comp Regular" w:hAnsi="BentonSans Comp Regular"/>
          <w:i/>
          <w:iCs/>
          <w:sz w:val="20"/>
        </w:rPr>
        <w:t>Choose 3 credit hours from the list of courses below from psycholsocial and health sciences:</w:t>
      </w:r>
    </w:p>
    <w:p w14:paraId="74256D9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EXER 2290 - Emergency Medical Response (3) *</w:t>
      </w:r>
    </w:p>
    <w:p w14:paraId="5AEAE8C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HLTH 2102 - Foundations of Public Health (3)</w:t>
      </w:r>
    </w:p>
    <w:p w14:paraId="00F1759D"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2160 - Introduction to Health Psychology (3)</w:t>
      </w:r>
    </w:p>
    <w:p w14:paraId="4A39AE8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3001 - Topics in Psychology (1 to 3)</w:t>
      </w:r>
    </w:p>
    <w:p w14:paraId="21EA18A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3125 - Older Worker and Retirement (3)</w:t>
      </w:r>
    </w:p>
    <w:p w14:paraId="2CBFFA1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SOCY 4112 - Sociology of Work (3)</w:t>
      </w:r>
    </w:p>
    <w:p w14:paraId="5BEAD64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SOCY 4168 - Sociology of Mental Health and Illness (3)</w:t>
      </w:r>
    </w:p>
    <w:p w14:paraId="5B2BD81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SPAN 1101 - Elementary Spanish I (3)</w:t>
      </w:r>
    </w:p>
    <w:p w14:paraId="3C0D797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w:t>
      </w:r>
    </w:p>
    <w:p w14:paraId="6BFAA4C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*Note: EXER 2220 may only be available to non-majors during the Summer term or as seats for non-majors become available.</w:t>
      </w:r>
    </w:p>
    <w:p w14:paraId="09901D2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8BAC66A" w14:textId="77777777" w:rsidR="00CB5D73" w:rsidRPr="005B50D2" w:rsidRDefault="00CB5D73" w:rsidP="00CB5D73">
      <w:pPr>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Restricted Elective Courses (6 credit hours)</w:t>
      </w:r>
    </w:p>
    <w:p w14:paraId="305AD6A1" w14:textId="77777777" w:rsidR="00CB5D73" w:rsidRPr="005B50D2" w:rsidRDefault="00CB5D73" w:rsidP="00CB5D73">
      <w:pPr>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Select two 3000- or 4000-level courses within the Department of Engineering Technology and Construction Management with a minimum of 6 credit hours that are not already required for the major.  Select from the following:</w:t>
      </w:r>
    </w:p>
    <w:p w14:paraId="27E8BDB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6C336E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CMET 3000 level or above</w:t>
      </w:r>
    </w:p>
    <w:p w14:paraId="2A1D12F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ELET 3000 level or above</w:t>
      </w:r>
    </w:p>
    <w:p w14:paraId="386D03D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ENER 3000 level or above</w:t>
      </w:r>
    </w:p>
    <w:p w14:paraId="493929D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ETCE 3000 level or above</w:t>
      </w:r>
    </w:p>
    <w:p w14:paraId="31071C0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3000 level or above</w:t>
      </w:r>
    </w:p>
    <w:p w14:paraId="78CB539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3000 level or above</w:t>
      </w:r>
    </w:p>
    <w:p w14:paraId="2B51DAC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ETME 3000 level or above</w:t>
      </w:r>
    </w:p>
    <w:p w14:paraId="7E4232B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or Directed Elective approved by advisor</w:t>
      </w:r>
    </w:p>
    <w:p w14:paraId="4C9FB7E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65FA9E2" w14:textId="77777777" w:rsidR="00CB5D73" w:rsidRPr="005B50D2" w:rsidRDefault="00CB5D73" w:rsidP="00CB5D73">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3F05121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40934DF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6E2338F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5B50D2">
        <w:rPr>
          <w:rFonts w:ascii="BentonSans Comp Regular" w:hAnsi="BentonSans Comp Regular"/>
          <w:b/>
        </w:rPr>
        <w:t>Degree Total = 120 Credit Hours</w:t>
      </w:r>
    </w:p>
    <w:p w14:paraId="584CA6E8" w14:textId="77777777" w:rsidR="00CB5D73" w:rsidRPr="005B50D2" w:rsidRDefault="00CB5D73" w:rsidP="00CB5D73">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0FABEA0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513DB68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5B50D2">
        <w:rPr>
          <w:rFonts w:ascii="BentonSans Comp Regular" w:hAnsi="BentonSans Comp Regular"/>
          <w:b/>
        </w:rPr>
        <w:t>Degree Requirements (2+2-Year Program)</w:t>
      </w:r>
    </w:p>
    <w:p w14:paraId="47913F4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 xml:space="preserve">The BSET in Fire and Safety Engineering Technology with a Concentration in Occupational Safety program consists of 120 credit hours. </w:t>
      </w:r>
    </w:p>
    <w:p w14:paraId="2A354A8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978FEAC" w14:textId="77777777" w:rsidR="00CB5D73" w:rsidRPr="005B50D2" w:rsidRDefault="00CB5D73" w:rsidP="00CB5D73">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11CF0054" w14:textId="77777777" w:rsidR="00CB5D73" w:rsidRPr="005B50D2" w:rsidRDefault="00CB5D73" w:rsidP="00CB5D73">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lastRenderedPageBreak/>
        <w:t xml:space="preserve">Current UNC Charlotte Undergraduate Students </w:t>
      </w:r>
    </w:p>
    <w:p w14:paraId="4D4C42F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kern w:val="2"/>
          <w:sz w:val="20"/>
        </w:rPr>
        <w:t>See University Admission Requirements</w:t>
      </w:r>
    </w:p>
    <w:p w14:paraId="01B1331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602499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AAS Degree (60 credit hours)</w:t>
      </w:r>
    </w:p>
    <w:p w14:paraId="20CDAA8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A.A.S. transfer students from approved programs may receive up to 60 credit hours for the A.A.S. degree; thus, A.A.S. students need only to complete the upper-division portion of the courses listed below and remediate any entrance deficiencies noted upon matriculation.</w:t>
      </w:r>
    </w:p>
    <w:p w14:paraId="0D12EB6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9DC884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General Education Courses (31-32 credit hours)</w:t>
      </w:r>
    </w:p>
    <w:p w14:paraId="0C649EB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0B2993EF"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51CF18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b/>
          <w:sz w:val="20"/>
        </w:rPr>
      </w:pPr>
      <w:r w:rsidRPr="005B50D2">
        <w:rPr>
          <w:rFonts w:ascii="BentonSans Comp Regular" w:hAnsi="BentonSans Comp Regular"/>
          <w:b/>
          <w:sz w:val="20"/>
        </w:rPr>
        <w:t>Mathematics and Science Foundation Courses (3 credit hours)</w:t>
      </w:r>
    </w:p>
    <w:p w14:paraId="526BBFD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If not taken as part of the AAS degree, transfer students may need to take one or more of the following courses.</w:t>
      </w:r>
    </w:p>
    <w:p w14:paraId="0AABAF2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76BB51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BIOL 2273 - Human Anatomy and Physiology (3)</w:t>
      </w:r>
    </w:p>
    <w:p w14:paraId="7A0F6DE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2222 - Environmental Science (3)</w:t>
      </w:r>
    </w:p>
    <w:p w14:paraId="3CF9020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37CF93C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Major Courses (39 credit hours)</w:t>
      </w:r>
    </w:p>
    <w:p w14:paraId="3165B70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The following courses primarily represent the occupational safety</w:t>
      </w:r>
    </w:p>
    <w:p w14:paraId="262A563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 xml:space="preserve">field, with supporting coursework from fire safety, organizational </w:t>
      </w:r>
    </w:p>
    <w:p w14:paraId="41394B7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psychology, and risk management.</w:t>
      </w:r>
    </w:p>
    <w:p w14:paraId="4E1056B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p>
    <w:p w14:paraId="63DB7F7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3103 - Fire Behavior (3)</w:t>
      </w:r>
    </w:p>
    <w:p w14:paraId="76B537DD"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3103L - Fire Behavior Lab (1)</w:t>
      </w:r>
    </w:p>
    <w:p w14:paraId="212D185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3113 - Fire Safety in the Built Environment (3)</w:t>
      </w:r>
    </w:p>
    <w:p w14:paraId="5A0C840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3123 - Industrial Hazards and Electricity (3)</w:t>
      </w:r>
    </w:p>
    <w:p w14:paraId="2D31A4A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3144 - Active Fire Protection (3)</w:t>
      </w:r>
    </w:p>
    <w:p w14:paraId="6486B00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3150 - Adult Learning Theory in Safety (1)</w:t>
      </w:r>
    </w:p>
    <w:p w14:paraId="1E1ACA3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4123 - Community Threat Assessment and Mitigation (3)</w:t>
      </w:r>
    </w:p>
    <w:p w14:paraId="04CC6E2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4272 - Fire and Safety Capstone (3)</w:t>
      </w:r>
    </w:p>
    <w:p w14:paraId="31A9D32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3222 - Engineering Economics (3)</w:t>
      </w:r>
    </w:p>
    <w:p w14:paraId="5B15B5D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3295 - Multidisciplinary Professional Development (1)</w:t>
      </w:r>
    </w:p>
    <w:p w14:paraId="6AECCD1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4301 - Environmental Pollution Control (3)</w:t>
      </w:r>
    </w:p>
    <w:p w14:paraId="1984039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4302 - Industrial Hygiene (3)</w:t>
      </w:r>
    </w:p>
    <w:p w14:paraId="788A2F1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4303 - Applied Ergonomics and Human Factors (3)</w:t>
      </w:r>
    </w:p>
    <w:p w14:paraId="683D558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4305 - System Safety Design and Management (3)</w:t>
      </w:r>
    </w:p>
    <w:p w14:paraId="140703A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FINN 3271 - Principles of Risk Management and Insurance (3)</w:t>
      </w:r>
    </w:p>
    <w:p w14:paraId="6C2498F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30D913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Directed Electives – Environmental Focus (3 credit hours)</w:t>
      </w:r>
    </w:p>
    <w:p w14:paraId="4A883E6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i/>
          <w:iCs/>
          <w:sz w:val="20"/>
        </w:rPr>
      </w:pPr>
      <w:r w:rsidRPr="005B50D2">
        <w:rPr>
          <w:rFonts w:ascii="BentonSans Comp Regular" w:hAnsi="BentonSans Comp Regular"/>
          <w:i/>
          <w:iCs/>
          <w:sz w:val="20"/>
        </w:rPr>
        <w:t>Choose 3 credit hours from the following environmentally-focused courses:</w:t>
      </w:r>
    </w:p>
    <w:p w14:paraId="67CEA5F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DC20FE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CEGR 3141 - Introduction to Environmental Engineering (3)</w:t>
      </w:r>
    </w:p>
    <w:p w14:paraId="18E917F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CEGR 3155 - Environmental Laboratory (2)</w:t>
      </w:r>
    </w:p>
    <w:p w14:paraId="4148385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3170 - Environmental Quality Management (3)</w:t>
      </w:r>
    </w:p>
    <w:p w14:paraId="0AA5450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3205 - Water Resources (3)</w:t>
      </w:r>
    </w:p>
    <w:p w14:paraId="01551F7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3220 - Air Quality (3)</w:t>
      </w:r>
    </w:p>
    <w:p w14:paraId="39A3F0F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ETCE 2410 - Introduction to Environmental Engineering Technology (3)</w:t>
      </w:r>
    </w:p>
    <w:p w14:paraId="616109ED"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3180 - Hazards and Disasters (3)</w:t>
      </w:r>
    </w:p>
    <w:p w14:paraId="62C6C39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3215 - Environmental Planning (3)</w:t>
      </w:r>
    </w:p>
    <w:p w14:paraId="7E4AEA78"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4110 - GIS for Non-Majors (3)</w:t>
      </w:r>
    </w:p>
    <w:p w14:paraId="1B1203A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D2282C5"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lastRenderedPageBreak/>
        <w:t>Directed Electives – Social Science/Health Focus (3 credit hours)</w:t>
      </w:r>
    </w:p>
    <w:p w14:paraId="4FFF916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i/>
          <w:iCs/>
          <w:sz w:val="20"/>
        </w:rPr>
      </w:pPr>
      <w:r w:rsidRPr="005B50D2">
        <w:rPr>
          <w:rFonts w:ascii="BentonSans Comp Regular" w:hAnsi="BentonSans Comp Regular"/>
          <w:i/>
          <w:iCs/>
          <w:sz w:val="20"/>
        </w:rPr>
        <w:t>Choose 3 credit hours from the list of courses below from psychosocial and health sciences:</w:t>
      </w:r>
    </w:p>
    <w:p w14:paraId="1A796A4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3EEF853B"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EXER 2290 - Emergency Medical Response (3) *</w:t>
      </w:r>
    </w:p>
    <w:p w14:paraId="05D6F4F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HLTH 2102 - Foundations of Public Health (3)</w:t>
      </w:r>
    </w:p>
    <w:p w14:paraId="227F602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2160 - Introduction to Health Psychology (3)</w:t>
      </w:r>
    </w:p>
    <w:p w14:paraId="0B97634D"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3001 - Topics in Psychology (1 to 3)</w:t>
      </w:r>
    </w:p>
    <w:p w14:paraId="49C932E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3125 - Older Worker and Retirement (3)</w:t>
      </w:r>
    </w:p>
    <w:p w14:paraId="46B1942A"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SOCY 4112 - Sociology of Work (3)</w:t>
      </w:r>
    </w:p>
    <w:p w14:paraId="258DF277"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SOCY 4168 - Sociology of Mental Health and Illness (3)</w:t>
      </w:r>
    </w:p>
    <w:p w14:paraId="519B859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SPAN 1101 - Elementary Spanish I (3)</w:t>
      </w:r>
    </w:p>
    <w:p w14:paraId="5660BAD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w:t>
      </w:r>
    </w:p>
    <w:p w14:paraId="57EC7A6F"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*Note: EXER 2220 may only be available to non-majors during the Summer term or as seats for non-majors become available.</w:t>
      </w:r>
    </w:p>
    <w:p w14:paraId="2621D43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AD7C873"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Restricted Elective Courses (6 credit hours)</w:t>
      </w:r>
    </w:p>
    <w:p w14:paraId="4331EEFF"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Select two 3000- or 4000-level courses within the Department of Engineering Technology and Construction Management with a minimum of 6 credit hours that are not already required for the major.  Select from the following:</w:t>
      </w:r>
    </w:p>
    <w:p w14:paraId="6DAA72F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3F0A699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CMET 3000 level or above</w:t>
      </w:r>
    </w:p>
    <w:p w14:paraId="0D82A93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ELET 3000 level or above</w:t>
      </w:r>
    </w:p>
    <w:p w14:paraId="68A37701"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ENER 3000 level or above</w:t>
      </w:r>
    </w:p>
    <w:p w14:paraId="6219462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ETCE 3000 level or above</w:t>
      </w:r>
    </w:p>
    <w:p w14:paraId="7EA4B8AD"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3000 level or above</w:t>
      </w:r>
    </w:p>
    <w:p w14:paraId="104DD0BE"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3000 level or above</w:t>
      </w:r>
    </w:p>
    <w:p w14:paraId="144DC14C"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ETME 3000 level or above</w:t>
      </w:r>
    </w:p>
    <w:p w14:paraId="05FD43E6"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60228660" w14:textId="77777777" w:rsidR="00CB5D73" w:rsidRPr="005B50D2" w:rsidRDefault="00CB5D73" w:rsidP="00CB5D73">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2789F71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72D88AD0"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8523184"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5B50D2">
        <w:rPr>
          <w:rFonts w:ascii="BentonSans Comp Regular" w:hAnsi="BentonSans Comp Regular"/>
          <w:b/>
        </w:rPr>
        <w:t>Degree Total = 120 Credit Hours</w:t>
      </w:r>
    </w:p>
    <w:p w14:paraId="04427AC9"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56D1ECE" w14:textId="77777777" w:rsidR="00CB5D73" w:rsidRPr="005B50D2" w:rsidRDefault="00CB5D73" w:rsidP="00CB5D73">
      <w:pPr>
        <w:jc w:val="both"/>
        <w:rPr>
          <w:rFonts w:ascii="BentonSans Comp Regular" w:hAnsi="BentonSans Comp Regular"/>
          <w:b/>
        </w:rPr>
      </w:pPr>
      <w:r w:rsidRPr="005B50D2">
        <w:rPr>
          <w:rFonts w:ascii="BentonSans Comp Regular" w:hAnsi="BentonSans Comp Regular"/>
          <w:b/>
        </w:rPr>
        <w:t>Progression Requirements</w:t>
      </w:r>
    </w:p>
    <w:p w14:paraId="464377A3" w14:textId="77777777" w:rsidR="00CB5D73" w:rsidRPr="005B50D2" w:rsidRDefault="00CB5D73" w:rsidP="00CB5D73">
      <w:pPr>
        <w:jc w:val="both"/>
        <w:rPr>
          <w:rFonts w:ascii="BentonSans Comp Regular" w:hAnsi="BentonSans Comp Regular"/>
          <w:b/>
          <w:sz w:val="20"/>
        </w:rPr>
      </w:pPr>
      <w:r w:rsidRPr="005B50D2">
        <w:rPr>
          <w:rFonts w:ascii="BentonSans Comp Regular" w:hAnsi="BentonSans Comp Regular"/>
          <w:b/>
          <w:sz w:val="20"/>
        </w:rPr>
        <w:t>First-Year Requirements</w:t>
      </w:r>
    </w:p>
    <w:p w14:paraId="255187E6"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43D75AAC" w14:textId="77777777" w:rsidR="00CB5D73" w:rsidRPr="005B50D2" w:rsidRDefault="00CB5D73" w:rsidP="00CB5D73">
      <w:pPr>
        <w:jc w:val="both"/>
        <w:rPr>
          <w:rFonts w:ascii="BentonSans Comp Regular" w:hAnsi="BentonSans Comp Regular"/>
          <w:sz w:val="20"/>
        </w:rPr>
      </w:pPr>
    </w:p>
    <w:p w14:paraId="37BE4357"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92A25B1"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00F4BCEA"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ETFS 1220, ETFS 1252, ETFS 1244 in addition to ETGR 1201 and the First-Year science and math requirements.</w:t>
      </w:r>
    </w:p>
    <w:p w14:paraId="480006AB"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440CA7A9"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488E605"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02ED2FAD" w14:textId="77777777" w:rsidR="00CB5D73" w:rsidRPr="005B50D2" w:rsidRDefault="00CB5D73" w:rsidP="00CB5D73">
      <w:pPr>
        <w:jc w:val="both"/>
        <w:rPr>
          <w:rFonts w:ascii="BentonSans Comp Regular" w:hAnsi="BentonSans Comp Regular"/>
          <w:sz w:val="20"/>
        </w:rPr>
      </w:pPr>
    </w:p>
    <w:p w14:paraId="604ABBDD" w14:textId="77777777" w:rsidR="00CB5D73" w:rsidRPr="005B50D2" w:rsidRDefault="00CB5D73" w:rsidP="00CB5D73">
      <w:pPr>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2E15FA16"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1C27DE95"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092C3A2" w14:textId="77777777" w:rsidR="00CB5D73" w:rsidRPr="005B50D2" w:rsidRDefault="00CB5D73" w:rsidP="00CB5D73">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lastRenderedPageBreak/>
        <w:t>Take a course in their curriculum a maximum of three times to achieve a satisfactory grade, including withdrawing from the course with a grade of W.</w:t>
      </w:r>
    </w:p>
    <w:p w14:paraId="5967FEF5" w14:textId="77777777" w:rsidR="00CB5D73" w:rsidRPr="005B50D2" w:rsidRDefault="00CB5D73" w:rsidP="00CB5D73">
      <w:pPr>
        <w:jc w:val="both"/>
        <w:rPr>
          <w:rFonts w:ascii="BentonSans Comp Regular" w:hAnsi="BentonSans Comp Regular"/>
          <w:sz w:val="20"/>
        </w:rPr>
      </w:pPr>
    </w:p>
    <w:p w14:paraId="05ACE66F"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510D33D" w14:textId="77777777" w:rsidR="00CB5D73" w:rsidRPr="005B50D2" w:rsidRDefault="00CB5D73" w:rsidP="00CB5D73">
      <w:pPr>
        <w:jc w:val="both"/>
        <w:rPr>
          <w:rFonts w:ascii="BentonSans Comp Regular" w:hAnsi="BentonSans Comp Regular"/>
          <w:sz w:val="20"/>
        </w:rPr>
      </w:pPr>
    </w:p>
    <w:p w14:paraId="0184BDBB"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C6F57FE" w14:textId="77777777" w:rsidR="00CB5D73" w:rsidRPr="005B50D2" w:rsidRDefault="00CB5D73" w:rsidP="00CB5D73">
      <w:pPr>
        <w:jc w:val="both"/>
        <w:rPr>
          <w:rFonts w:ascii="BentonSans Comp Regular" w:hAnsi="BentonSans Comp Regular"/>
          <w:sz w:val="20"/>
        </w:rPr>
      </w:pPr>
    </w:p>
    <w:p w14:paraId="368F99CB" w14:textId="77777777" w:rsidR="00CB5D73" w:rsidRPr="005B50D2" w:rsidRDefault="00CB5D73" w:rsidP="00CB5D73">
      <w:pPr>
        <w:jc w:val="both"/>
        <w:rPr>
          <w:rFonts w:ascii="BentonSans Comp Regular" w:hAnsi="BentonSans Comp Regular"/>
          <w:b/>
          <w:szCs w:val="24"/>
        </w:rPr>
      </w:pPr>
      <w:r w:rsidRPr="005B50D2">
        <w:rPr>
          <w:rFonts w:ascii="BentonSans Comp Regular" w:hAnsi="BentonSans Comp Regular"/>
          <w:b/>
          <w:szCs w:val="24"/>
        </w:rPr>
        <w:t>Special Policies or Requirements</w:t>
      </w:r>
    </w:p>
    <w:p w14:paraId="3E0BE2FA"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690F6FAD" w14:textId="77777777" w:rsidR="00CB5D73" w:rsidRPr="005B50D2" w:rsidRDefault="00CB5D73" w:rsidP="00CB5D73">
      <w:pPr>
        <w:jc w:val="both"/>
        <w:rPr>
          <w:rFonts w:ascii="BentonSans Comp Regular" w:hAnsi="BentonSans Comp Regular"/>
          <w:sz w:val="20"/>
        </w:rPr>
      </w:pPr>
    </w:p>
    <w:p w14:paraId="103C3E68" w14:textId="77777777" w:rsidR="00CB5D73" w:rsidRPr="005B50D2" w:rsidRDefault="00CB5D73" w:rsidP="00CB5D73">
      <w:pPr>
        <w:jc w:val="both"/>
        <w:rPr>
          <w:rFonts w:ascii="BentonSans Comp Regular" w:hAnsi="BentonSans Comp Regular"/>
          <w:b/>
          <w:sz w:val="20"/>
        </w:rPr>
      </w:pPr>
      <w:r w:rsidRPr="005B50D2">
        <w:rPr>
          <w:rFonts w:ascii="BentonSans Comp Regular" w:hAnsi="BentonSans Comp Regular"/>
          <w:b/>
          <w:sz w:val="20"/>
        </w:rPr>
        <w:t>Residence Requirements</w:t>
      </w:r>
    </w:p>
    <w:p w14:paraId="7232C73D"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2112567D" w14:textId="77777777" w:rsidR="00CB5D73" w:rsidRPr="005B50D2" w:rsidRDefault="00CB5D73" w:rsidP="00CB5D73">
      <w:pPr>
        <w:jc w:val="both"/>
        <w:rPr>
          <w:rFonts w:ascii="BentonSans Comp Regular" w:hAnsi="BentonSans Comp Regular"/>
          <w:sz w:val="20"/>
        </w:rPr>
      </w:pPr>
    </w:p>
    <w:p w14:paraId="578CBF78" w14:textId="77777777" w:rsidR="00CB5D73" w:rsidRPr="005B50D2" w:rsidRDefault="00CB5D73" w:rsidP="00CB5D73">
      <w:pPr>
        <w:jc w:val="both"/>
        <w:rPr>
          <w:rFonts w:ascii="BentonSans Comp Regular" w:hAnsi="BentonSans Comp Regular"/>
          <w:b/>
          <w:sz w:val="20"/>
        </w:rPr>
      </w:pPr>
      <w:r w:rsidRPr="005B50D2">
        <w:rPr>
          <w:rFonts w:ascii="BentonSans Comp Regular" w:hAnsi="BentonSans Comp Regular"/>
          <w:b/>
          <w:sz w:val="20"/>
        </w:rPr>
        <w:t>Experiential Learning Requirements</w:t>
      </w:r>
    </w:p>
    <w:p w14:paraId="4D9A3210" w14:textId="77777777" w:rsidR="00CB5D73" w:rsidRPr="005B50D2" w:rsidRDefault="00CB5D73" w:rsidP="00CB5D73">
      <w:pPr>
        <w:jc w:val="both"/>
        <w:rPr>
          <w:rFonts w:ascii="BentonSans Comp Regular" w:hAnsi="BentonSans Comp Regular"/>
          <w:sz w:val="20"/>
        </w:rPr>
      </w:pPr>
      <w:r w:rsidRPr="005B50D2">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2F7F76FD" w14:textId="77777777" w:rsidR="00CB5D73" w:rsidRPr="005B50D2" w:rsidRDefault="00CB5D73" w:rsidP="00CB5D73">
      <w:pPr>
        <w:jc w:val="both"/>
        <w:rPr>
          <w:rFonts w:ascii="BentonSans Comp Regular" w:hAnsi="BentonSans Comp Regular"/>
          <w:sz w:val="20"/>
        </w:rPr>
      </w:pPr>
    </w:p>
    <w:p w14:paraId="4804A652" w14:textId="77777777" w:rsidR="00CB5D73" w:rsidRPr="005B50D2" w:rsidRDefault="00CB5D73" w:rsidP="00CB5D7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5B50D2">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4135B49C"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1634A"/>
    <w:multiLevelType w:val="hybridMultilevel"/>
    <w:tmpl w:val="D11233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3284716"/>
    <w:multiLevelType w:val="hybridMultilevel"/>
    <w:tmpl w:val="D3424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5FF18E6"/>
    <w:multiLevelType w:val="hybridMultilevel"/>
    <w:tmpl w:val="A7088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33855F4"/>
    <w:multiLevelType w:val="hybridMultilevel"/>
    <w:tmpl w:val="6EFE7B34"/>
    <w:lvl w:ilvl="0" w:tplc="568A55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1A0B87"/>
    <w:multiLevelType w:val="hybridMultilevel"/>
    <w:tmpl w:val="C5585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01DB6"/>
    <w:multiLevelType w:val="hybridMultilevel"/>
    <w:tmpl w:val="026ADF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37007467">
    <w:abstractNumId w:val="2"/>
  </w:num>
  <w:num w:numId="2" w16cid:durableId="1848713115">
    <w:abstractNumId w:val="0"/>
  </w:num>
  <w:num w:numId="3" w16cid:durableId="1939630166">
    <w:abstractNumId w:val="1"/>
  </w:num>
  <w:num w:numId="4" w16cid:durableId="495003255">
    <w:abstractNumId w:val="4"/>
  </w:num>
  <w:num w:numId="5" w16cid:durableId="1746341793">
    <w:abstractNumId w:val="5"/>
  </w:num>
  <w:num w:numId="6" w16cid:durableId="1601059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E2"/>
    <w:rsid w:val="001511CC"/>
    <w:rsid w:val="004F28D8"/>
    <w:rsid w:val="005E79E2"/>
    <w:rsid w:val="00C040A9"/>
    <w:rsid w:val="00CB5D73"/>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D15E2-9329-4978-B001-64929C31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D73"/>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5E7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9E2"/>
    <w:rPr>
      <w:rFonts w:eastAsiaTheme="majorEastAsia" w:cstheme="majorBidi"/>
      <w:color w:val="272727" w:themeColor="text1" w:themeTint="D8"/>
    </w:rPr>
  </w:style>
  <w:style w:type="paragraph" w:styleId="Title">
    <w:name w:val="Title"/>
    <w:basedOn w:val="Normal"/>
    <w:next w:val="Normal"/>
    <w:link w:val="TitleChar"/>
    <w:uiPriority w:val="10"/>
    <w:qFormat/>
    <w:rsid w:val="005E7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9E2"/>
    <w:pPr>
      <w:spacing w:before="160"/>
      <w:jc w:val="center"/>
    </w:pPr>
    <w:rPr>
      <w:i/>
      <w:iCs/>
      <w:color w:val="404040" w:themeColor="text1" w:themeTint="BF"/>
    </w:rPr>
  </w:style>
  <w:style w:type="character" w:customStyle="1" w:styleId="QuoteChar">
    <w:name w:val="Quote Char"/>
    <w:basedOn w:val="DefaultParagraphFont"/>
    <w:link w:val="Quote"/>
    <w:uiPriority w:val="29"/>
    <w:rsid w:val="005E79E2"/>
    <w:rPr>
      <w:i/>
      <w:iCs/>
      <w:color w:val="404040" w:themeColor="text1" w:themeTint="BF"/>
    </w:rPr>
  </w:style>
  <w:style w:type="paragraph" w:styleId="ListParagraph">
    <w:name w:val="List Paragraph"/>
    <w:basedOn w:val="Normal"/>
    <w:uiPriority w:val="34"/>
    <w:qFormat/>
    <w:rsid w:val="005E79E2"/>
    <w:pPr>
      <w:ind w:left="720"/>
      <w:contextualSpacing/>
    </w:pPr>
  </w:style>
  <w:style w:type="character" w:styleId="IntenseEmphasis">
    <w:name w:val="Intense Emphasis"/>
    <w:basedOn w:val="DefaultParagraphFont"/>
    <w:uiPriority w:val="21"/>
    <w:qFormat/>
    <w:rsid w:val="005E79E2"/>
    <w:rPr>
      <w:i/>
      <w:iCs/>
      <w:color w:val="0F4761" w:themeColor="accent1" w:themeShade="BF"/>
    </w:rPr>
  </w:style>
  <w:style w:type="paragraph" w:styleId="IntenseQuote">
    <w:name w:val="Intense Quote"/>
    <w:basedOn w:val="Normal"/>
    <w:next w:val="Normal"/>
    <w:link w:val="IntenseQuoteChar"/>
    <w:uiPriority w:val="30"/>
    <w:qFormat/>
    <w:rsid w:val="005E7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9E2"/>
    <w:rPr>
      <w:i/>
      <w:iCs/>
      <w:color w:val="0F4761" w:themeColor="accent1" w:themeShade="BF"/>
    </w:rPr>
  </w:style>
  <w:style w:type="character" w:styleId="IntenseReference">
    <w:name w:val="Intense Reference"/>
    <w:basedOn w:val="DefaultParagraphFont"/>
    <w:uiPriority w:val="32"/>
    <w:qFormat/>
    <w:rsid w:val="005E79E2"/>
    <w:rPr>
      <w:b/>
      <w:bCs/>
      <w:smallCaps/>
      <w:color w:val="0F4761" w:themeColor="accent1" w:themeShade="BF"/>
      <w:spacing w:val="5"/>
    </w:rPr>
  </w:style>
  <w:style w:type="character" w:styleId="Hyperlink">
    <w:name w:val="Hyperlink"/>
    <w:basedOn w:val="DefaultParagraphFont"/>
    <w:rsid w:val="00CB5D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2754</Words>
  <Characters>15702</Characters>
  <Application>Microsoft Office Word</Application>
  <DocSecurity>0</DocSecurity>
  <Lines>130</Lines>
  <Paragraphs>36</Paragraphs>
  <ScaleCrop>false</ScaleCrop>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2025-04-01T20:37:00Z</dcterms:created>
  <dcterms:modified xsi:type="dcterms:W3CDTF">2025-04-01T20:37:00Z</dcterms:modified>
</cp:coreProperties>
</file>