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5B712" w14:textId="77777777" w:rsidR="00780F59" w:rsidRPr="005B50D2" w:rsidRDefault="00780F59" w:rsidP="00780F59">
      <w:pPr>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r w:rsidRPr="005B50D2">
        <w:rPr>
          <w:rFonts w:ascii="BentonSans Comp Regular" w:hAnsi="BentonSans Comp Regular"/>
          <w:b/>
          <w:kern w:val="2"/>
          <w:sz w:val="32"/>
          <w:szCs w:val="32"/>
        </w:rPr>
        <w:t xml:space="preserve">BSET in Mechanical Engineering Technology </w:t>
      </w:r>
      <w:r w:rsidRPr="005B50D2">
        <w:rPr>
          <w:rFonts w:ascii="BentonSans Comp Regular" w:hAnsi="BentonSans Comp Regular"/>
          <w:b/>
          <w:i/>
          <w:kern w:val="2"/>
          <w:sz w:val="28"/>
          <w:szCs w:val="28"/>
        </w:rPr>
        <w:t>with Concentration in Electromechanical Systems</w:t>
      </w:r>
    </w:p>
    <w:p w14:paraId="3ECD1577"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Concentration in Electromechanical Systems is available to BSET in Mechanical Engineering Technology students.</w:t>
      </w:r>
    </w:p>
    <w:p w14:paraId="5CBD4D98"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6556B87A" w14:textId="77777777" w:rsidR="00780F59" w:rsidRPr="005B50D2" w:rsidRDefault="00780F59" w:rsidP="00780F59">
      <w:pPr>
        <w:keepNext/>
        <w:tabs>
          <w:tab w:val="left" w:pos="-1080"/>
          <w:tab w:val="left" w:pos="-720"/>
          <w:tab w:val="left" w:pos="432"/>
          <w:tab w:val="left" w:pos="2772"/>
          <w:tab w:val="right" w:leader="dot" w:pos="4467"/>
          <w:tab w:val="right" w:leader="dot" w:pos="9302"/>
        </w:tabs>
        <w:jc w:val="both"/>
        <w:rPr>
          <w:rFonts w:ascii="BentonSans Comp Regular" w:hAnsi="BentonSans Comp Regular"/>
          <w:b/>
          <w:kern w:val="2"/>
        </w:rPr>
      </w:pPr>
      <w:r w:rsidRPr="005B50D2">
        <w:rPr>
          <w:rFonts w:ascii="BentonSans Comp Regular" w:hAnsi="BentonSans Comp Regular"/>
          <w:b/>
          <w:kern w:val="2"/>
        </w:rPr>
        <w:t>Admission Requirements</w:t>
      </w:r>
    </w:p>
    <w:p w14:paraId="4AF00E9D"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Students for this degree may enter degree programs in the Department of Engineering Technology and Construction Management as First-Year students or as transfer students.</w:t>
      </w:r>
    </w:p>
    <w:p w14:paraId="766D8542"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p>
    <w:p w14:paraId="629E2837" w14:textId="77777777" w:rsidR="00780F59" w:rsidRPr="005B50D2" w:rsidRDefault="00780F59" w:rsidP="00780F5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6879ADE7" w14:textId="77777777" w:rsidR="00780F59" w:rsidRPr="005B50D2" w:rsidRDefault="00780F59" w:rsidP="00780F5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1F1174A6" w14:textId="77777777" w:rsidR="00780F59" w:rsidRPr="005B50D2" w:rsidRDefault="00780F59" w:rsidP="00780F5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BB4D633" w14:textId="77777777" w:rsidR="00780F59" w:rsidRPr="005B50D2" w:rsidRDefault="00780F59" w:rsidP="00780F5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638A50D2" w14:textId="77777777" w:rsidR="00780F59" w:rsidRPr="005B50D2" w:rsidRDefault="00780F59" w:rsidP="00780F5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C4B7084" w14:textId="77777777" w:rsidR="00780F59" w:rsidRPr="005B50D2" w:rsidRDefault="00780F59" w:rsidP="00780F5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052844D5" w14:textId="77777777" w:rsidR="00780F59" w:rsidRPr="005B50D2" w:rsidRDefault="00780F59" w:rsidP="00780F5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74E560CA" w14:textId="77777777" w:rsidR="00780F59" w:rsidRPr="005B50D2" w:rsidRDefault="00780F59" w:rsidP="00780F5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EBF152E" w14:textId="77777777" w:rsidR="00780F59" w:rsidRPr="005B50D2" w:rsidRDefault="00780F59" w:rsidP="00780F59">
      <w:pPr>
        <w:widowControl/>
        <w:numPr>
          <w:ilvl w:val="0"/>
          <w:numId w:val="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239C397D" w14:textId="77777777" w:rsidR="00780F59" w:rsidRPr="005B50D2" w:rsidRDefault="00780F59" w:rsidP="00780F59">
      <w:pPr>
        <w:widowControl/>
        <w:numPr>
          <w:ilvl w:val="0"/>
          <w:numId w:val="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w:t>
      </w:r>
      <w:proofErr w:type="gramStart"/>
      <w:r w:rsidRPr="005B50D2">
        <w:rPr>
          <w:rFonts w:ascii="BentonSans Comp Regular" w:hAnsi="BentonSans Comp Regular"/>
          <w:bCs/>
          <w:sz w:val="20"/>
        </w:rPr>
        <w:t>:  2.50</w:t>
      </w:r>
      <w:proofErr w:type="gramEnd"/>
      <w:r w:rsidRPr="005B50D2">
        <w:rPr>
          <w:rFonts w:ascii="BentonSans Comp Regular" w:hAnsi="BentonSans Comp Regular"/>
          <w:bCs/>
          <w:sz w:val="20"/>
        </w:rPr>
        <w:t xml:space="preserve"> (2.80 for Mechanical Engineering)</w:t>
      </w:r>
    </w:p>
    <w:p w14:paraId="3B563798" w14:textId="77777777" w:rsidR="00780F59" w:rsidRPr="005B50D2" w:rsidRDefault="00780F59" w:rsidP="00780F59">
      <w:pPr>
        <w:widowControl/>
        <w:numPr>
          <w:ilvl w:val="0"/>
          <w:numId w:val="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759F8B1F" w14:textId="77777777" w:rsidR="00780F59" w:rsidRPr="005B50D2" w:rsidRDefault="00780F59" w:rsidP="00780F59">
      <w:pPr>
        <w:widowControl/>
        <w:numPr>
          <w:ilvl w:val="0"/>
          <w:numId w:val="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04A91A5A" w14:textId="77777777" w:rsidR="00780F59" w:rsidRPr="005B50D2" w:rsidRDefault="00780F59" w:rsidP="00780F59">
      <w:pPr>
        <w:widowControl/>
        <w:numPr>
          <w:ilvl w:val="0"/>
          <w:numId w:val="9"/>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6664AC5C" w14:textId="77777777" w:rsidR="00780F59" w:rsidRPr="005B50D2" w:rsidRDefault="00780F59" w:rsidP="00780F59">
      <w:pPr>
        <w:widowControl/>
        <w:numPr>
          <w:ilvl w:val="0"/>
          <w:numId w:val="8"/>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3F353211" w14:textId="77777777" w:rsidR="00780F59" w:rsidRPr="005B50D2" w:rsidRDefault="00780F59" w:rsidP="00780F5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6CE9E8C" w14:textId="77777777" w:rsidR="00780F59" w:rsidRPr="005B50D2" w:rsidRDefault="00780F59" w:rsidP="00780F5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6FA56208" w14:textId="77777777" w:rsidR="00780F59" w:rsidRPr="005B50D2" w:rsidRDefault="00780F59" w:rsidP="00780F59">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36AED2CE" w14:textId="77777777" w:rsidR="00780F59"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bCs/>
          <w:sz w:val="20"/>
        </w:rPr>
      </w:pPr>
    </w:p>
    <w:p w14:paraId="6BD9F316"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b/>
          <w:sz w:val="20"/>
        </w:rPr>
        <w:t>Currently Enrolled Students</w:t>
      </w:r>
    </w:p>
    <w:p w14:paraId="234F936C"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wish to change or declare their major to Mechanical Engineering </w:t>
      </w:r>
      <w:proofErr w:type="gramStart"/>
      <w:r w:rsidRPr="005B50D2">
        <w:rPr>
          <w:rFonts w:ascii="BentonSans Comp Regular" w:hAnsi="BentonSans Comp Regular"/>
          <w:sz w:val="20"/>
        </w:rPr>
        <w:t>Technology</w:t>
      </w:r>
      <w:r w:rsidRPr="005B50D2">
        <w:rPr>
          <w:rFonts w:ascii="BentonSans Comp Regular" w:hAnsi="BentonSans Comp Regular"/>
          <w:b/>
          <w:bCs/>
          <w:sz w:val="20"/>
        </w:rPr>
        <w:t>,</w:t>
      </w:r>
      <w:proofErr w:type="gramEnd"/>
      <w:r w:rsidRPr="005B50D2">
        <w:rPr>
          <w:rFonts w:ascii="BentonSans Comp Regular" w:hAnsi="BentonSans Comp Regular"/>
          <w:b/>
          <w:bCs/>
          <w:sz w:val="20"/>
        </w:rPr>
        <w:t xml:space="preserve"> </w:t>
      </w:r>
      <w:r w:rsidRPr="005B50D2">
        <w:rPr>
          <w:rFonts w:ascii="BentonSans Comp Regular" w:hAnsi="BentonSans Comp Regular"/>
          <w:sz w:val="20"/>
        </w:rPr>
        <w:t xml:space="preserve">must first satisfy the following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be considered eligible for admission:</w:t>
      </w:r>
    </w:p>
    <w:p w14:paraId="3ED75699"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p>
    <w:p w14:paraId="6622068B" w14:textId="77777777" w:rsidR="00780F59" w:rsidRPr="005B50D2" w:rsidRDefault="00780F59" w:rsidP="00780F59">
      <w:pPr>
        <w:pStyle w:val="ListParagraph"/>
        <w:numPr>
          <w:ilvl w:val="0"/>
          <w:numId w:val="7"/>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4261EFF7" w14:textId="77777777" w:rsidR="00780F59" w:rsidRPr="005B50D2" w:rsidRDefault="00780F59" w:rsidP="00780F59">
      <w:pPr>
        <w:pStyle w:val="ListParagraph"/>
        <w:numPr>
          <w:ilvl w:val="0"/>
          <w:numId w:val="7"/>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423FBF08" w14:textId="77777777" w:rsidR="00780F59" w:rsidRPr="005B50D2" w:rsidRDefault="00780F59" w:rsidP="00780F59">
      <w:pPr>
        <w:pStyle w:val="ListParagraph"/>
        <w:numPr>
          <w:ilvl w:val="0"/>
          <w:numId w:val="7"/>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Earn a minimum 2.20 cumulative GPA.</w:t>
      </w:r>
    </w:p>
    <w:p w14:paraId="229069C1" w14:textId="77777777" w:rsidR="00780F59" w:rsidRPr="005B50D2" w:rsidRDefault="00780F59" w:rsidP="00780F59">
      <w:pPr>
        <w:pStyle w:val="ListParagraph"/>
        <w:numPr>
          <w:ilvl w:val="0"/>
          <w:numId w:val="7"/>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1935CE68" w14:textId="77777777" w:rsidR="00780F59" w:rsidRPr="005B50D2" w:rsidRDefault="00780F59" w:rsidP="00780F59">
      <w:pPr>
        <w:pStyle w:val="ListParagraph"/>
        <w:numPr>
          <w:ilvl w:val="0"/>
          <w:numId w:val="7"/>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403C3596" w14:textId="77777777" w:rsidR="00780F59" w:rsidRPr="005B50D2" w:rsidRDefault="00780F59" w:rsidP="00780F59">
      <w:pPr>
        <w:pStyle w:val="ListParagraph"/>
        <w:numPr>
          <w:ilvl w:val="0"/>
          <w:numId w:val="7"/>
        </w:num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 xml:space="preserve">Complete at least </w:t>
      </w:r>
      <w:proofErr w:type="gramStart"/>
      <w:r w:rsidRPr="005B50D2">
        <w:rPr>
          <w:rFonts w:ascii="BentonSans Comp Regular" w:hAnsi="BentonSans Comp Regular"/>
          <w:sz w:val="20"/>
        </w:rPr>
        <w:t>one</w:t>
      </w:r>
      <w:proofErr w:type="gramEnd"/>
      <w:r w:rsidRPr="005B50D2">
        <w:rPr>
          <w:rFonts w:ascii="BentonSans Comp Regular" w:hAnsi="BentonSans Comp Regular"/>
          <w:sz w:val="20"/>
        </w:rPr>
        <w:t xml:space="preserve"> the following courses for their desired major:</w:t>
      </w:r>
    </w:p>
    <w:p w14:paraId="60E0921C" w14:textId="77777777" w:rsidR="00780F59" w:rsidRPr="005B50D2" w:rsidRDefault="00780F59" w:rsidP="00780F59">
      <w:pPr>
        <w:numPr>
          <w:ilvl w:val="1"/>
          <w:numId w:val="3"/>
        </w:numPr>
        <w:tabs>
          <w:tab w:val="clear" w:pos="1080"/>
          <w:tab w:val="left" w:pos="-1080"/>
          <w:tab w:val="left" w:pos="-720"/>
          <w:tab w:val="left" w:pos="432"/>
          <w:tab w:val="num" w:pos="1440"/>
          <w:tab w:val="left" w:pos="2772"/>
          <w:tab w:val="right" w:leader="dot" w:pos="4467"/>
          <w:tab w:val="right" w:leader="dot" w:pos="9302"/>
        </w:tabs>
        <w:ind w:left="630" w:hanging="270"/>
        <w:jc w:val="both"/>
        <w:rPr>
          <w:rFonts w:ascii="BentonSans Comp Regular" w:hAnsi="BentonSans Comp Regular"/>
          <w:sz w:val="20"/>
        </w:rPr>
      </w:pPr>
      <w:r w:rsidRPr="005B50D2">
        <w:rPr>
          <w:rFonts w:ascii="BentonSans Comp Regular" w:hAnsi="BentonSans Comp Regular"/>
          <w:sz w:val="20"/>
        </w:rPr>
        <w:t> ETME 1111, ETME 1112, or ETGR 2101 with a grade of C or better</w:t>
      </w:r>
    </w:p>
    <w:p w14:paraId="2252151D"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p>
    <w:p w14:paraId="4200C450"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the </w:t>
      </w:r>
      <w:hyperlink r:id="rId5" w:history="1">
        <w:r w:rsidRPr="005B50D2">
          <w:rPr>
            <w:rStyle w:val="Hyperlink"/>
            <w:rFonts w:ascii="BentonSans Comp Regular" w:hAnsi="BentonSans Comp Regular"/>
            <w:sz w:val="20"/>
          </w:rPr>
          <w:t>Change of Major Form</w:t>
        </w:r>
      </w:hyperlink>
      <w:r w:rsidRPr="005B50D2">
        <w:rPr>
          <w:rFonts w:ascii="BentonSans Comp Regular" w:hAnsi="BentonSans Comp Regular"/>
          <w:sz w:val="20"/>
        </w:rPr>
        <w:t xml:space="preserve">. Completion of the minimum requirements does not guarantee acceptance into a </w:t>
      </w:r>
      <w:r w:rsidRPr="005B50D2">
        <w:rPr>
          <w:rFonts w:ascii="BentonSans Comp Regular" w:hAnsi="BentonSans Comp Regular"/>
          <w:sz w:val="20"/>
        </w:rPr>
        <w:lastRenderedPageBreak/>
        <w:t>program.</w:t>
      </w:r>
    </w:p>
    <w:p w14:paraId="3278158B"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43DF3F3A"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Course Requirements</w:t>
      </w:r>
    </w:p>
    <w:p w14:paraId="668963B8"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Course requirements correspond to the mode of admission for each student as outlined hereafter. </w:t>
      </w:r>
    </w:p>
    <w:p w14:paraId="3FC366E8"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464F9CAF" w14:textId="77777777" w:rsidR="00780F59" w:rsidRPr="005B50D2" w:rsidRDefault="00780F59" w:rsidP="00780F59">
      <w:pPr>
        <w:pStyle w:val="ListParagraph"/>
        <w:numPr>
          <w:ilvl w:val="0"/>
          <w:numId w:val="1"/>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b/>
          <w:kern w:val="2"/>
          <w:sz w:val="20"/>
        </w:rPr>
        <w:t>Entering First-Year Students</w:t>
      </w:r>
      <w:proofErr w:type="gramStart"/>
      <w:r w:rsidRPr="005B50D2">
        <w:rPr>
          <w:rFonts w:ascii="BentonSans Comp Regular" w:hAnsi="BentonSans Comp Regular"/>
          <w:b/>
          <w:kern w:val="2"/>
          <w:sz w:val="20"/>
        </w:rPr>
        <w:t>:</w:t>
      </w:r>
      <w:r w:rsidRPr="005B50D2">
        <w:rPr>
          <w:rFonts w:ascii="BentonSans Comp Regular" w:hAnsi="BentonSans Comp Regular"/>
          <w:kern w:val="2"/>
          <w:sz w:val="20"/>
        </w:rPr>
        <w:t xml:space="preserve">  Students</w:t>
      </w:r>
      <w:proofErr w:type="gramEnd"/>
      <w:r w:rsidRPr="005B50D2">
        <w:rPr>
          <w:rFonts w:ascii="BentonSans Comp Regular" w:hAnsi="BentonSans Comp Regular"/>
          <w:kern w:val="2"/>
          <w:sz w:val="20"/>
        </w:rPr>
        <w:t xml:space="preserve"> admitted as First-Year students complete the appropriate four-year curriculum for the program into which they were admitted.</w:t>
      </w:r>
    </w:p>
    <w:p w14:paraId="773ACD92" w14:textId="77777777" w:rsidR="00780F59" w:rsidRPr="005B50D2" w:rsidRDefault="00780F59" w:rsidP="00780F59">
      <w:pPr>
        <w:pStyle w:val="ListParagraph"/>
        <w:numPr>
          <w:ilvl w:val="0"/>
          <w:numId w:val="1"/>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b/>
          <w:kern w:val="2"/>
          <w:sz w:val="20"/>
        </w:rPr>
        <w:t>Transfer students not holding an appropriate AAS degree</w:t>
      </w:r>
      <w:proofErr w:type="gramStart"/>
      <w:r w:rsidRPr="005B50D2">
        <w:rPr>
          <w:rFonts w:ascii="BentonSans Comp Regular" w:hAnsi="BentonSans Comp Regular"/>
          <w:b/>
          <w:kern w:val="2"/>
          <w:sz w:val="20"/>
        </w:rPr>
        <w:t>:</w:t>
      </w:r>
      <w:r w:rsidRPr="005B50D2">
        <w:rPr>
          <w:rFonts w:ascii="BentonSans Comp Regular" w:hAnsi="BentonSans Comp Regular"/>
          <w:kern w:val="2"/>
          <w:sz w:val="20"/>
        </w:rPr>
        <w:t xml:space="preserve">  Transfer</w:t>
      </w:r>
      <w:proofErr w:type="gramEnd"/>
      <w:r w:rsidRPr="005B50D2">
        <w:rPr>
          <w:rFonts w:ascii="BentonSans Comp Regular" w:hAnsi="BentonSans Comp Regular"/>
          <w:kern w:val="2"/>
          <w:sz w:val="20"/>
        </w:rPr>
        <w:t xml:space="preserve"> students not holding an appropriate AAS degree must complete the remaining coursework outlined for the respective four-year curriculum into which they were admitted after evaluation and application of any transfer credit.</w:t>
      </w:r>
    </w:p>
    <w:p w14:paraId="25ED5EBD" w14:textId="77777777" w:rsidR="00780F59" w:rsidRPr="005B50D2" w:rsidRDefault="00780F59" w:rsidP="00780F59">
      <w:pPr>
        <w:pStyle w:val="ListParagraph"/>
        <w:numPr>
          <w:ilvl w:val="0"/>
          <w:numId w:val="1"/>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b/>
          <w:kern w:val="2"/>
          <w:sz w:val="20"/>
        </w:rPr>
        <w:t>Transfer students holding an appropriate AAS degree</w:t>
      </w:r>
      <w:proofErr w:type="gramStart"/>
      <w:r w:rsidRPr="005B50D2">
        <w:rPr>
          <w:rFonts w:ascii="BentonSans Comp Regular" w:hAnsi="BentonSans Comp Regular"/>
          <w:b/>
          <w:kern w:val="2"/>
          <w:sz w:val="20"/>
        </w:rPr>
        <w:t>:</w:t>
      </w:r>
      <w:r w:rsidRPr="005B50D2">
        <w:rPr>
          <w:rFonts w:ascii="BentonSans Comp Regular" w:hAnsi="BentonSans Comp Regular"/>
          <w:kern w:val="2"/>
          <w:sz w:val="20"/>
        </w:rPr>
        <w:t xml:space="preserve">  Transfer</w:t>
      </w:r>
      <w:proofErr w:type="gramEnd"/>
      <w:r w:rsidRPr="005B50D2">
        <w:rPr>
          <w:rFonts w:ascii="BentonSans Comp Regular" w:hAnsi="BentonSans Comp Regular"/>
          <w:kern w:val="2"/>
          <w:sz w:val="20"/>
        </w:rPr>
        <w:t xml:space="preserve"> students with an appropriate Associate of Applied Science (AAS) degree as defined previously under Admission Requirements may begin the program in the Junior year with up to 64 transfer credit hours awarded.  Prerequisites for students holding an AAS degree from a community or technical college are listed below. </w:t>
      </w:r>
    </w:p>
    <w:p w14:paraId="1E584683"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3B95DEDD" w14:textId="77777777" w:rsidR="00780F59" w:rsidRPr="005B50D2" w:rsidRDefault="00780F59" w:rsidP="00780F59">
      <w:pPr>
        <w:keepNext/>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Prerequisite Courses for AAS Transfers</w:t>
      </w:r>
    </w:p>
    <w:p w14:paraId="7F93A4DD" w14:textId="77777777" w:rsidR="00780F59" w:rsidRPr="005B50D2" w:rsidRDefault="00780F59" w:rsidP="00780F59">
      <w:pPr>
        <w:keepNext/>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Students transferring with an AAS degree must have satisfactorily completed the following subjects in their two-year program:</w:t>
      </w:r>
    </w:p>
    <w:p w14:paraId="5E28B7A8" w14:textId="77777777" w:rsidR="00780F59" w:rsidRPr="005B50D2" w:rsidRDefault="00780F59" w:rsidP="00780F59">
      <w:pPr>
        <w:pStyle w:val="ListParagraph"/>
        <w:numPr>
          <w:ilvl w:val="0"/>
          <w:numId w:val="2"/>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English Composition, Technical Writing, and/or Public Speaking (3 credit hours)</w:t>
      </w:r>
    </w:p>
    <w:p w14:paraId="5B1A8E28" w14:textId="77777777" w:rsidR="00780F59" w:rsidRPr="005B50D2" w:rsidRDefault="00780F59" w:rsidP="00780F59">
      <w:pPr>
        <w:pStyle w:val="ListParagraph"/>
        <w:numPr>
          <w:ilvl w:val="0"/>
          <w:numId w:val="2"/>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Precalculus (3 credit hours)</w:t>
      </w:r>
    </w:p>
    <w:p w14:paraId="24CC847A" w14:textId="77777777" w:rsidR="00780F59" w:rsidRPr="005B50D2" w:rsidRDefault="00780F59" w:rsidP="00780F59">
      <w:pPr>
        <w:pStyle w:val="ListParagraph"/>
        <w:numPr>
          <w:ilvl w:val="0"/>
          <w:numId w:val="2"/>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Differential and Integral Calculus (6 credit hours)</w:t>
      </w:r>
    </w:p>
    <w:p w14:paraId="5502FE08" w14:textId="77777777" w:rsidR="00780F59" w:rsidRPr="005B50D2" w:rsidRDefault="00780F59" w:rsidP="00780F59">
      <w:pPr>
        <w:pStyle w:val="ListParagraph"/>
        <w:numPr>
          <w:ilvl w:val="0"/>
          <w:numId w:val="2"/>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Physics I and II (each with lab) (8 credit hours)</w:t>
      </w:r>
    </w:p>
    <w:p w14:paraId="6ED85E35" w14:textId="77777777" w:rsidR="00780F59" w:rsidRPr="005B50D2" w:rsidRDefault="00780F59" w:rsidP="00780F59">
      <w:pPr>
        <w:pStyle w:val="ListParagraph"/>
        <w:numPr>
          <w:ilvl w:val="0"/>
          <w:numId w:val="2"/>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Chemistry (3 credit hours)</w:t>
      </w:r>
    </w:p>
    <w:p w14:paraId="7DA30745" w14:textId="77777777" w:rsidR="00780F59" w:rsidRPr="005B50D2" w:rsidRDefault="00780F59" w:rsidP="00780F59">
      <w:pPr>
        <w:pStyle w:val="ListParagraph"/>
        <w:numPr>
          <w:ilvl w:val="0"/>
          <w:numId w:val="2"/>
        </w:num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Technical Courses in Major Area (up to 41 credit hours)</w:t>
      </w:r>
    </w:p>
    <w:p w14:paraId="725AD12F" w14:textId="77777777" w:rsidR="00780F59" w:rsidRPr="005B50D2" w:rsidRDefault="00780F59" w:rsidP="00780F59">
      <w:pPr>
        <w:pStyle w:val="ListParagraph"/>
        <w:numPr>
          <w:ilvl w:val="1"/>
          <w:numId w:val="2"/>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5B50D2">
        <w:rPr>
          <w:rFonts w:ascii="BentonSans Comp Regular" w:hAnsi="BentonSans Comp Regular"/>
          <w:kern w:val="2"/>
          <w:sz w:val="20"/>
        </w:rPr>
        <w:t>Parametric Solid Modeling</w:t>
      </w:r>
    </w:p>
    <w:p w14:paraId="2117E04D" w14:textId="77777777" w:rsidR="00780F59" w:rsidRPr="005B50D2" w:rsidRDefault="00780F59" w:rsidP="00780F59">
      <w:pPr>
        <w:pStyle w:val="ListParagraph"/>
        <w:numPr>
          <w:ilvl w:val="1"/>
          <w:numId w:val="2"/>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5B50D2">
        <w:rPr>
          <w:rFonts w:ascii="BentonSans Comp Regular" w:hAnsi="BentonSans Comp Regular"/>
          <w:kern w:val="2"/>
          <w:sz w:val="20"/>
        </w:rPr>
        <w:t>Manufacturing Processes</w:t>
      </w:r>
    </w:p>
    <w:p w14:paraId="2C04B6ED" w14:textId="77777777" w:rsidR="00780F59" w:rsidRPr="005B50D2" w:rsidRDefault="00780F59" w:rsidP="00780F59">
      <w:pPr>
        <w:pStyle w:val="ListParagraph"/>
        <w:numPr>
          <w:ilvl w:val="1"/>
          <w:numId w:val="2"/>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5B50D2">
        <w:rPr>
          <w:rFonts w:ascii="BentonSans Comp Regular" w:hAnsi="BentonSans Comp Regular"/>
          <w:kern w:val="2"/>
          <w:sz w:val="20"/>
        </w:rPr>
        <w:t>Metallurgy or Engineering Materials</w:t>
      </w:r>
    </w:p>
    <w:p w14:paraId="4BEA6A7A" w14:textId="77777777" w:rsidR="00780F59" w:rsidRPr="005B50D2" w:rsidRDefault="00780F59" w:rsidP="00780F59">
      <w:pPr>
        <w:pStyle w:val="ListParagraph"/>
        <w:numPr>
          <w:ilvl w:val="1"/>
          <w:numId w:val="2"/>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5B50D2">
        <w:rPr>
          <w:rFonts w:ascii="BentonSans Comp Regular" w:hAnsi="BentonSans Comp Regular"/>
          <w:kern w:val="2"/>
          <w:sz w:val="20"/>
        </w:rPr>
        <w:t>Statics</w:t>
      </w:r>
    </w:p>
    <w:p w14:paraId="7B03B5FD" w14:textId="77777777" w:rsidR="00780F59" w:rsidRPr="005B50D2" w:rsidRDefault="00780F59" w:rsidP="00780F59">
      <w:pPr>
        <w:pStyle w:val="ListParagraph"/>
        <w:numPr>
          <w:ilvl w:val="1"/>
          <w:numId w:val="2"/>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5B50D2">
        <w:rPr>
          <w:rFonts w:ascii="BentonSans Comp Regular" w:hAnsi="BentonSans Comp Regular"/>
          <w:kern w:val="2"/>
          <w:sz w:val="20"/>
        </w:rPr>
        <w:t>Kinematics or Mechanisms</w:t>
      </w:r>
    </w:p>
    <w:p w14:paraId="5869ABC9" w14:textId="77777777" w:rsidR="00780F59" w:rsidRPr="005B50D2" w:rsidRDefault="00780F59" w:rsidP="00780F59">
      <w:pPr>
        <w:pStyle w:val="ListParagraph"/>
        <w:numPr>
          <w:ilvl w:val="1"/>
          <w:numId w:val="2"/>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5B50D2">
        <w:rPr>
          <w:rFonts w:ascii="BentonSans Comp Regular" w:hAnsi="BentonSans Comp Regular"/>
          <w:kern w:val="2"/>
          <w:sz w:val="20"/>
        </w:rPr>
        <w:t>DC Circuits</w:t>
      </w:r>
    </w:p>
    <w:p w14:paraId="68F0280A" w14:textId="77777777" w:rsidR="00780F59" w:rsidRPr="005B50D2" w:rsidRDefault="00780F59" w:rsidP="00780F59">
      <w:pPr>
        <w:pStyle w:val="ListParagraph"/>
        <w:numPr>
          <w:ilvl w:val="1"/>
          <w:numId w:val="2"/>
        </w:numPr>
        <w:tabs>
          <w:tab w:val="left" w:pos="-1080"/>
          <w:tab w:val="left" w:pos="-720"/>
          <w:tab w:val="left" w:pos="432"/>
          <w:tab w:val="left" w:pos="2772"/>
          <w:tab w:val="right" w:leader="dot" w:pos="4467"/>
          <w:tab w:val="right" w:leader="dot" w:pos="9302"/>
        </w:tabs>
        <w:ind w:left="792"/>
        <w:jc w:val="both"/>
        <w:rPr>
          <w:rFonts w:ascii="BentonSans Comp Regular" w:hAnsi="BentonSans Comp Regular"/>
          <w:kern w:val="2"/>
          <w:sz w:val="20"/>
        </w:rPr>
      </w:pPr>
      <w:r w:rsidRPr="005B50D2">
        <w:rPr>
          <w:rFonts w:ascii="BentonSans Comp Regular" w:hAnsi="BentonSans Comp Regular"/>
          <w:kern w:val="2"/>
          <w:sz w:val="20"/>
        </w:rPr>
        <w:t>Machine Shop Practices with Lab</w:t>
      </w:r>
    </w:p>
    <w:p w14:paraId="603D08A8"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20820CFE"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Remediation of Academic Entrance Requirements for AAS Transfer Students</w:t>
      </w:r>
    </w:p>
    <w:p w14:paraId="38393EB2"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In addition to University and College of Engineering requirements, an AAS transfer student who is admitted to any BSET program without meeting ALL published admission requirements is expected to remove all admission deficiencies within one year.  Violators are subject to discontinuance and enrollment in Senior-level coursework is prohibited until all deficiencies are removed.</w:t>
      </w:r>
    </w:p>
    <w:p w14:paraId="07270504"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7EF80F77"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rPr>
      </w:pPr>
      <w:r w:rsidRPr="005B50D2">
        <w:rPr>
          <w:rFonts w:ascii="BentonSans Comp Regular" w:hAnsi="BentonSans Comp Regular"/>
          <w:b/>
          <w:kern w:val="2"/>
        </w:rPr>
        <w:t>Degree Requirements</w:t>
      </w:r>
    </w:p>
    <w:p w14:paraId="0D763E19"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BSET in Mechanical Engineering Technology with Concentration in Electromechanical Systems program consists of 120 credit hours. </w:t>
      </w:r>
    </w:p>
    <w:p w14:paraId="0C38EDEC"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7F0C29FB"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10B38BAE"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 xml:space="preserve">ome general education requirements may be </w:t>
      </w:r>
      <w:proofErr w:type="gramStart"/>
      <w:r w:rsidRPr="005B50D2">
        <w:rPr>
          <w:rFonts w:ascii="BentonSans Comp Regular" w:hAnsi="BentonSans Comp Regular" w:cs="Arial"/>
          <w:color w:val="000000"/>
          <w:sz w:val="20"/>
          <w:shd w:val="clear" w:color="auto" w:fill="FFFFFF"/>
        </w:rPr>
        <w:t>double-counted</w:t>
      </w:r>
      <w:proofErr w:type="gramEnd"/>
      <w:r w:rsidRPr="005B50D2">
        <w:rPr>
          <w:rFonts w:ascii="BentonSans Comp Regular" w:hAnsi="BentonSans Comp Regular" w:cs="Arial"/>
          <w:color w:val="000000"/>
          <w:sz w:val="20"/>
          <w:shd w:val="clear" w:color="auto" w:fill="FFFFFF"/>
        </w:rPr>
        <w:t xml:space="preserve"> in the major with departmental approval. Please see your advisor for information.</w:t>
      </w:r>
    </w:p>
    <w:p w14:paraId="530251AD"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1B042DEB"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Mathematics and Science Foundation Courses (26 credit hours)</w:t>
      </w:r>
    </w:p>
    <w:p w14:paraId="0A626292"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CHEM 1251 - General Chemistry I (3)</w:t>
      </w:r>
    </w:p>
    <w:p w14:paraId="7B6C387A"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MEGR</w:t>
      </w:r>
      <w:proofErr w:type="gramEnd"/>
      <w:r w:rsidRPr="005B50D2">
        <w:rPr>
          <w:rFonts w:ascii="BentonSans Comp Regular" w:hAnsi="BentonSans Comp Regular"/>
          <w:kern w:val="2"/>
          <w:sz w:val="20"/>
        </w:rPr>
        <w:t xml:space="preserve"> 1100 - Foundations of Math and Science for Engineers (4)</w:t>
      </w:r>
    </w:p>
    <w:p w14:paraId="01BF9E6E"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ETGR 2272 - Engineering Analysis II (3)</w:t>
      </w:r>
    </w:p>
    <w:p w14:paraId="2F2D8A0D"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MATH</w:t>
      </w:r>
      <w:proofErr w:type="gramEnd"/>
      <w:r w:rsidRPr="005B50D2">
        <w:rPr>
          <w:rFonts w:ascii="BentonSans Comp Regular" w:hAnsi="BentonSans Comp Regular"/>
          <w:kern w:val="2"/>
          <w:sz w:val="20"/>
        </w:rPr>
        <w:t xml:space="preserve"> 1242 - Calculus II (3)</w:t>
      </w:r>
    </w:p>
    <w:p w14:paraId="0115CF06"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lastRenderedPageBreak/>
        <w:t> ETGR 3171 - Engineering Analysis III (3)</w:t>
      </w:r>
    </w:p>
    <w:p w14:paraId="3CB3C96F"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ETGR</w:t>
      </w:r>
      <w:proofErr w:type="gramEnd"/>
      <w:r w:rsidRPr="005B50D2">
        <w:rPr>
          <w:rFonts w:ascii="BentonSans Comp Regular" w:hAnsi="BentonSans Comp Regular"/>
          <w:kern w:val="2"/>
          <w:sz w:val="20"/>
        </w:rPr>
        <w:t xml:space="preserve"> 4272 - Engineering Analysis IV (3)</w:t>
      </w:r>
    </w:p>
    <w:p w14:paraId="58438044"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MATH 1103 - Precalculus Mathematics for Science and Engineering (3) *</w:t>
      </w:r>
    </w:p>
    <w:p w14:paraId="309C86F2"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MATH 1121 - Calculus for Engineering Technology (3) *</w:t>
      </w:r>
    </w:p>
    <w:p w14:paraId="7FF1CE5F"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MATH</w:t>
      </w:r>
      <w:proofErr w:type="gramEnd"/>
      <w:r w:rsidRPr="005B50D2">
        <w:rPr>
          <w:rFonts w:ascii="BentonSans Comp Regular" w:hAnsi="BentonSans Comp Regular"/>
          <w:kern w:val="2"/>
          <w:sz w:val="20"/>
        </w:rPr>
        <w:t xml:space="preserve"> 1241 - Calculus I (3) *</w:t>
      </w:r>
    </w:p>
    <w:p w14:paraId="7A871841"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1101 - Introductory Physics I (3) *</w:t>
      </w:r>
    </w:p>
    <w:p w14:paraId="2BBA7EA9"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2101 - Physics for Science and Engineering I (3) *</w:t>
      </w:r>
    </w:p>
    <w:p w14:paraId="2C99D56A"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1101L - Introductory Physics I Laboratory (1) *</w:t>
      </w:r>
    </w:p>
    <w:p w14:paraId="249D09F1"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2101L - Physics for Science and Engineering I Laboratory (1) *</w:t>
      </w:r>
    </w:p>
    <w:p w14:paraId="37933280"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1102 - Introductory Physics II (3) *</w:t>
      </w:r>
    </w:p>
    <w:p w14:paraId="25052B13"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2102 - Physics for Science and Engineering II (3) *</w:t>
      </w:r>
    </w:p>
    <w:p w14:paraId="525231D2"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PHYS 1102L - Introductory Physics II Laboratory (1) *</w:t>
      </w:r>
    </w:p>
    <w:p w14:paraId="364E2ECA"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PHYS</w:t>
      </w:r>
      <w:proofErr w:type="gramEnd"/>
      <w:r w:rsidRPr="005B50D2">
        <w:rPr>
          <w:rFonts w:ascii="BentonSans Comp Regular" w:hAnsi="BentonSans Comp Regular"/>
          <w:kern w:val="2"/>
          <w:sz w:val="20"/>
        </w:rPr>
        <w:t xml:space="preserve"> 2102L - Physics for Science and Engineering II Laboratory (1) *</w:t>
      </w:r>
    </w:p>
    <w:p w14:paraId="7065CBA1"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STAT 1220 - Elements of Statistics I (BUSN) (3)</w:t>
      </w:r>
    </w:p>
    <w:p w14:paraId="0C41CDF0"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538619C6"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Major Courses (61 credit hours)</w:t>
      </w:r>
    </w:p>
    <w:p w14:paraId="5A979380"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2101 - Circuit Fundamentals (3)</w:t>
      </w:r>
    </w:p>
    <w:p w14:paraId="040275C9"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w:t>
      </w:r>
      <w:proofErr w:type="gramStart"/>
      <w:r w:rsidRPr="005B50D2">
        <w:rPr>
          <w:rFonts w:ascii="BentonSans Comp Regular" w:hAnsi="BentonSans Comp Regular"/>
          <w:kern w:val="2"/>
          <w:sz w:val="20"/>
        </w:rPr>
        <w:t>or  ETGR</w:t>
      </w:r>
      <w:proofErr w:type="gramEnd"/>
      <w:r w:rsidRPr="005B50D2">
        <w:rPr>
          <w:rFonts w:ascii="BentonSans Comp Regular" w:hAnsi="BentonSans Comp Regular"/>
          <w:kern w:val="2"/>
          <w:sz w:val="20"/>
        </w:rPr>
        <w:t xml:space="preserve"> 2106 - Electronic Circuits and Devices (3)</w:t>
      </w:r>
    </w:p>
    <w:p w14:paraId="6D6D6327"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1881C5C8"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i/>
          <w:iCs/>
          <w:kern w:val="2"/>
          <w:sz w:val="20"/>
        </w:rPr>
        <w:t>Take one of the following:</w:t>
      </w:r>
    </w:p>
    <w:p w14:paraId="458D51D0"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 (2) *</w:t>
      </w:r>
    </w:p>
    <w:p w14:paraId="59886F54"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1201 - Introduction to Engineering Technology (2) *</w:t>
      </w:r>
    </w:p>
    <w:p w14:paraId="6223D064"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12FE753B"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i/>
          <w:iCs/>
          <w:kern w:val="2"/>
          <w:sz w:val="20"/>
        </w:rPr>
        <w:t>or both of the following:</w:t>
      </w:r>
    </w:p>
    <w:p w14:paraId="46E4174C"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ETGR 1101 - Introduction to Engineering Technology and Construction </w:t>
      </w:r>
    </w:p>
    <w:p w14:paraId="375EA7A9"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Management (1) *</w:t>
      </w:r>
    </w:p>
    <w:p w14:paraId="4552CB32"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proofErr w:type="gramStart"/>
      <w:r w:rsidRPr="005B50D2">
        <w:rPr>
          <w:rFonts w:ascii="BentonSans Comp Regular" w:hAnsi="BentonSans Comp Regular"/>
          <w:kern w:val="2"/>
          <w:sz w:val="20"/>
        </w:rPr>
        <w:t>and  ETGR</w:t>
      </w:r>
      <w:proofErr w:type="gramEnd"/>
      <w:r w:rsidRPr="005B50D2">
        <w:rPr>
          <w:rFonts w:ascii="BentonSans Comp Regular" w:hAnsi="BentonSans Comp Regular"/>
          <w:kern w:val="2"/>
          <w:sz w:val="20"/>
        </w:rPr>
        <w:t xml:space="preserve"> 1100L - Engineering Technology Computer Applications  </w:t>
      </w:r>
    </w:p>
    <w:p w14:paraId="144A1DF9"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     Laboratory (1) *</w:t>
      </w:r>
    </w:p>
    <w:p w14:paraId="7A6CA701"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 </w:t>
      </w:r>
    </w:p>
    <w:p w14:paraId="354FD17E"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2101 - Applied Mechanics I (3) *</w:t>
      </w:r>
    </w:p>
    <w:p w14:paraId="522499A0"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3222 - Engineering Economics (3)</w:t>
      </w:r>
    </w:p>
    <w:p w14:paraId="61267A92"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1C391F03"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4100 - Capstone Design Project I (2)</w:t>
      </w:r>
    </w:p>
    <w:p w14:paraId="5667861D"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4200 - Capstone Design Project II (2)</w:t>
      </w:r>
    </w:p>
    <w:p w14:paraId="5C90E013"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1111 - CAD Modeling I (3) *</w:t>
      </w:r>
    </w:p>
    <w:p w14:paraId="3CF11511"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1112 - CAD Modeling II (3) *</w:t>
      </w:r>
    </w:p>
    <w:p w14:paraId="07C1F0B1"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2100 - Sophomore Design Practicum (2)</w:t>
      </w:r>
    </w:p>
    <w:p w14:paraId="363B5CAA"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2100L - Sophomore Design Practicum Laboratory (1)</w:t>
      </w:r>
    </w:p>
    <w:p w14:paraId="1E5EBF99"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2102 - Mechanisms (3)</w:t>
      </w:r>
    </w:p>
    <w:p w14:paraId="33E92241"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2141 - Applied Engineering Materials (3)</w:t>
      </w:r>
    </w:p>
    <w:p w14:paraId="11D3F102"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2142 - Applied Manufacturing (3)</w:t>
      </w:r>
    </w:p>
    <w:p w14:paraId="0AD18198"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3100 - Junior Design Practicum (3)</w:t>
      </w:r>
    </w:p>
    <w:p w14:paraId="2265499C"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3100L - Junior Design Practicum Laboratory (1)</w:t>
      </w:r>
    </w:p>
    <w:p w14:paraId="22C5B1A7"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3113 - Dynamics (3)</w:t>
      </w:r>
    </w:p>
    <w:p w14:paraId="153D0E31"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3123 - Strength of Materials (3)</w:t>
      </w:r>
    </w:p>
    <w:p w14:paraId="62561BF4"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3123L - Stress Analysis Laboratory (1)</w:t>
      </w:r>
    </w:p>
    <w:p w14:paraId="1C7B5BA6"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3133 - Fluid Mechanics (3)</w:t>
      </w:r>
    </w:p>
    <w:p w14:paraId="4377BA62"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3150 - Applied CAD Modeling and Simulation (3)</w:t>
      </w:r>
    </w:p>
    <w:p w14:paraId="63361B97"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3213 - Machine Design I (3)</w:t>
      </w:r>
    </w:p>
    <w:p w14:paraId="2DCD4F77"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3250 - Principles of Thermal Engineering (3)</w:t>
      </w:r>
    </w:p>
    <w:p w14:paraId="386E5961"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4250 - Thermal Engineering Applications (3)</w:t>
      </w:r>
    </w:p>
    <w:p w14:paraId="7C67AD36"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4250L - Thermal Fluids Laboratory (1)</w:t>
      </w:r>
    </w:p>
    <w:p w14:paraId="306CDBB1"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5B34DE81"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lastRenderedPageBreak/>
        <w:t>Concentration Courses (12 credit hours)</w:t>
      </w:r>
    </w:p>
    <w:p w14:paraId="1648E677"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b/>
          <w:bCs/>
          <w:i/>
          <w:iCs/>
          <w:kern w:val="2"/>
          <w:sz w:val="20"/>
        </w:rPr>
      </w:pPr>
      <w:r w:rsidRPr="005B50D2">
        <w:rPr>
          <w:rFonts w:ascii="BentonSans Comp Regular" w:hAnsi="BentonSans Comp Regular"/>
          <w:b/>
          <w:bCs/>
          <w:i/>
          <w:iCs/>
          <w:kern w:val="2"/>
          <w:sz w:val="20"/>
        </w:rPr>
        <w:t>Concentration Required Courses (3 credit hours)</w:t>
      </w:r>
    </w:p>
    <w:p w14:paraId="05BE106B"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ELET 2241 - Instrumentation and Controls (3)</w:t>
      </w:r>
    </w:p>
    <w:p w14:paraId="67887A49"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p>
    <w:p w14:paraId="79C8432B"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b/>
          <w:bCs/>
          <w:i/>
          <w:iCs/>
          <w:kern w:val="2"/>
          <w:sz w:val="20"/>
        </w:rPr>
        <w:t>Concentration Elective Courses (9 credit hours)</w:t>
      </w:r>
    </w:p>
    <w:p w14:paraId="12C5C41B"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i/>
          <w:iCs/>
          <w:kern w:val="2"/>
          <w:sz w:val="20"/>
        </w:rPr>
        <w:t>Select three of the following:</w:t>
      </w:r>
    </w:p>
    <w:p w14:paraId="48010079"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4290 - Advanced Instrumentation (3)</w:t>
      </w:r>
    </w:p>
    <w:p w14:paraId="697BF26E"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2171 - Algorithms and Programming (3)</w:t>
      </w:r>
    </w:p>
    <w:p w14:paraId="531042F2"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2271 - Digital Fundamentals (3)</w:t>
      </w:r>
    </w:p>
    <w:p w14:paraId="31E527B7"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3101 - Principles of Control (3)</w:t>
      </w:r>
    </w:p>
    <w:p w14:paraId="3F315D3D"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3131 - Electromechanical Devices (3)</w:t>
      </w:r>
    </w:p>
    <w:p w14:paraId="63D2CB1E"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28C73590"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3261 - Applied Control Systems (3)</w:t>
      </w:r>
    </w:p>
    <w:p w14:paraId="7D5E8BDB"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4141 - Digital Manufacturing Methods (3)</w:t>
      </w:r>
    </w:p>
    <w:p w14:paraId="2F2859C1"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4161 - Elements of Automation (3)</w:t>
      </w:r>
    </w:p>
    <w:p w14:paraId="3A080B11"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3171 - Digital Devices (3)</w:t>
      </w:r>
    </w:p>
    <w:p w14:paraId="619D6FBA"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p>
    <w:p w14:paraId="6FD429A1"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b/>
          <w:bCs/>
          <w:kern w:val="2"/>
          <w:sz w:val="20"/>
        </w:rPr>
        <w:t>Restricted Elective Courses (3 credit hours)</w:t>
      </w:r>
    </w:p>
    <w:p w14:paraId="394DF761"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i/>
          <w:iCs/>
          <w:kern w:val="2"/>
          <w:sz w:val="20"/>
        </w:rPr>
        <w:t>Select one of the following courses not already taken for concentration credit:</w:t>
      </w:r>
    </w:p>
    <w:p w14:paraId="7F1821AC"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4000 - Special Topics (1 to 4)</w:t>
      </w:r>
    </w:p>
    <w:p w14:paraId="5BD0B0BA"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4140 - Energy Management (3)</w:t>
      </w:r>
    </w:p>
    <w:p w14:paraId="7018C97A"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4250 - Analysis of Renewable Energy Systems (3)</w:t>
      </w:r>
    </w:p>
    <w:p w14:paraId="01F63B78"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4275 - Building Environmental Systems (3)</w:t>
      </w:r>
    </w:p>
    <w:p w14:paraId="5E541EAB"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AEEE 4290 - Advanced Instrumentation (3)</w:t>
      </w:r>
    </w:p>
    <w:p w14:paraId="5C29692D"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CMET 3224 - Construction Project Administration (3)</w:t>
      </w:r>
    </w:p>
    <w:p w14:paraId="3BB4D923"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ETCE 3163 - Structural Analysis and Design I (3)</w:t>
      </w:r>
    </w:p>
    <w:p w14:paraId="23FADBDF"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ETCE 3264 - Structural Analysis (3)</w:t>
      </w:r>
    </w:p>
    <w:p w14:paraId="69D1D0C7"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ETCE 3271 - Building Systems (3)</w:t>
      </w:r>
    </w:p>
    <w:p w14:paraId="3143492C"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2171 - Algorithms and Programming (3)</w:t>
      </w:r>
    </w:p>
    <w:p w14:paraId="7D5ADF84"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2271 - Digital Fundamentals (3)</w:t>
      </w:r>
    </w:p>
    <w:p w14:paraId="223DD68C"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3101 - Principles of Control (3)</w:t>
      </w:r>
    </w:p>
    <w:p w14:paraId="395C7B9F"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3131 - Electromechanical Devices (3)</w:t>
      </w:r>
    </w:p>
    <w:p w14:paraId="2BFF5688"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3171 - Digital Devices (3)</w:t>
      </w:r>
    </w:p>
    <w:p w14:paraId="7DA77C17"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1D5072A6"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3261 - Applied Control Systems (3)</w:t>
      </w:r>
    </w:p>
    <w:p w14:paraId="324AFA2F"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4141 - Digital Manufacturing Methods (3)</w:t>
      </w:r>
    </w:p>
    <w:p w14:paraId="016CB98A"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ETEL 4161 - Elements of Automation (3)</w:t>
      </w:r>
    </w:p>
    <w:p w14:paraId="43169C27"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ETFS 3103 - Fire Behavior (3)</w:t>
      </w:r>
    </w:p>
    <w:p w14:paraId="557166C6"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ETFS 3113 - Fire Safety in the Built Environment (3)</w:t>
      </w:r>
    </w:p>
    <w:p w14:paraId="7A80A0BA"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ETFS 3123 - Industrial Hazards and Electricity (3)</w:t>
      </w:r>
    </w:p>
    <w:p w14:paraId="33A307DE"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2230 - Occupational Safety (3)</w:t>
      </w:r>
    </w:p>
    <w:p w14:paraId="107192B6"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4272 - Engineering Analysis IV (3)</w:t>
      </w:r>
    </w:p>
    <w:p w14:paraId="70161965"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4301 - Environmental Pollution Control (3)</w:t>
      </w:r>
    </w:p>
    <w:p w14:paraId="1AD92A42"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4302 - Industrial Hygiene (3)</w:t>
      </w:r>
    </w:p>
    <w:p w14:paraId="1836F57A"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ETGR 4303 - Applied Ergonomics and Human Factors (3)</w:t>
      </w:r>
    </w:p>
    <w:p w14:paraId="0F741873"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ETME 3223 - Machine Design II (3)</w:t>
      </w:r>
    </w:p>
    <w:p w14:paraId="73DAA00F"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OPER 3100 - Operations Management (3)</w:t>
      </w:r>
    </w:p>
    <w:p w14:paraId="253B46B4"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SEGR 4961 - Introduction to Energy Systems (3)</w:t>
      </w:r>
    </w:p>
    <w:p w14:paraId="6E14268D"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r w:rsidRPr="005B50D2">
        <w:rPr>
          <w:rFonts w:ascii="BentonSans Comp Regular" w:hAnsi="BentonSans Comp Regular"/>
          <w:kern w:val="2"/>
          <w:sz w:val="20"/>
        </w:rPr>
        <w:t>SEGR 4962 - Energy Markets (3)</w:t>
      </w:r>
    </w:p>
    <w:p w14:paraId="1617F426"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rPr>
          <w:rFonts w:ascii="BentonSans Comp Regular" w:hAnsi="BentonSans Comp Regular"/>
          <w:kern w:val="2"/>
          <w:sz w:val="20"/>
        </w:rPr>
      </w:pPr>
    </w:p>
    <w:p w14:paraId="2FFE1246"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b/>
          <w:bCs/>
          <w:kern w:val="2"/>
          <w:sz w:val="20"/>
        </w:rPr>
        <w:t>Grade Requirements</w:t>
      </w:r>
    </w:p>
    <w:p w14:paraId="410FD14F"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*Note: Courses marked with * must be completed with a grade of C or </w:t>
      </w:r>
    </w:p>
    <w:p w14:paraId="16DDA14A"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above.</w:t>
      </w:r>
    </w:p>
    <w:p w14:paraId="4F814256" w14:textId="77777777" w:rsidR="00780F59" w:rsidRPr="005B50D2" w:rsidRDefault="00780F59" w:rsidP="00780F59">
      <w:pPr>
        <w:widowControl/>
        <w:tabs>
          <w:tab w:val="left" w:pos="-1080"/>
          <w:tab w:val="left" w:pos="-720"/>
          <w:tab w:val="left" w:pos="432"/>
          <w:tab w:val="left" w:pos="2772"/>
          <w:tab w:val="right" w:leader="dot" w:pos="4467"/>
          <w:tab w:val="right" w:leader="dot" w:pos="9302"/>
        </w:tabs>
        <w:ind w:left="288" w:hanging="288"/>
        <w:rPr>
          <w:rFonts w:ascii="BentonSans Comp Regular" w:hAnsi="BentonSans Comp Regular"/>
          <w:kern w:val="2"/>
          <w:sz w:val="20"/>
        </w:rPr>
      </w:pPr>
    </w:p>
    <w:p w14:paraId="2CDACEC3"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rPr>
      </w:pPr>
      <w:r w:rsidRPr="005B50D2">
        <w:rPr>
          <w:rFonts w:ascii="BentonSans Comp Regular" w:hAnsi="BentonSans Comp Regular"/>
          <w:b/>
          <w:kern w:val="2"/>
        </w:rPr>
        <w:t>Degree Total = 120 Credit Hours</w:t>
      </w:r>
    </w:p>
    <w:p w14:paraId="613AC96F"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274E82D0" w14:textId="77777777" w:rsidR="00780F59" w:rsidRPr="005B50D2" w:rsidRDefault="00780F59" w:rsidP="00780F59">
      <w:pPr>
        <w:rPr>
          <w:rFonts w:ascii="BentonSans Comp Regular" w:hAnsi="BentonSans Comp Regular"/>
          <w:szCs w:val="24"/>
        </w:rPr>
      </w:pPr>
      <w:r w:rsidRPr="005B50D2">
        <w:rPr>
          <w:rFonts w:ascii="BentonSans Comp Regular" w:hAnsi="BentonSans Comp Regular"/>
          <w:b/>
          <w:szCs w:val="24"/>
        </w:rPr>
        <w:t>Progression Requirements</w:t>
      </w:r>
    </w:p>
    <w:p w14:paraId="09FD3717" w14:textId="77777777" w:rsidR="00780F59" w:rsidRPr="005B50D2" w:rsidRDefault="00780F59" w:rsidP="00780F59">
      <w:pPr>
        <w:rPr>
          <w:rFonts w:ascii="BentonSans Comp Regular" w:hAnsi="BentonSans Comp Regular"/>
          <w:sz w:val="20"/>
        </w:rPr>
      </w:pPr>
      <w:r w:rsidRPr="005B50D2">
        <w:rPr>
          <w:rFonts w:ascii="BentonSans Comp Regular" w:hAnsi="BentonSans Comp Regular"/>
          <w:b/>
          <w:bCs/>
          <w:sz w:val="20"/>
        </w:rPr>
        <w:t>First-Year Students</w:t>
      </w:r>
    </w:p>
    <w:p w14:paraId="52371272" w14:textId="77777777" w:rsidR="00780F59" w:rsidRPr="005B50D2" w:rsidRDefault="00780F59" w:rsidP="00780F59">
      <w:pPr>
        <w:rPr>
          <w:rFonts w:ascii="BentonSans Comp Regular" w:hAnsi="BentonSans Comp Regular"/>
          <w:sz w:val="20"/>
        </w:rPr>
      </w:pPr>
      <w:r w:rsidRPr="005B50D2">
        <w:rPr>
          <w:rFonts w:ascii="BentonSans Comp Regular" w:hAnsi="BentonSans Comp Regular"/>
          <w:sz w:val="20"/>
        </w:rPr>
        <w:t xml:space="preserve">All First-Year students, early college students, and transfer students with only one semester at another institution are initially advised by a central office within the College of Engineering. Students must satisfy the following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progress in the curriculum and matriculate to their major department.   </w:t>
      </w:r>
    </w:p>
    <w:p w14:paraId="25CB75E2" w14:textId="77777777" w:rsidR="00780F59" w:rsidRPr="005B50D2" w:rsidRDefault="00780F59" w:rsidP="00780F59">
      <w:pPr>
        <w:numPr>
          <w:ilvl w:val="0"/>
          <w:numId w:val="4"/>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 Follow the advice and recommendations of their faculty advisors.</w:t>
      </w:r>
    </w:p>
    <w:p w14:paraId="09762A1C" w14:textId="77777777" w:rsidR="00780F59" w:rsidRPr="005B50D2" w:rsidRDefault="00780F59" w:rsidP="00780F59">
      <w:pPr>
        <w:numPr>
          <w:ilvl w:val="0"/>
          <w:numId w:val="4"/>
        </w:numPr>
        <w:tabs>
          <w:tab w:val="num" w:pos="450"/>
        </w:tabs>
        <w:ind w:left="360"/>
        <w:jc w:val="both"/>
        <w:rPr>
          <w:rFonts w:ascii="BentonSans Comp Regular" w:hAnsi="BentonSans Comp Regular"/>
          <w:sz w:val="20"/>
        </w:rPr>
      </w:pPr>
      <w:r w:rsidRPr="005B50D2">
        <w:rPr>
          <w:rFonts w:ascii="BentonSans Comp Regular" w:hAnsi="BentonSans Comp Regular"/>
          <w:sz w:val="20"/>
        </w:rPr>
        <w:t xml:space="preserve"> Follow all prerequisite, corequisite, and progression requirements </w:t>
      </w:r>
    </w:p>
    <w:p w14:paraId="153A20D5" w14:textId="77777777" w:rsidR="00780F59" w:rsidRPr="005B50D2" w:rsidRDefault="00780F59" w:rsidP="00780F59">
      <w:pPr>
        <w:ind w:left="360"/>
        <w:jc w:val="both"/>
        <w:rPr>
          <w:rFonts w:ascii="BentonSans Comp Regular" w:hAnsi="BentonSans Comp Regular"/>
          <w:sz w:val="20"/>
        </w:rPr>
      </w:pPr>
      <w:r w:rsidRPr="005B50D2">
        <w:rPr>
          <w:rFonts w:ascii="BentonSans Comp Regular" w:hAnsi="BentonSans Comp Regular"/>
          <w:sz w:val="20"/>
        </w:rPr>
        <w:t xml:space="preserve"> of their program.</w:t>
      </w:r>
    </w:p>
    <w:p w14:paraId="720A48BE" w14:textId="77777777" w:rsidR="00780F59" w:rsidRPr="005B50D2" w:rsidRDefault="00780F59" w:rsidP="00780F59">
      <w:pPr>
        <w:numPr>
          <w:ilvl w:val="0"/>
          <w:numId w:val="4"/>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 Earn at least a 2.00 GPA in the first semester.</w:t>
      </w:r>
    </w:p>
    <w:p w14:paraId="0F95982A" w14:textId="77777777" w:rsidR="00780F59" w:rsidRPr="005B50D2" w:rsidRDefault="00780F59" w:rsidP="00780F59">
      <w:pPr>
        <w:numPr>
          <w:ilvl w:val="0"/>
          <w:numId w:val="4"/>
        </w:numPr>
        <w:tabs>
          <w:tab w:val="num" w:pos="360"/>
        </w:tabs>
        <w:ind w:left="360"/>
        <w:jc w:val="both"/>
        <w:rPr>
          <w:rFonts w:ascii="BentonSans Comp Regular" w:hAnsi="BentonSans Comp Regular"/>
          <w:sz w:val="20"/>
        </w:rPr>
      </w:pPr>
      <w:r w:rsidRPr="005B50D2">
        <w:rPr>
          <w:rFonts w:ascii="BentonSans Comp Regular" w:hAnsi="BentonSans Comp Regular"/>
          <w:sz w:val="20"/>
        </w:rPr>
        <w:t xml:space="preserve"> Complete all core courses in the first-year curriculum with grades  </w:t>
      </w:r>
    </w:p>
    <w:p w14:paraId="78FB2F8A" w14:textId="77777777" w:rsidR="00780F59" w:rsidRPr="005B50D2" w:rsidRDefault="00780F59" w:rsidP="00780F59">
      <w:pPr>
        <w:ind w:left="360"/>
        <w:jc w:val="both"/>
        <w:rPr>
          <w:rFonts w:ascii="BentonSans Comp Regular" w:hAnsi="BentonSans Comp Regular"/>
          <w:sz w:val="20"/>
        </w:rPr>
      </w:pPr>
      <w:r w:rsidRPr="005B50D2">
        <w:rPr>
          <w:rFonts w:ascii="BentonSans Comp Regular" w:hAnsi="BentonSans Comp Regular"/>
          <w:sz w:val="20"/>
        </w:rPr>
        <w:t xml:space="preserve"> of C or above. Core courses include: ETME 1111, ETME 1112, in  </w:t>
      </w:r>
    </w:p>
    <w:p w14:paraId="575BA862" w14:textId="77777777" w:rsidR="00780F59" w:rsidRPr="005B50D2" w:rsidRDefault="00780F59" w:rsidP="00780F59">
      <w:pPr>
        <w:ind w:left="360"/>
        <w:jc w:val="both"/>
        <w:rPr>
          <w:rFonts w:ascii="BentonSans Comp Regular" w:hAnsi="BentonSans Comp Regular"/>
          <w:sz w:val="20"/>
        </w:rPr>
      </w:pPr>
      <w:r w:rsidRPr="005B50D2">
        <w:rPr>
          <w:rFonts w:ascii="BentonSans Comp Regular" w:hAnsi="BentonSans Comp Regular"/>
          <w:sz w:val="20"/>
        </w:rPr>
        <w:t>addition to ETGR 1201, and the First-Year science and math requirements.</w:t>
      </w:r>
    </w:p>
    <w:p w14:paraId="72579D20" w14:textId="77777777" w:rsidR="00780F59" w:rsidRPr="005B50D2" w:rsidRDefault="00780F59" w:rsidP="00780F59">
      <w:pPr>
        <w:numPr>
          <w:ilvl w:val="0"/>
          <w:numId w:val="4"/>
        </w:numPr>
        <w:tabs>
          <w:tab w:val="num" w:pos="360"/>
        </w:tabs>
        <w:ind w:left="360"/>
        <w:jc w:val="both"/>
        <w:rPr>
          <w:rFonts w:ascii="BentonSans Comp Regular" w:hAnsi="BentonSans Comp Regular"/>
          <w:sz w:val="20"/>
        </w:rPr>
      </w:pPr>
      <w:r w:rsidRPr="005B50D2">
        <w:rPr>
          <w:rFonts w:ascii="BentonSans Comp Regular" w:hAnsi="BentonSans Comp Regular"/>
          <w:sz w:val="20"/>
        </w:rPr>
        <w:t> Pass all courses within three attempts, including withdrawing from a course with a grade of W.</w:t>
      </w:r>
    </w:p>
    <w:p w14:paraId="2633D98D" w14:textId="77777777" w:rsidR="00780F59" w:rsidRPr="005B50D2" w:rsidRDefault="00780F59" w:rsidP="00780F59">
      <w:pPr>
        <w:numPr>
          <w:ilvl w:val="0"/>
          <w:numId w:val="4"/>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2E2DB2B1" w14:textId="77777777" w:rsidR="00780F59" w:rsidRPr="005B50D2" w:rsidRDefault="00780F59" w:rsidP="00780F59">
      <w:pPr>
        <w:numPr>
          <w:ilvl w:val="0"/>
          <w:numId w:val="4"/>
        </w:numPr>
        <w:tabs>
          <w:tab w:val="num" w:pos="360"/>
        </w:tabs>
        <w:ind w:left="360"/>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2A2CFA2F" w14:textId="77777777" w:rsidR="00780F59" w:rsidRPr="005B50D2" w:rsidRDefault="00780F59" w:rsidP="00780F59">
      <w:pPr>
        <w:rPr>
          <w:rFonts w:ascii="BentonSans Comp Regular" w:hAnsi="BentonSans Comp Regular"/>
          <w:bCs/>
          <w:sz w:val="20"/>
        </w:rPr>
      </w:pPr>
    </w:p>
    <w:p w14:paraId="1A86944D" w14:textId="77777777" w:rsidR="00780F59" w:rsidRPr="005B50D2" w:rsidRDefault="00780F59" w:rsidP="00780F59">
      <w:pPr>
        <w:rPr>
          <w:rFonts w:ascii="BentonSans Comp Regular" w:hAnsi="BentonSans Comp Regular"/>
          <w:sz w:val="20"/>
        </w:rPr>
      </w:pPr>
      <w:r w:rsidRPr="005B50D2">
        <w:rPr>
          <w:rFonts w:ascii="BentonSans Comp Regular" w:hAnsi="BentonSans Comp Regular"/>
          <w:b/>
          <w:bCs/>
          <w:sz w:val="20"/>
        </w:rPr>
        <w:t>Sophomore Through Senior Year</w:t>
      </w:r>
    </w:p>
    <w:p w14:paraId="37F3FC6E" w14:textId="77777777" w:rsidR="00780F59" w:rsidRPr="005B50D2" w:rsidRDefault="00780F59" w:rsidP="00780F59">
      <w:pPr>
        <w:numPr>
          <w:ilvl w:val="0"/>
          <w:numId w:val="5"/>
        </w:numPr>
        <w:tabs>
          <w:tab w:val="num" w:pos="360"/>
        </w:tabs>
        <w:ind w:left="720" w:hanging="720"/>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2627D31E" w14:textId="77777777" w:rsidR="00780F59" w:rsidRPr="005B50D2" w:rsidRDefault="00780F59" w:rsidP="00780F59">
      <w:pPr>
        <w:numPr>
          <w:ilvl w:val="0"/>
          <w:numId w:val="5"/>
        </w:numPr>
        <w:tabs>
          <w:tab w:val="clear" w:pos="0"/>
          <w:tab w:val="num" w:pos="360"/>
          <w:tab w:val="num" w:pos="450"/>
        </w:tabs>
        <w:ind w:firstLine="0"/>
        <w:jc w:val="both"/>
        <w:rPr>
          <w:rFonts w:ascii="BentonSans Comp Regular" w:hAnsi="BentonSans Comp Regular"/>
          <w:sz w:val="20"/>
        </w:rPr>
      </w:pPr>
      <w:r w:rsidRPr="005B50D2">
        <w:rPr>
          <w:rFonts w:ascii="BentonSans Comp Regular" w:hAnsi="BentonSans Comp Regular"/>
          <w:sz w:val="20"/>
        </w:rPr>
        <w:t xml:space="preserve">Maintain a major cumulative GPA of 2.00 for all courses in the </w:t>
      </w:r>
    </w:p>
    <w:p w14:paraId="60DAE07E" w14:textId="77777777" w:rsidR="00780F59" w:rsidRPr="005B50D2" w:rsidRDefault="00780F59" w:rsidP="00780F59">
      <w:pPr>
        <w:tabs>
          <w:tab w:val="num" w:pos="360"/>
        </w:tabs>
        <w:ind w:left="360"/>
        <w:jc w:val="both"/>
        <w:rPr>
          <w:rFonts w:ascii="BentonSans Comp Regular" w:hAnsi="BentonSans Comp Regular"/>
          <w:sz w:val="20"/>
        </w:rPr>
      </w:pPr>
      <w:r w:rsidRPr="005B50D2">
        <w:rPr>
          <w:rFonts w:ascii="BentonSans Comp Regular" w:hAnsi="BentonSans Comp Regular"/>
          <w:sz w:val="20"/>
        </w:rPr>
        <w:t>departmental curriculum.  Failure to meet this requirement for two consecutive semesters will result in not being permitted to enroll in College of Engineering courses.</w:t>
      </w:r>
    </w:p>
    <w:p w14:paraId="47E31D43" w14:textId="77777777" w:rsidR="00780F59" w:rsidRPr="005B50D2" w:rsidRDefault="00780F59" w:rsidP="00780F59">
      <w:pPr>
        <w:pStyle w:val="ListParagraph"/>
        <w:numPr>
          <w:ilvl w:val="0"/>
          <w:numId w:val="6"/>
        </w:numPr>
        <w:tabs>
          <w:tab w:val="num" w:pos="360"/>
        </w:tabs>
        <w:jc w:val="both"/>
        <w:rPr>
          <w:rFonts w:ascii="BentonSans Comp Regular" w:hAnsi="BentonSans Comp Regular"/>
          <w:sz w:val="20"/>
        </w:rPr>
      </w:pPr>
      <w:r w:rsidRPr="005B50D2">
        <w:rPr>
          <w:rFonts w:ascii="BentonSans Comp Regular" w:hAnsi="BentonSans Comp Regular"/>
          <w:sz w:val="20"/>
        </w:rPr>
        <w:t>Take courses in the curriculum a maximum of three times to achieve a satisfactory grade, including withdrawing from the course with a grade of W.</w:t>
      </w:r>
    </w:p>
    <w:p w14:paraId="6EE664DC" w14:textId="77777777" w:rsidR="00780F59" w:rsidRPr="005B50D2" w:rsidRDefault="00780F59" w:rsidP="00780F59">
      <w:pPr>
        <w:rPr>
          <w:rFonts w:ascii="BentonSans Comp Regular" w:hAnsi="BentonSans Comp Regular"/>
          <w:sz w:val="20"/>
        </w:rPr>
      </w:pPr>
    </w:p>
    <w:p w14:paraId="17B83DBE" w14:textId="77777777" w:rsidR="00780F59" w:rsidRPr="005B50D2" w:rsidRDefault="00780F59" w:rsidP="00780F59">
      <w:pPr>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12255235" w14:textId="77777777" w:rsidR="00780F59" w:rsidRPr="005B50D2" w:rsidRDefault="00780F59" w:rsidP="00780F59">
      <w:pPr>
        <w:rPr>
          <w:rFonts w:ascii="BentonSans Comp Regular" w:hAnsi="BentonSans Comp Regular"/>
          <w:sz w:val="20"/>
        </w:rPr>
      </w:pPr>
    </w:p>
    <w:p w14:paraId="3CCF66DD"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BA9FB2E"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43161E2E"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Cs w:val="24"/>
        </w:rPr>
      </w:pPr>
      <w:r w:rsidRPr="005B50D2">
        <w:rPr>
          <w:rFonts w:ascii="BentonSans Comp Regular" w:hAnsi="BentonSans Comp Regular"/>
          <w:b/>
          <w:kern w:val="2"/>
          <w:szCs w:val="24"/>
        </w:rPr>
        <w:t xml:space="preserve">Special Policies or Requirements </w:t>
      </w:r>
    </w:p>
    <w:p w14:paraId="429097F6"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Acceptance of a completed AAS degree indicates the acceptance of up to 64 credit hours toward the Bachelor of Science in Engineering Technology degree program only.  These hours may not be valid toward other degree programs at UNC Charlotte.</w:t>
      </w:r>
    </w:p>
    <w:p w14:paraId="40229C9F"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0ADF5AF4"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proofErr w:type="gramStart"/>
      <w:r w:rsidRPr="005B50D2">
        <w:rPr>
          <w:rFonts w:ascii="BentonSans Comp Regular" w:hAnsi="BentonSans Comp Regular"/>
          <w:b/>
          <w:kern w:val="2"/>
          <w:sz w:val="20"/>
        </w:rPr>
        <w:t>Residence</w:t>
      </w:r>
      <w:proofErr w:type="gramEnd"/>
      <w:r w:rsidRPr="005B50D2">
        <w:rPr>
          <w:rFonts w:ascii="BentonSans Comp Regular" w:hAnsi="BentonSans Comp Regular"/>
          <w:b/>
          <w:kern w:val="2"/>
          <w:sz w:val="20"/>
        </w:rPr>
        <w:t xml:space="preserve"> Requirements</w:t>
      </w:r>
    </w:p>
    <w:p w14:paraId="35B0F84A"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student must earn the last 30 credit hours toward the BSET degree and the last 12 credit hours in the major at UNC Charlotte to satisfy residence requirements.</w:t>
      </w:r>
    </w:p>
    <w:p w14:paraId="61320AD1"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57D5EF42"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lastRenderedPageBreak/>
        <w:t>Experiential Learning Requirements</w:t>
      </w:r>
    </w:p>
    <w:p w14:paraId="45489011"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All students must complete an experiential learning course.  Experiential courses are practice-oriented courses such as cooperative education, internships, Senior design projects, or undergraduate research. </w:t>
      </w:r>
    </w:p>
    <w:p w14:paraId="0BCBB4E5"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p>
    <w:p w14:paraId="20E76B11" w14:textId="77777777" w:rsidR="00780F59" w:rsidRPr="005B50D2" w:rsidRDefault="00780F59" w:rsidP="00780F59">
      <w:pPr>
        <w:tabs>
          <w:tab w:val="left" w:pos="-1080"/>
          <w:tab w:val="left" w:pos="-720"/>
          <w:tab w:val="left" w:pos="432"/>
          <w:tab w:val="left" w:pos="2772"/>
          <w:tab w:val="right" w:leader="dot" w:pos="4467"/>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Internships, or 49erships, involve paid or unpaid work in a career-related position for professional experience.  A minimum of 80 work hours and 5 weeks for one semester is required to complete the program.  Fall and Spring 49erships are part-time.  Summer 49erships may be full- or part-time.  Full-time students who are in good University standing, have completed 30 credit hours, and have a 2.00 minimum cumulative GPA are eligible.  Internships do not offer academic </w:t>
      </w:r>
      <w:proofErr w:type="gramStart"/>
      <w:r w:rsidRPr="005B50D2">
        <w:rPr>
          <w:rFonts w:ascii="BentonSans Comp Regular" w:hAnsi="BentonSans Comp Regular"/>
          <w:kern w:val="2"/>
          <w:sz w:val="20"/>
        </w:rPr>
        <w:t>credit, but</w:t>
      </w:r>
      <w:proofErr w:type="gramEnd"/>
      <w:r w:rsidRPr="005B50D2">
        <w:rPr>
          <w:rFonts w:ascii="BentonSans Comp Regular" w:hAnsi="BentonSans Comp Regular"/>
          <w:kern w:val="2"/>
          <w:sz w:val="20"/>
        </w:rPr>
        <w:t xml:space="preserve"> are noted on the student's transcript; students pay a course registration fee.  Approval for enrollment must be arranged before the student begins </w:t>
      </w:r>
      <w:proofErr w:type="gramStart"/>
      <w:r w:rsidRPr="005B50D2">
        <w:rPr>
          <w:rFonts w:ascii="BentonSans Comp Regular" w:hAnsi="BentonSans Comp Regular"/>
          <w:kern w:val="2"/>
          <w:sz w:val="20"/>
        </w:rPr>
        <w:t>a work</w:t>
      </w:r>
      <w:proofErr w:type="gramEnd"/>
      <w:r w:rsidRPr="005B50D2">
        <w:rPr>
          <w:rFonts w:ascii="BentonSans Comp Regular" w:hAnsi="BentonSans Comp Regular"/>
          <w:kern w:val="2"/>
          <w:sz w:val="20"/>
        </w:rPr>
        <w:t xml:space="preserve"> experience.  Students may begin this program during their </w:t>
      </w:r>
      <w:proofErr w:type="gramStart"/>
      <w:r w:rsidRPr="005B50D2">
        <w:rPr>
          <w:rFonts w:ascii="BentonSans Comp Regular" w:hAnsi="BentonSans Comp Regular"/>
          <w:kern w:val="2"/>
          <w:sz w:val="20"/>
        </w:rPr>
        <w:t>Sophomore</w:t>
      </w:r>
      <w:proofErr w:type="gramEnd"/>
      <w:r w:rsidRPr="005B50D2">
        <w:rPr>
          <w:rFonts w:ascii="BentonSans Comp Regular" w:hAnsi="BentonSans Comp Regular"/>
          <w:kern w:val="2"/>
          <w:sz w:val="20"/>
        </w:rPr>
        <w:t xml:space="preserve"> year. Transfer students must complete 12 credit hours at UNC Charlotte before applying </w:t>
      </w:r>
      <w:proofErr w:type="gramStart"/>
      <w:r w:rsidRPr="005B50D2">
        <w:rPr>
          <w:rFonts w:ascii="BentonSans Comp Regular" w:hAnsi="BentonSans Comp Regular"/>
          <w:kern w:val="2"/>
          <w:sz w:val="20"/>
        </w:rPr>
        <w:t>to</w:t>
      </w:r>
      <w:proofErr w:type="gramEnd"/>
      <w:r w:rsidRPr="005B50D2">
        <w:rPr>
          <w:rFonts w:ascii="BentonSans Comp Regular" w:hAnsi="BentonSans Comp Regular"/>
          <w:kern w:val="2"/>
          <w:sz w:val="20"/>
        </w:rPr>
        <w:t xml:space="preserve"> the program.  For more information, contact the College of Engineering Office of Student Development and Success or the University Career Center. </w:t>
      </w:r>
    </w:p>
    <w:p w14:paraId="322F4122"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9F0"/>
    <w:multiLevelType w:val="hybridMultilevel"/>
    <w:tmpl w:val="B95EE0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AD5FDC"/>
    <w:multiLevelType w:val="multilevel"/>
    <w:tmpl w:val="7DDE1F0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B3D3BE3"/>
    <w:multiLevelType w:val="multilevel"/>
    <w:tmpl w:val="819A89CA"/>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5" w15:restartNumberingAfterBreak="0">
    <w:nsid w:val="26106C9F"/>
    <w:multiLevelType w:val="hybridMultilevel"/>
    <w:tmpl w:val="B12EA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AED6FCF"/>
    <w:multiLevelType w:val="hybridMultilevel"/>
    <w:tmpl w:val="6610E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9F720C7"/>
    <w:multiLevelType w:val="hybridMultilevel"/>
    <w:tmpl w:val="5E707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946649D"/>
    <w:multiLevelType w:val="multilevel"/>
    <w:tmpl w:val="323ED2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tentative="1">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num w:numId="1" w16cid:durableId="1775976611">
    <w:abstractNumId w:val="6"/>
  </w:num>
  <w:num w:numId="2" w16cid:durableId="1103574463">
    <w:abstractNumId w:val="0"/>
  </w:num>
  <w:num w:numId="3" w16cid:durableId="837578597">
    <w:abstractNumId w:val="1"/>
  </w:num>
  <w:num w:numId="4" w16cid:durableId="1133713471">
    <w:abstractNumId w:val="8"/>
  </w:num>
  <w:num w:numId="5" w16cid:durableId="642001544">
    <w:abstractNumId w:val="3"/>
  </w:num>
  <w:num w:numId="6" w16cid:durableId="1097599103">
    <w:abstractNumId w:val="7"/>
  </w:num>
  <w:num w:numId="7" w16cid:durableId="2053267974">
    <w:abstractNumId w:val="5"/>
  </w:num>
  <w:num w:numId="8" w16cid:durableId="583104370">
    <w:abstractNumId w:val="2"/>
  </w:num>
  <w:num w:numId="9" w16cid:durableId="18113636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0AF"/>
    <w:rsid w:val="001511CC"/>
    <w:rsid w:val="004F28D8"/>
    <w:rsid w:val="00780F59"/>
    <w:rsid w:val="00C040A9"/>
    <w:rsid w:val="00CC3A50"/>
    <w:rsid w:val="00E160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EB85CA-1B35-4330-974B-E9BF1DC96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F59"/>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E16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0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0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0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0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0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0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0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0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0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0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0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0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0AF"/>
    <w:rPr>
      <w:rFonts w:eastAsiaTheme="majorEastAsia" w:cstheme="majorBidi"/>
      <w:color w:val="272727" w:themeColor="text1" w:themeTint="D8"/>
    </w:rPr>
  </w:style>
  <w:style w:type="paragraph" w:styleId="Title">
    <w:name w:val="Title"/>
    <w:basedOn w:val="Normal"/>
    <w:next w:val="Normal"/>
    <w:link w:val="TitleChar"/>
    <w:uiPriority w:val="10"/>
    <w:qFormat/>
    <w:rsid w:val="00E160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0AF"/>
    <w:pPr>
      <w:spacing w:before="160"/>
      <w:jc w:val="center"/>
    </w:pPr>
    <w:rPr>
      <w:i/>
      <w:iCs/>
      <w:color w:val="404040" w:themeColor="text1" w:themeTint="BF"/>
    </w:rPr>
  </w:style>
  <w:style w:type="character" w:customStyle="1" w:styleId="QuoteChar">
    <w:name w:val="Quote Char"/>
    <w:basedOn w:val="DefaultParagraphFont"/>
    <w:link w:val="Quote"/>
    <w:uiPriority w:val="29"/>
    <w:rsid w:val="00E160AF"/>
    <w:rPr>
      <w:i/>
      <w:iCs/>
      <w:color w:val="404040" w:themeColor="text1" w:themeTint="BF"/>
    </w:rPr>
  </w:style>
  <w:style w:type="paragraph" w:styleId="ListParagraph">
    <w:name w:val="List Paragraph"/>
    <w:basedOn w:val="Normal"/>
    <w:uiPriority w:val="34"/>
    <w:qFormat/>
    <w:rsid w:val="00E160AF"/>
    <w:pPr>
      <w:ind w:left="720"/>
      <w:contextualSpacing/>
    </w:pPr>
  </w:style>
  <w:style w:type="character" w:styleId="IntenseEmphasis">
    <w:name w:val="Intense Emphasis"/>
    <w:basedOn w:val="DefaultParagraphFont"/>
    <w:uiPriority w:val="21"/>
    <w:qFormat/>
    <w:rsid w:val="00E160AF"/>
    <w:rPr>
      <w:i/>
      <w:iCs/>
      <w:color w:val="0F4761" w:themeColor="accent1" w:themeShade="BF"/>
    </w:rPr>
  </w:style>
  <w:style w:type="paragraph" w:styleId="IntenseQuote">
    <w:name w:val="Intense Quote"/>
    <w:basedOn w:val="Normal"/>
    <w:next w:val="Normal"/>
    <w:link w:val="IntenseQuoteChar"/>
    <w:uiPriority w:val="30"/>
    <w:qFormat/>
    <w:rsid w:val="00E16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0AF"/>
    <w:rPr>
      <w:i/>
      <w:iCs/>
      <w:color w:val="0F4761" w:themeColor="accent1" w:themeShade="BF"/>
    </w:rPr>
  </w:style>
  <w:style w:type="character" w:styleId="IntenseReference">
    <w:name w:val="Intense Reference"/>
    <w:basedOn w:val="DefaultParagraphFont"/>
    <w:uiPriority w:val="32"/>
    <w:qFormat/>
    <w:rsid w:val="00E160AF"/>
    <w:rPr>
      <w:b/>
      <w:bCs/>
      <w:smallCaps/>
      <w:color w:val="0F4761" w:themeColor="accent1" w:themeShade="BF"/>
      <w:spacing w:val="5"/>
    </w:rPr>
  </w:style>
  <w:style w:type="character" w:styleId="Hyperlink">
    <w:name w:val="Hyperlink"/>
    <w:basedOn w:val="DefaultParagraphFont"/>
    <w:rsid w:val="00780F5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c7L6QSOgR_dTpDhSMThVZX_JicyOFjlZRc7Z61IBeJ9PwmBA/viewform?usp=sf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2236</Words>
  <Characters>12748</Characters>
  <Application>Microsoft Office Word</Application>
  <DocSecurity>0</DocSecurity>
  <Lines>106</Lines>
  <Paragraphs>29</Paragraphs>
  <ScaleCrop>false</ScaleCrop>
  <Company/>
  <LinksUpToDate>false</LinksUpToDate>
  <CharactersWithSpaces>14955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2025-04-01T20:40:00Z</dcterms:created>
  <dcterms:modified xsi:type="dcterms:W3CDTF">2025-04-01T20:50:00Z</dcterms:modified>
</cp:coreProperties>
</file>