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2C5282"/>
          <w:sz w:val="80"/>
          <w:szCs w:val="80"/>
        </w:rPr>
        <w:t xml:space="preserve">EVIDEX</w:t>
      </w:r>
    </w:p>
    <w:p>
      <w:pPr>
        <w:spacing w:after="80" w:before="0"/>
        <w:jc w:val="center"/>
      </w:pPr>
      <w:r>
        <w:rPr>
          <w:rFonts w:ascii="Arial" w:cs="Arial" w:eastAsia="Arial" w:hAnsi="Arial"/>
          <w:color w:val="3182CE"/>
          <w:sz w:val="36"/>
          <w:szCs w:val="36"/>
        </w:rPr>
        <w:t xml:space="preserve">Evidence-Based Vulnerability Management Platform</w:t>
      </w:r>
    </w:p>
    <w:p>
      <w:pPr>
        <w:pBdr>
          <w:bottom w:val="single" w:color="3182CE" w:sz="6" w:space="4"/>
        </w:pBdr>
        <w:spacing w:after="200" w:before="200"/>
        <w:jc w:val="center"/>
      </w:pPr>
      <w:r>
        <w:t xml:space="preserve"/>
      </w:r>
    </w:p>
    <w:p>
      <w:pPr>
        <w:spacing w:after="100" w:before="200"/>
        <w:jc w:val="center"/>
      </w:pPr>
      <w:r>
        <w:rPr>
          <w:rFonts w:ascii="Arial" w:cs="Arial" w:eastAsia="Arial" w:hAnsi="Arial"/>
          <w:b/>
          <w:bCs/>
          <w:color w:val="2C5282"/>
          <w:sz w:val="40"/>
          <w:szCs w:val="40"/>
        </w:rPr>
        <w:t xml:space="preserve">STANDARD OPERATING PROCEDURE</w:t>
      </w:r>
    </w:p>
    <w:p>
      <w:pPr>
        <w:spacing w:after="100" w:before="100"/>
        <w:jc w:val="center"/>
      </w:pPr>
      <w:r>
        <w:rPr>
          <w:rFonts w:ascii="Arial" w:cs="Arial" w:eastAsia="Arial" w:hAnsi="Arial"/>
          <w:color w:val="4A5568"/>
          <w:sz w:val="28"/>
          <w:szCs w:val="28"/>
        </w:rPr>
        <w:t xml:space="preserve">SOP-EVIDEX-001</w:t>
      </w:r>
    </w:p>
    <w:p>
      <w:pPr>
        <w:spacing w:after="0" w:before="8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trPr>
        <w:tc>
          <w:tcPr>
            <w:tcW w:type="dxa" w:w="240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1.0</w:t>
            </w:r>
          </w:p>
        </w:tc>
      </w:tr>
      <w:tr>
        <w:trPr>
          <w:tblHeader w:val="false"/>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Date</w:t>
            </w:r>
          </w:p>
        </w:tc>
        <w:tc>
          <w:tcPr>
            <w:tcW w:type="dxa" w:w="4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April 2026</w:t>
            </w:r>
          </w:p>
        </w:tc>
      </w:tr>
      <w:tr>
        <w:trPr>
          <w:tblHeader w:val="false"/>
        </w:trP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Status</w:t>
            </w:r>
          </w:p>
        </w:tc>
        <w:tc>
          <w:tcPr>
            <w:tcW w:type="dxa" w:w="4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Active</w:t>
            </w:r>
          </w:p>
        </w:tc>
      </w:tr>
      <w:tr>
        <w:trPr>
          <w:tblHeader w:val="false"/>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Repository</w:t>
            </w:r>
          </w:p>
        </w:tc>
        <w:tc>
          <w:tcPr>
            <w:tcW w:type="dxa" w:w="4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github.com/EswaranS-06/EVIDEX</w:t>
            </w:r>
          </w:p>
        </w:tc>
      </w:tr>
      <w:tr>
        <w:trPr>
          <w:tblHeader w:val="false"/>
        </w:trP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Stack</w:t>
            </w:r>
          </w:p>
        </w:tc>
        <w:tc>
          <w:tcPr>
            <w:tcW w:type="dxa" w:w="4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Django (Python 3.12) + React (Vite) + PostgreSQL</w:t>
            </w:r>
          </w:p>
        </w:tc>
      </w:tr>
    </w:tbl>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1. Purpose &amp; Scope</w:t>
      </w:r>
    </w:p>
    <w:p>
      <w:pPr>
        <w:spacing w:after="80" w:before="80"/>
      </w:pPr>
      <w:r>
        <w:rPr>
          <w:rFonts w:ascii="Arial" w:cs="Arial" w:eastAsia="Arial" w:hAnsi="Arial"/>
          <w:color w:val="1A202C"/>
          <w:sz w:val="22"/>
          <w:szCs w:val="22"/>
        </w:rPr>
        <w:t xml:space="preserve">EVIDEX is a full-stack web application purpose-built for security professionals and penetration testers to manage, track, and report security vulnerabilities in a structured and evidence-driven workflow. It provides an OWASP-aligned knowledge base, test-case management, and automated PDF report generation.</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1.1 Purpose of this SOP</w:t>
      </w:r>
    </w:p>
    <w:p>
      <w:pPr>
        <w:spacing w:after="80" w:before="80"/>
      </w:pPr>
      <w:r>
        <w:rPr>
          <w:rFonts w:ascii="Arial" w:cs="Arial" w:eastAsia="Arial" w:hAnsi="Arial"/>
          <w:color w:val="1A202C"/>
          <w:sz w:val="22"/>
          <w:szCs w:val="22"/>
        </w:rPr>
        <w:t xml:space="preserve">This Standard Operating Procedure (SOP) defines the complete processes for:</w:t>
      </w:r>
    </w:p>
    <w:p>
      <w:pPr>
        <w:pStyle w:val="ListParagraph"/>
        <w:numPr>
          <w:ilvl w:val="0"/>
          <w:numId w:val="2"/>
        </w:numPr>
        <w:spacing w:after="60" w:before="60"/>
      </w:pPr>
      <w:r>
        <w:rPr>
          <w:rFonts w:ascii="Arial" w:cs="Arial" w:eastAsia="Arial" w:hAnsi="Arial"/>
          <w:color w:val="1A202C"/>
          <w:sz w:val="22"/>
          <w:szCs w:val="22"/>
        </w:rPr>
        <w:t xml:space="preserve">Setting up and configuring the EVIDEX development environment from scratch</w:t>
      </w:r>
    </w:p>
    <w:p>
      <w:pPr>
        <w:pStyle w:val="ListParagraph"/>
        <w:numPr>
          <w:ilvl w:val="0"/>
          <w:numId w:val="2"/>
        </w:numPr>
        <w:spacing w:after="60" w:before="60"/>
      </w:pPr>
      <w:r>
        <w:rPr>
          <w:rFonts w:ascii="Arial" w:cs="Arial" w:eastAsia="Arial" w:hAnsi="Arial"/>
          <w:color w:val="1A202C"/>
          <w:sz w:val="22"/>
          <w:szCs w:val="22"/>
        </w:rPr>
        <w:t xml:space="preserve">Operating the backend (Django REST Framework) and frontend (React + Vite) services</w:t>
      </w:r>
    </w:p>
    <w:p>
      <w:pPr>
        <w:pStyle w:val="ListParagraph"/>
        <w:numPr>
          <w:ilvl w:val="0"/>
          <w:numId w:val="2"/>
        </w:numPr>
        <w:spacing w:after="60" w:before="60"/>
      </w:pPr>
      <w:r>
        <w:rPr>
          <w:rFonts w:ascii="Arial" w:cs="Arial" w:eastAsia="Arial" w:hAnsi="Arial"/>
          <w:color w:val="1A202C"/>
          <w:sz w:val="22"/>
          <w:szCs w:val="22"/>
        </w:rPr>
        <w:t xml:space="preserve">Managing the PostgreSQL database, migrations, and seed data</w:t>
      </w:r>
    </w:p>
    <w:p>
      <w:pPr>
        <w:pStyle w:val="ListParagraph"/>
        <w:numPr>
          <w:ilvl w:val="0"/>
          <w:numId w:val="2"/>
        </w:numPr>
        <w:spacing w:after="60" w:before="60"/>
      </w:pPr>
      <w:r>
        <w:rPr>
          <w:rFonts w:ascii="Arial" w:cs="Arial" w:eastAsia="Arial" w:hAnsi="Arial"/>
          <w:color w:val="1A202C"/>
          <w:sz w:val="22"/>
          <w:szCs w:val="22"/>
        </w:rPr>
        <w:t xml:space="preserve">Using EVIDEX to conduct security assessments — from report creation to PDF export</w:t>
      </w:r>
    </w:p>
    <w:p>
      <w:pPr>
        <w:pStyle w:val="ListParagraph"/>
        <w:numPr>
          <w:ilvl w:val="0"/>
          <w:numId w:val="2"/>
        </w:numPr>
        <w:spacing w:after="60" w:before="60"/>
      </w:pPr>
      <w:r>
        <w:rPr>
          <w:rFonts w:ascii="Arial" w:cs="Arial" w:eastAsia="Arial" w:hAnsi="Arial"/>
          <w:color w:val="1A202C"/>
          <w:sz w:val="22"/>
          <w:szCs w:val="22"/>
        </w:rPr>
        <w:t xml:space="preserve">Maintaining and extending the codebase in a consistent manner</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1.2 Intended Audience</w:t>
      </w:r>
    </w:p>
    <w:p>
      <w:pPr>
        <w:pStyle w:val="ListParagraph"/>
        <w:numPr>
          <w:ilvl w:val="0"/>
          <w:numId w:val="2"/>
        </w:numPr>
        <w:spacing w:after="60" w:before="60"/>
      </w:pPr>
      <w:r>
        <w:rPr>
          <w:rFonts w:ascii="Arial" w:cs="Arial" w:eastAsia="Arial" w:hAnsi="Arial"/>
          <w:color w:val="1A202C"/>
          <w:sz w:val="22"/>
          <w:szCs w:val="22"/>
        </w:rPr>
        <w:t xml:space="preserve">Security Engineers and Penetration Testers using EVIDEX for assessments</w:t>
      </w:r>
    </w:p>
    <w:p>
      <w:pPr>
        <w:pStyle w:val="ListParagraph"/>
        <w:numPr>
          <w:ilvl w:val="0"/>
          <w:numId w:val="2"/>
        </w:numPr>
        <w:spacing w:after="60" w:before="60"/>
      </w:pPr>
      <w:r>
        <w:rPr>
          <w:rFonts w:ascii="Arial" w:cs="Arial" w:eastAsia="Arial" w:hAnsi="Arial"/>
          <w:color w:val="1A202C"/>
          <w:sz w:val="22"/>
          <w:szCs w:val="22"/>
        </w:rPr>
        <w:t xml:space="preserve">Developers contributing to or maintaining the EVIDEX codebase</w:t>
      </w:r>
    </w:p>
    <w:p>
      <w:pPr>
        <w:pStyle w:val="ListParagraph"/>
        <w:numPr>
          <w:ilvl w:val="0"/>
          <w:numId w:val="2"/>
        </w:numPr>
        <w:spacing w:after="60" w:before="60"/>
      </w:pPr>
      <w:r>
        <w:rPr>
          <w:rFonts w:ascii="Arial" w:cs="Arial" w:eastAsia="Arial" w:hAnsi="Arial"/>
          <w:color w:val="1A202C"/>
          <w:sz w:val="22"/>
          <w:szCs w:val="22"/>
        </w:rPr>
        <w:t xml:space="preserve">DevOps Engineers deploying EVIDEX in team or production environments</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1.3 Scope</w:t>
      </w:r>
    </w:p>
    <w:p>
      <w:pPr>
        <w:spacing w:after="80" w:before="80"/>
      </w:pPr>
      <w:r>
        <w:rPr>
          <w:rFonts w:ascii="Arial" w:cs="Arial" w:eastAsia="Arial" w:hAnsi="Arial"/>
          <w:color w:val="1A202C"/>
          <w:sz w:val="22"/>
          <w:szCs w:val="22"/>
        </w:rPr>
        <w:t xml:space="preserve">This SOP covers the master branch of the EVIDEX repository. It is based on direct inspection of the project structure, source code, Docker configuration, and setup scripts. The README files in the repository are outdated and should not be used as the primary reference — this document supersedes them.</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2. System Architecture</w:t>
      </w:r>
    </w:p>
    <w:p>
      <w:pPr>
        <w:spacing w:after="80" w:before="80"/>
      </w:pPr>
      <w:r>
        <w:rPr>
          <w:rFonts w:ascii="Arial" w:cs="Arial" w:eastAsia="Arial" w:hAnsi="Arial"/>
          <w:color w:val="1A202C"/>
          <w:sz w:val="22"/>
          <w:szCs w:val="22"/>
        </w:rPr>
        <w:t xml:space="preserve">EVIDEX follows a decoupled frontend/backend architecture with a containerised database layer.</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tblHeader w:val="false"/>
        </w:trP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Frontend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React 18 + Vite</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Single-page application — user interface</w:t>
            </w:r>
          </w:p>
        </w:tc>
      </w:tr>
      <w:tr>
        <w:trPr>
          <w:tblHeader w:val="false"/>
        </w:trP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 Layer</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Django REST Framework</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RESTful API, auth, business logic</w:t>
            </w:r>
          </w:p>
        </w:tc>
      </w:tr>
      <w:tr>
        <w:trPr>
          <w:tblHeader w:val="false"/>
        </w:trP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Database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PostgreSQL 15 (Docker)</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Persistent data storage</w:t>
            </w:r>
          </w:p>
        </w:tc>
      </w:tr>
      <w:tr>
        <w:trPr>
          <w:tblHeader w:val="false"/>
        </w:trP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Package Mgr</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(Python)</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Fast Python dependency &amp; venv management</w:t>
            </w:r>
          </w:p>
        </w:tc>
      </w:tr>
      <w:tr>
        <w:trPr>
          <w:tblHeader w:val="false"/>
        </w:trP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Containers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 Compose</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Database containerisation</w:t>
            </w:r>
          </w:p>
        </w:tc>
      </w:tr>
    </w:tbl>
    <w:p>
      <w:pPr>
        <w:spacing w:after="80" w:before="80"/>
      </w:pPr>
      <w:r>
        <w:t xml:space="preserve"/>
      </w:r>
    </w:p>
    <w:p>
      <w:pPr>
        <w:pStyle w:val="Heading2"/>
        <w:spacing w:after="120" w:before="240"/>
      </w:pPr>
      <w:r>
        <w:rPr>
          <w:rFonts w:ascii="Arial" w:cs="Arial" w:eastAsia="Arial" w:hAnsi="Arial"/>
          <w:b/>
          <w:bCs/>
          <w:color w:val="3182CE"/>
          <w:sz w:val="28"/>
          <w:szCs w:val="28"/>
        </w:rPr>
        <w:t xml:space="preserve">2.2 Backend Application Structure</w:t>
      </w:r>
    </w:p>
    <w:p>
      <w:pPr>
        <w:spacing w:after="80" w:before="80"/>
      </w:pPr>
      <w:r>
        <w:rPr>
          <w:rFonts w:ascii="Arial" w:cs="Arial" w:eastAsia="Arial" w:hAnsi="Arial"/>
          <w:color w:val="1A202C"/>
          <w:sz w:val="22"/>
          <w:szCs w:val="22"/>
        </w:rPr>
        <w:t xml:space="preserve">The Django backend is organised into two primary Django apps inside backend/apps/:</w:t>
      </w:r>
    </w:p>
    <w:p>
      <w:pPr>
        <w:spacing w:after="80" w:before="80"/>
      </w:pPr>
      <w:r>
        <w:t xml:space="preserve"/>
      </w:r>
    </w:p>
    <w:p>
      <w:pPr>
        <w:pStyle w:val="Heading3"/>
        <w:spacing w:after="80" w:before="180"/>
      </w:pPr>
      <w:r>
        <w:rPr>
          <w:rFonts w:ascii="Arial" w:cs="Arial" w:eastAsia="Arial" w:hAnsi="Arial"/>
          <w:b/>
          <w:bCs/>
          <w:color w:val="2C5282"/>
          <w:sz w:val="24"/>
          <w:szCs w:val="24"/>
        </w:rPr>
        <w:t xml:space="preserve">accounts app</w:t>
      </w:r>
    </w:p>
    <w:p>
      <w:pPr>
        <w:pStyle w:val="ListParagraph"/>
        <w:numPr>
          <w:ilvl w:val="0"/>
          <w:numId w:val="2"/>
        </w:numPr>
        <w:spacing w:after="60" w:before="60"/>
      </w:pPr>
      <w:r>
        <w:rPr>
          <w:rFonts w:ascii="Arial" w:cs="Arial" w:eastAsia="Arial" w:hAnsi="Arial"/>
          <w:color w:val="1A202C"/>
          <w:sz w:val="22"/>
          <w:szCs w:val="22"/>
        </w:rPr>
        <w:t xml:space="preserve">User registration, login, and JWT-based authentication</w:t>
      </w:r>
    </w:p>
    <w:p>
      <w:pPr>
        <w:pStyle w:val="ListParagraph"/>
        <w:numPr>
          <w:ilvl w:val="0"/>
          <w:numId w:val="2"/>
        </w:numPr>
        <w:spacing w:after="60" w:before="60"/>
      </w:pPr>
      <w:r>
        <w:rPr>
          <w:rFonts w:ascii="Arial" w:cs="Arial" w:eastAsia="Arial" w:hAnsi="Arial"/>
          <w:color w:val="1A202C"/>
          <w:sz w:val="22"/>
          <w:szCs w:val="22"/>
        </w:rPr>
        <w:t xml:space="preserve">Role management seeded via management command seed_roles</w:t>
      </w:r>
    </w:p>
    <w:p>
      <w:pPr>
        <w:pStyle w:val="ListParagraph"/>
        <w:numPr>
          <w:ilvl w:val="0"/>
          <w:numId w:val="2"/>
        </w:numPr>
        <w:spacing w:after="60" w:before="60"/>
      </w:pPr>
      <w:r>
        <w:rPr>
          <w:rFonts w:ascii="Arial" w:cs="Arial" w:eastAsia="Arial" w:hAnsi="Arial"/>
          <w:color w:val="1A202C"/>
          <w:sz w:val="22"/>
          <w:szCs w:val="22"/>
        </w:rPr>
        <w:t xml:space="preserve">Models: custom User model with role-based access</w:t>
      </w:r>
    </w:p>
    <w:p>
      <w:pPr>
        <w:pStyle w:val="ListParagraph"/>
        <w:numPr>
          <w:ilvl w:val="0"/>
          <w:numId w:val="2"/>
        </w:numPr>
        <w:spacing w:after="60" w:before="60"/>
      </w:pPr>
      <w:r>
        <w:rPr>
          <w:rFonts w:ascii="Arial" w:cs="Arial" w:eastAsia="Arial" w:hAnsi="Arial"/>
          <w:color w:val="1A202C"/>
          <w:sz w:val="22"/>
          <w:szCs w:val="22"/>
        </w:rPr>
        <w:t xml:space="preserve">Endpoints exposed under /api/accounts/</w:t>
      </w:r>
    </w:p>
    <w:p>
      <w:pPr>
        <w:spacing w:after="80" w:before="80"/>
      </w:pPr>
      <w:r>
        <w:t xml:space="preserve"/>
      </w:r>
    </w:p>
    <w:p>
      <w:pPr>
        <w:pStyle w:val="Heading3"/>
        <w:spacing w:after="80" w:before="180"/>
      </w:pPr>
      <w:r>
        <w:rPr>
          <w:rFonts w:ascii="Arial" w:cs="Arial" w:eastAsia="Arial" w:hAnsi="Arial"/>
          <w:b/>
          <w:bCs/>
          <w:color w:val="2C5282"/>
          <w:sz w:val="24"/>
          <w:szCs w:val="24"/>
        </w:rPr>
        <w:t xml:space="preserve">knowledge app</w:t>
      </w:r>
    </w:p>
    <w:p>
      <w:pPr>
        <w:pStyle w:val="ListParagraph"/>
        <w:numPr>
          <w:ilvl w:val="0"/>
          <w:numId w:val="2"/>
        </w:numPr>
        <w:spacing w:after="60" w:before="60"/>
      </w:pPr>
      <w:r>
        <w:rPr>
          <w:rFonts w:ascii="Arial" w:cs="Arial" w:eastAsia="Arial" w:hAnsi="Arial"/>
          <w:color w:val="1A202C"/>
          <w:sz w:val="22"/>
          <w:szCs w:val="22"/>
        </w:rPr>
        <w:t xml:space="preserve">Core vulnerability knowledge base: OWASP categories, subcategories, and variants</w:t>
      </w:r>
    </w:p>
    <w:p>
      <w:pPr>
        <w:pStyle w:val="ListParagraph"/>
        <w:numPr>
          <w:ilvl w:val="0"/>
          <w:numId w:val="2"/>
        </w:numPr>
        <w:spacing w:after="60" w:before="60"/>
      </w:pPr>
      <w:r>
        <w:rPr>
          <w:rFonts w:ascii="Arial" w:cs="Arial" w:eastAsia="Arial" w:hAnsi="Arial"/>
          <w:color w:val="1A202C"/>
          <w:sz w:val="22"/>
          <w:szCs w:val="22"/>
        </w:rPr>
        <w:t xml:space="preserve">Test cases seeded from testcases_owasp_2025.json (OWASP 2025 test case dataset)</w:t>
      </w:r>
    </w:p>
    <w:p>
      <w:pPr>
        <w:pStyle w:val="ListParagraph"/>
        <w:numPr>
          <w:ilvl w:val="0"/>
          <w:numId w:val="2"/>
        </w:numPr>
        <w:spacing w:after="60" w:before="60"/>
      </w:pPr>
      <w:r>
        <w:rPr>
          <w:rFonts w:ascii="Arial" w:cs="Arial" w:eastAsia="Arial" w:hAnsi="Arial"/>
          <w:color w:val="1A202C"/>
          <w:sz w:val="22"/>
          <w:szCs w:val="22"/>
        </w:rPr>
        <w:t xml:space="preserve">Report and ReportFinding models for security assessment records</w:t>
      </w:r>
    </w:p>
    <w:p>
      <w:pPr>
        <w:pStyle w:val="ListParagraph"/>
        <w:numPr>
          <w:ilvl w:val="0"/>
          <w:numId w:val="2"/>
        </w:numPr>
        <w:spacing w:after="60" w:before="60"/>
      </w:pPr>
      <w:r>
        <w:rPr>
          <w:rFonts w:ascii="Arial" w:cs="Arial" w:eastAsia="Arial" w:hAnsi="Arial"/>
          <w:color w:val="1A202C"/>
          <w:sz w:val="22"/>
          <w:szCs w:val="22"/>
        </w:rPr>
        <w:t xml:space="preserve">FindingEvidence model for storing screenshot/evidence files under backend/media/evidence/</w:t>
      </w:r>
    </w:p>
    <w:p>
      <w:pPr>
        <w:pStyle w:val="ListParagraph"/>
        <w:numPr>
          <w:ilvl w:val="0"/>
          <w:numId w:val="2"/>
        </w:numPr>
        <w:spacing w:after="60" w:before="60"/>
      </w:pPr>
      <w:r>
        <w:rPr>
          <w:rFonts w:ascii="Arial" w:cs="Arial" w:eastAsia="Arial" w:hAnsi="Arial"/>
          <w:color w:val="1A202C"/>
          <w:sz w:val="22"/>
          <w:szCs w:val="22"/>
        </w:rPr>
        <w:t xml:space="preserve">PDF report generation via ReportLab (report_pdf_views.py) with HTML preview</w:t>
      </w:r>
    </w:p>
    <w:p>
      <w:pPr>
        <w:pStyle w:val="ListParagraph"/>
        <w:numPr>
          <w:ilvl w:val="0"/>
          <w:numId w:val="2"/>
        </w:numPr>
        <w:spacing w:after="60" w:before="60"/>
      </w:pPr>
      <w:r>
        <w:rPr>
          <w:rFonts w:ascii="Arial" w:cs="Arial" w:eastAsia="Arial" w:hAnsi="Arial"/>
          <w:color w:val="1A202C"/>
          <w:sz w:val="22"/>
          <w:szCs w:val="22"/>
        </w:rPr>
        <w:t xml:space="preserve">Django templates in backend/templates/reports/ define cover, summary, findings, and action plan pages</w:t>
      </w:r>
    </w:p>
    <w:p>
      <w:pPr>
        <w:pStyle w:val="ListParagraph"/>
        <w:numPr>
          <w:ilvl w:val="0"/>
          <w:numId w:val="2"/>
        </w:numPr>
        <w:spacing w:after="60" w:before="60"/>
      </w:pPr>
      <w:r>
        <w:rPr>
          <w:rFonts w:ascii="Arial" w:cs="Arial" w:eastAsia="Arial" w:hAnsi="Arial"/>
          <w:color w:val="1A202C"/>
          <w:sz w:val="22"/>
          <w:szCs w:val="22"/>
        </w:rPr>
        <w:t xml:space="preserve">Endpoints exposed under /api/knowledge/</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2.3 Frontend Application Structure</w:t>
      </w:r>
    </w:p>
    <w:p>
      <w:pPr>
        <w:spacing w:after="80" w:before="80"/>
      </w:pPr>
      <w:r>
        <w:rPr>
          <w:rFonts w:ascii="Arial" w:cs="Arial" w:eastAsia="Arial" w:hAnsi="Arial"/>
          <w:color w:val="1A202C"/>
          <w:sz w:val="22"/>
          <w:szCs w:val="22"/>
        </w:rPr>
        <w:t xml:space="preserve">The React frontend (frontend/src/) is structured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src/api/axios.js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Axios instance with base URL and token interceptors</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src/api/evidence.js</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 helpers for evidence file upload/retrieval</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src/context/AuthContext.jsx</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React context for authentication state</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src/components/ProtectedRoute.jsx</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Route guard — redirects unauthenticated users</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src/components/MainLayout.jsx</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Application shell with navigation sidebar</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src/pages/Login.jsx</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Login page</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src/pages/Signup.jsx</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User registration page</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src/pages/Dashboard.jsx</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Main dashboard — overview of reports</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src/pages/Reports.jsx</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Reports listing and management</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src/pages/ReportDetails.jsx</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Detailed view of a single report and its findings</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src/pages/FindingDetail.jsx</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Individual finding editor — description, severity, evidence</w:t>
            </w:r>
          </w:p>
        </w:tc>
      </w:tr>
    </w:tbl>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3. Prerequisites</w:t>
      </w:r>
    </w:p>
    <w:p>
      <w:pPr>
        <w:spacing w:after="80" w:before="80"/>
      </w:pPr>
      <w:r>
        <w:rPr>
          <w:rFonts w:ascii="Arial" w:cs="Arial" w:eastAsia="Arial" w:hAnsi="Arial"/>
          <w:color w:val="1A202C"/>
          <w:sz w:val="22"/>
          <w:szCs w:val="22"/>
        </w:rPr>
        <w:t xml:space="preserve">Ensure all of the following are installed and verified before proceeding with setup.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Verify</w:t>
            </w:r>
          </w:p>
        </w:tc>
      </w:tr>
      <w:tr>
        <w:trPr>
          <w:tblHeader w:val="false"/>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Python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3.12 (exact)</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python --version</w:t>
            </w:r>
          </w:p>
        </w:tc>
      </w:tr>
      <w:tr>
        <w:trPr>
          <w:tblHeader w:val="false"/>
        </w:trP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Latest stable</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--version</w:t>
            </w:r>
          </w:p>
        </w:tc>
      </w:tr>
      <w:tr>
        <w:trPr>
          <w:tblHeader w:val="false"/>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 Desktop</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Latest stable</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 --version</w:t>
            </w:r>
          </w:p>
        </w:tc>
      </w:tr>
      <w:tr>
        <w:trPr>
          <w:tblHeader w:val="false"/>
        </w:trP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 Compose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v2+</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 compose version</w:t>
            </w:r>
          </w:p>
        </w:tc>
      </w:tr>
      <w:tr>
        <w:trPr>
          <w:tblHeader w:val="false"/>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Node.js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18+ (for frontend)</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node --version</w:t>
            </w:r>
          </w:p>
        </w:tc>
      </w:tr>
      <w:tr>
        <w:trPr>
          <w:tblHeader w:val="false"/>
        </w:trP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npm</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9+</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npm --version</w:t>
            </w:r>
          </w:p>
        </w:tc>
      </w:tr>
      <w:tr>
        <w:trPr>
          <w:tblHeader w:val="false"/>
        </w:trP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Git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Any recent version</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git --version</w:t>
            </w:r>
          </w:p>
        </w:tc>
      </w:tr>
    </w:tbl>
    <w:p>
      <w:pPr>
        <w:spacing w:after="80" w:before="80"/>
      </w:pPr>
      <w:r>
        <w:t xml:space="preserve"/>
      </w:r>
    </w:p>
    <w:p>
      <w:pPr>
        <w:pStyle w:val="Heading2"/>
        <w:spacing w:after="120" w:before="240"/>
      </w:pPr>
      <w:r>
        <w:rPr>
          <w:rFonts w:ascii="Arial" w:cs="Arial" w:eastAsia="Arial" w:hAnsi="Arial"/>
          <w:b/>
          <w:bCs/>
          <w:color w:val="3182CE"/>
          <w:sz w:val="28"/>
          <w:szCs w:val="28"/>
        </w:rPr>
        <w:t xml:space="preserve">3.1 Installing UV (Recommended Method)</w:t>
      </w:r>
    </w:p>
    <w:p>
      <w:pPr>
        <w:spacing w:after="80" w:before="80"/>
      </w:pPr>
      <w:r>
        <w:rPr>
          <w:rFonts w:ascii="Arial" w:cs="Arial" w:eastAsia="Arial" w:hAnsi="Arial"/>
          <w:color w:val="1A202C"/>
          <w:sz w:val="22"/>
          <w:szCs w:val="22"/>
        </w:rPr>
        <w:t xml:space="preserve">UV is the required Python package and environment manager for EVIDEX. Install it using one of the following methods:</w:t>
      </w:r>
    </w:p>
    <w:p>
      <w:pPr>
        <w:spacing w:after="80" w:before="80"/>
      </w:pPr>
      <w:r>
        <w:t xml:space="preserve"/>
      </w:r>
    </w:p>
    <w:p>
      <w:pPr>
        <w:pStyle w:val="Heading3"/>
        <w:spacing w:after="80" w:before="180"/>
      </w:pPr>
      <w:r>
        <w:rPr>
          <w:rFonts w:ascii="Arial" w:cs="Arial" w:eastAsia="Arial" w:hAnsi="Arial"/>
          <w:b/>
          <w:bCs/>
          <w:color w:val="2C5282"/>
          <w:sz w:val="24"/>
          <w:szCs w:val="24"/>
        </w:rPr>
        <w:t xml:space="preserve">Linux / macOS</w:t>
      </w:r>
    </w:p>
    <w:p>
      <w:pPr>
        <w:shd w:fill="2D3748" w:val="clear"/>
        <w:spacing w:after="60" w:before="60"/>
        <w:ind w:left="360" w:right="360"/>
      </w:pPr>
      <w:r>
        <w:rPr>
          <w:rFonts w:ascii="Courier New" w:cs="Courier New" w:eastAsia="Courier New" w:hAnsi="Courier New"/>
          <w:color w:val="E2E8F0"/>
          <w:sz w:val="18"/>
          <w:szCs w:val="18"/>
        </w:rPr>
        <w:t xml:space="preserve">curl -LsSf https://astral.sh/uv/install.sh | sh</w:t>
      </w:r>
    </w:p>
    <w:p>
      <w:pPr>
        <w:spacing w:after="80" w:before="80"/>
      </w:pPr>
      <w:r>
        <w:rPr>
          <w:rFonts w:ascii="Arial" w:cs="Arial" w:eastAsia="Arial" w:hAnsi="Arial"/>
          <w:color w:val="1A202C"/>
          <w:sz w:val="22"/>
          <w:szCs w:val="22"/>
        </w:rPr>
        <w:t xml:space="preserve">If curl is unavailable, use wget:</w:t>
      </w:r>
    </w:p>
    <w:p>
      <w:pPr>
        <w:shd w:fill="2D3748" w:val="clear"/>
        <w:spacing w:after="60" w:before="60"/>
        <w:ind w:left="360" w:right="360"/>
      </w:pPr>
      <w:r>
        <w:rPr>
          <w:rFonts w:ascii="Courier New" w:cs="Courier New" w:eastAsia="Courier New" w:hAnsi="Courier New"/>
          <w:color w:val="E2E8F0"/>
          <w:sz w:val="18"/>
          <w:szCs w:val="18"/>
        </w:rPr>
        <w:t xml:space="preserve">wget -qO- https://astral.sh/uv/install.sh | sh</w:t>
      </w:r>
    </w:p>
    <w:p>
      <w:pPr>
        <w:spacing w:after="80" w:before="80"/>
      </w:pPr>
      <w:r>
        <w:t xml:space="preserve"/>
      </w:r>
    </w:p>
    <w:p>
      <w:pPr>
        <w:pStyle w:val="Heading3"/>
        <w:spacing w:after="80" w:before="180"/>
      </w:pPr>
      <w:r>
        <w:rPr>
          <w:rFonts w:ascii="Arial" w:cs="Arial" w:eastAsia="Arial" w:hAnsi="Arial"/>
          <w:b/>
          <w:bCs/>
          <w:color w:val="2C5282"/>
          <w:sz w:val="24"/>
          <w:szCs w:val="24"/>
        </w:rPr>
        <w:t xml:space="preserve">Windows (PowerShell)</w:t>
      </w:r>
    </w:p>
    <w:p>
      <w:pPr>
        <w:shd w:fill="2D3748" w:val="clear"/>
        <w:spacing w:after="60" w:before="60"/>
        <w:ind w:left="360" w:right="360"/>
      </w:pPr>
      <w:r>
        <w:rPr>
          <w:rFonts w:ascii="Courier New" w:cs="Courier New" w:eastAsia="Courier New" w:hAnsi="Courier New"/>
          <w:color w:val="E2E8F0"/>
          <w:sz w:val="18"/>
          <w:szCs w:val="18"/>
        </w:rPr>
        <w:t xml:space="preserve">powershell -ExecutionPolicy ByPass -c "irm https://astral.sh/uv/install.ps1 | iex"</w:t>
      </w:r>
    </w:p>
    <w:p>
      <w:pPr>
        <w:spacing w:after="80" w:before="80"/>
      </w:pPr>
      <w:r>
        <w:t xml:space="preserve"/>
      </w:r>
    </w:p>
    <w:p>
      <w:pPr>
        <w:spacing w:after="80" w:before="80"/>
      </w:pPr>
      <w:r>
        <w:rPr>
          <w:rFonts w:ascii="Arial" w:cs="Arial" w:eastAsia="Arial" w:hAnsi="Arial"/>
          <w:color w:val="1A202C"/>
          <w:sz w:val="22"/>
          <w:szCs w:val="22"/>
        </w:rPr>
        <w:t xml:space="preserve">After installation, verify UV is accessible:</w:t>
      </w:r>
    </w:p>
    <w:p>
      <w:pPr>
        <w:shd w:fill="2D3748" w:val="clear"/>
        <w:spacing w:after="60" w:before="60"/>
        <w:ind w:left="360" w:right="360"/>
      </w:pPr>
      <w:r>
        <w:rPr>
          <w:rFonts w:ascii="Courier New" w:cs="Courier New" w:eastAsia="Courier New" w:hAnsi="Courier New"/>
          <w:color w:val="E2E8F0"/>
          <w:sz w:val="18"/>
          <w:szCs w:val="18"/>
        </w:rPr>
        <w:t xml:space="preserve">uv --version</w:t>
      </w:r>
    </w:p>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The output should display a version string such as "uv 0.x.x". If the command is not found, restart your terminal or add the UV binary to your system PATH.</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4. Initial Environment Setup</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4.1 Clone the Repository</w:t>
      </w:r>
    </w:p>
    <w:p>
      <w:pPr>
        <w:shd w:fill="2D3748" w:val="clear"/>
        <w:spacing w:after="60" w:before="60"/>
        <w:ind w:left="360" w:right="360"/>
      </w:pPr>
      <w:r>
        <w:rPr>
          <w:rFonts w:ascii="Courier New" w:cs="Courier New" w:eastAsia="Courier New" w:hAnsi="Courier New"/>
          <w:color w:val="E2E8F0"/>
          <w:sz w:val="18"/>
          <w:szCs w:val="18"/>
        </w:rPr>
        <w:t xml:space="preserve">git clone https://github.com/EswaranS-06/EVIDEX.git</w:t>
      </w:r>
    </w:p>
    <w:p>
      <w:pPr>
        <w:shd w:fill="2D3748" w:val="clear"/>
        <w:spacing w:after="60" w:before="60"/>
        <w:ind w:left="360" w:right="360"/>
      </w:pPr>
      <w:r>
        <w:rPr>
          <w:rFonts w:ascii="Courier New" w:cs="Courier New" w:eastAsia="Courier New" w:hAnsi="Courier New"/>
          <w:color w:val="E2E8F0"/>
          <w:sz w:val="18"/>
          <w:szCs w:val="18"/>
        </w:rPr>
        <w:t xml:space="preserve">cd EVIDEX</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4.2 Configure Environment Variables</w:t>
      </w:r>
    </w:p>
    <w:p>
      <w:pPr>
        <w:spacing w:after="80" w:before="80"/>
      </w:pPr>
      <w:r>
        <w:rPr>
          <w:rFonts w:ascii="Arial" w:cs="Arial" w:eastAsia="Arial" w:hAnsi="Arial"/>
          <w:color w:val="1A202C"/>
          <w:sz w:val="22"/>
          <w:szCs w:val="22"/>
        </w:rPr>
        <w:t xml:space="preserve">The repository contains a .env file at the root level. Review and update this file before starting any services. At minimum, confirm the following variables match your intended database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Default Value</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POSTGRES_DB</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evidex</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PostgreSQL database name</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POSTGRES_USER</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evidex_user</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PostgreSQL username</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POSTGRES_PASSWORD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evidex_password</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PostgreSQL password</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DB_HOST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localhost</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Database host (localhost for local dev)</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DB_PORT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5432</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PostgreSQL port</w:t>
            </w:r>
          </w:p>
        </w:tc>
      </w:tr>
    </w:tbl>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If you change any of these values in .env, ensure the docker-compose.yml file at the root matches accordingly. The docker-compose.yml references these same values for the PostgreSQL container.</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4.3 Start the PostgreSQL Database Container</w:t>
      </w:r>
    </w:p>
    <w:p>
      <w:pPr>
        <w:spacing w:after="80" w:before="80"/>
      </w:pPr>
      <w:r>
        <w:rPr>
          <w:rFonts w:ascii="Arial" w:cs="Arial" w:eastAsia="Arial" w:hAnsi="Arial"/>
          <w:color w:val="1A202C"/>
          <w:sz w:val="22"/>
          <w:szCs w:val="22"/>
        </w:rPr>
        <w:t xml:space="preserve">From the root of the repository, run:</w:t>
      </w:r>
    </w:p>
    <w:p>
      <w:pPr>
        <w:shd w:fill="2D3748" w:val="clear"/>
        <w:spacing w:after="60" w:before="60"/>
        <w:ind w:left="360" w:right="360"/>
      </w:pPr>
      <w:r>
        <w:rPr>
          <w:rFonts w:ascii="Courier New" w:cs="Courier New" w:eastAsia="Courier New" w:hAnsi="Courier New"/>
          <w:color w:val="E2E8F0"/>
          <w:sz w:val="18"/>
          <w:szCs w:val="18"/>
        </w:rPr>
        <w:t xml:space="preserve">docker-compose up -d</w:t>
      </w:r>
    </w:p>
    <w:p>
      <w:pPr>
        <w:spacing w:after="80" w:before="80"/>
      </w:pPr>
      <w:r>
        <w:rPr>
          <w:rFonts w:ascii="Arial" w:cs="Arial" w:eastAsia="Arial" w:hAnsi="Arial"/>
          <w:color w:val="1A202C"/>
          <w:sz w:val="22"/>
          <w:szCs w:val="22"/>
        </w:rPr>
        <w:t xml:space="preserve">This spins up a PostgreSQL 15 container named evidex_postgres, exposing port 5432 with a persistent named volume (postgres_data). Verify the container is running:</w:t>
      </w:r>
    </w:p>
    <w:p>
      <w:pPr>
        <w:shd w:fill="2D3748" w:val="clear"/>
        <w:spacing w:after="60" w:before="60"/>
        <w:ind w:left="360" w:right="360"/>
      </w:pPr>
      <w:r>
        <w:rPr>
          <w:rFonts w:ascii="Courier New" w:cs="Courier New" w:eastAsia="Courier New" w:hAnsi="Courier New"/>
          <w:color w:val="E2E8F0"/>
          <w:sz w:val="18"/>
          <w:szCs w:val="18"/>
        </w:rPr>
        <w:t xml:space="preserve">docker ps</w:t>
      </w:r>
    </w:p>
    <w:p>
      <w:pPr>
        <w:spacing w:after="80" w:before="80"/>
      </w:pPr>
      <w:r>
        <w:rPr>
          <w:rFonts w:ascii="Arial" w:cs="Arial" w:eastAsia="Arial" w:hAnsi="Arial"/>
          <w:color w:val="1A202C"/>
          <w:sz w:val="22"/>
          <w:szCs w:val="22"/>
        </w:rPr>
        <w:t xml:space="preserve">You should see a row for evidex_postgres with status Up.</w:t>
      </w:r>
    </w:p>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If docker-compose cannot find the .env file, verify that the .env file is in the same directory as docker-compose.yml. If running from a different path, use: docker-compose -f &lt;path_to_docker-compose.yml&gt; up -d</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5. Backend Setup &amp; Startup</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5.1 Navigate to Backend Directory</w:t>
      </w:r>
    </w:p>
    <w:p>
      <w:pPr>
        <w:shd w:fill="2D3748" w:val="clear"/>
        <w:spacing w:after="60" w:before="60"/>
        <w:ind w:left="360" w:right="360"/>
      </w:pPr>
      <w:r>
        <w:rPr>
          <w:rFonts w:ascii="Courier New" w:cs="Courier New" w:eastAsia="Courier New" w:hAnsi="Courier New"/>
          <w:color w:val="E2E8F0"/>
          <w:sz w:val="18"/>
          <w:szCs w:val="18"/>
        </w:rPr>
        <w:t xml:space="preserve">cd backend</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5.2 Install Python Dependencies with UV</w:t>
      </w:r>
    </w:p>
    <w:p>
      <w:pPr>
        <w:spacing w:after="80" w:before="80"/>
      </w:pPr>
      <w:r>
        <w:rPr>
          <w:rFonts w:ascii="Arial" w:cs="Arial" w:eastAsia="Arial" w:hAnsi="Arial"/>
          <w:color w:val="1A202C"/>
          <w:sz w:val="22"/>
          <w:szCs w:val="22"/>
        </w:rPr>
        <w:t xml:space="preserve">UV reads the pyproject.toml (and uv.lock for reproducible installs) and creates an isolated virtual environment automatically:</w:t>
      </w:r>
    </w:p>
    <w:p>
      <w:pPr>
        <w:shd w:fill="2D3748" w:val="clear"/>
        <w:spacing w:after="60" w:before="60"/>
        <w:ind w:left="360" w:right="360"/>
      </w:pPr>
      <w:r>
        <w:rPr>
          <w:rFonts w:ascii="Courier New" w:cs="Courier New" w:eastAsia="Courier New" w:hAnsi="Courier New"/>
          <w:color w:val="E2E8F0"/>
          <w:sz w:val="18"/>
          <w:szCs w:val="18"/>
        </w:rPr>
        <w:t xml:space="preserve">uv sync</w:t>
      </w:r>
    </w:p>
    <w:p>
      <w:pPr>
        <w:spacing w:after="80" w:before="80"/>
      </w:pPr>
      <w:r>
        <w:rPr>
          <w:rFonts w:ascii="Arial" w:cs="Arial" w:eastAsia="Arial" w:hAnsi="Arial"/>
          <w:color w:val="1A202C"/>
          <w:sz w:val="22"/>
          <w:szCs w:val="22"/>
        </w:rPr>
        <w:t xml:space="preserve">This will download and install all required Python packages including Django, Django REST Framework, ReportLab, psycopg2, and all other dependencies.</w:t>
      </w:r>
    </w:p>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You do not need to manually create or activate a virtual environment. UV handles this automatically. All subsequent uv run commands execute within this managed environment.</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5.3 Run Database Migrations</w:t>
      </w:r>
    </w:p>
    <w:p>
      <w:pPr>
        <w:spacing w:after="80" w:before="80"/>
      </w:pPr>
      <w:r>
        <w:rPr>
          <w:rFonts w:ascii="Arial" w:cs="Arial" w:eastAsia="Arial" w:hAnsi="Arial"/>
          <w:color w:val="1A202C"/>
          <w:sz w:val="22"/>
          <w:szCs w:val="22"/>
        </w:rPr>
        <w:t xml:space="preserve">Apply the database schema to the PostgreSQL instance:</w:t>
      </w:r>
    </w:p>
    <w:p>
      <w:pPr>
        <w:shd w:fill="2D3748" w:val="clear"/>
        <w:spacing w:after="60" w:before="60"/>
        <w:ind w:left="360" w:right="360"/>
      </w:pPr>
      <w:r>
        <w:rPr>
          <w:rFonts w:ascii="Courier New" w:cs="Courier New" w:eastAsia="Courier New" w:hAnsi="Courier New"/>
          <w:color w:val="E2E8F0"/>
          <w:sz w:val="18"/>
          <w:szCs w:val="18"/>
        </w:rPr>
        <w:t xml:space="preserve">uv run python manage.py makemigrations</w:t>
      </w:r>
    </w:p>
    <w:p>
      <w:pPr>
        <w:shd w:fill="2D3748" w:val="clear"/>
        <w:spacing w:after="60" w:before="60"/>
        <w:ind w:left="360" w:right="360"/>
      </w:pPr>
      <w:r>
        <w:rPr>
          <w:rFonts w:ascii="Courier New" w:cs="Courier New" w:eastAsia="Courier New" w:hAnsi="Courier New"/>
          <w:color w:val="E2E8F0"/>
          <w:sz w:val="18"/>
          <w:szCs w:val="18"/>
        </w:rPr>
        <w:t xml:space="preserve">uv run python manage.py migrate</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5.4 Seed the Database</w:t>
      </w:r>
    </w:p>
    <w:p>
      <w:pPr>
        <w:spacing w:after="80" w:before="80"/>
      </w:pPr>
      <w:r>
        <w:rPr>
          <w:rFonts w:ascii="Arial" w:cs="Arial" w:eastAsia="Arial" w:hAnsi="Arial"/>
          <w:color w:val="1A202C"/>
          <w:sz w:val="22"/>
          <w:szCs w:val="22"/>
        </w:rPr>
        <w:t xml:space="preserve">EVIDEX requires several seed data sets to be loaded before the application is functional. Run all of the following commands in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tblHeader w:val="false"/>
        </w:trP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run python manage.py seed_roles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Seeds user role definitions (e.g. Admin, Tester)</w:t>
            </w:r>
          </w:p>
        </w:tc>
      </w:tr>
      <w:tr>
        <w:trPr>
          <w:tblHeader w:val="false"/>
        </w:trP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run python manage.py seed_owasp_category</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Seeds OWASP top-level vulnerability categories</w:t>
            </w:r>
          </w:p>
        </w:tc>
      </w:tr>
      <w:tr>
        <w:trPr>
          <w:tblHeader w:val="false"/>
        </w:trP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run python manage.py seed_owasp_sub</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Seeds OWASP subcategories</w:t>
            </w:r>
          </w:p>
        </w:tc>
      </w:tr>
      <w:tr>
        <w:trPr>
          <w:tblHeader w:val="false"/>
        </w:trP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run python manage.py seed_owasp_variants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Seeds OWASP vulnerability variants</w:t>
            </w:r>
          </w:p>
        </w:tc>
      </w:tr>
      <w:tr>
        <w:trPr>
          <w:tblHeader w:val="false"/>
        </w:trP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run python manage.py seed_testcases</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Seeds OWASP 2025 test cases from JSON file</w:t>
            </w:r>
          </w:p>
        </w:tc>
      </w:tr>
    </w:tbl>
    <w:p>
      <w:pPr>
        <w:spacing w:after="80" w:before="80"/>
      </w:pPr>
      <w:r>
        <w:t xml:space="preserve"/>
      </w:r>
    </w:p>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Seed commands are idempotent — they are safe to re-run if needed. However, during initial setup, they must be run in the order shown above, as subcategories depend on categories, and variants depend on subcategories.</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5.5 Start the Backend Development Server</w:t>
      </w:r>
    </w:p>
    <w:p>
      <w:pPr>
        <w:shd w:fill="2D3748" w:val="clear"/>
        <w:spacing w:after="60" w:before="60"/>
        <w:ind w:left="360" w:right="360"/>
      </w:pPr>
      <w:r>
        <w:rPr>
          <w:rFonts w:ascii="Courier New" w:cs="Courier New" w:eastAsia="Courier New" w:hAnsi="Courier New"/>
          <w:color w:val="E2E8F0"/>
          <w:sz w:val="18"/>
          <w:szCs w:val="18"/>
        </w:rPr>
        <w:t xml:space="preserve">uv run python manage.py runserver</w:t>
      </w:r>
    </w:p>
    <w:p>
      <w:pPr>
        <w:spacing w:after="80" w:before="80"/>
      </w:pPr>
      <w:r>
        <w:rPr>
          <w:rFonts w:ascii="Arial" w:cs="Arial" w:eastAsia="Arial" w:hAnsi="Arial"/>
          <w:color w:val="1A202C"/>
          <w:sz w:val="22"/>
          <w:szCs w:val="22"/>
        </w:rPr>
        <w:t xml:space="preserve">The backend API will be available at: http://localhost:8000</w:t>
      </w:r>
    </w:p>
    <w:p>
      <w:pPr>
        <w:spacing w:after="80" w:before="80"/>
      </w:pPr>
      <w:r>
        <w:rPr>
          <w:rFonts w:ascii="Arial" w:cs="Arial" w:eastAsia="Arial" w:hAnsi="Arial"/>
          <w:color w:val="1A202C"/>
          <w:sz w:val="22"/>
          <w:szCs w:val="22"/>
        </w:rPr>
        <w:t xml:space="preserve">The Django admin panel is accessible at: http://localhost:8000/admin/</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5.6 Backend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Django REST API</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http://localhost:8000/api/</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 Panel</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http://localhost:8000/admin/</w:t>
            </w:r>
          </w:p>
        </w:tc>
      </w:tr>
      <w:tr>
        <w:trPr>
          <w:tblHeader w:val="false"/>
        </w:trP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Media Files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http://localhost:8000/media/</w:t>
            </w:r>
          </w:p>
        </w:tc>
      </w:tr>
      <w:tr>
        <w:trPr>
          <w:tblHeader w:val="false"/>
        </w:trP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Report Preview</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http://localhost:8000/api/knowledge/reports/{id}/preview/</w:t>
            </w:r>
          </w:p>
        </w:tc>
      </w:tr>
    </w:tbl>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6. Frontend Setup &amp; Startup</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6.1 Navigate to Frontend Directory</w:t>
      </w:r>
    </w:p>
    <w:p>
      <w:pPr>
        <w:spacing w:after="80" w:before="80"/>
      </w:pPr>
      <w:r>
        <w:rPr>
          <w:rFonts w:ascii="Arial" w:cs="Arial" w:eastAsia="Arial" w:hAnsi="Arial"/>
          <w:color w:val="1A202C"/>
          <w:sz w:val="22"/>
          <w:szCs w:val="22"/>
        </w:rPr>
        <w:t xml:space="preserve">Open a new terminal window (keep the backend running) and run:</w:t>
      </w:r>
    </w:p>
    <w:p>
      <w:pPr>
        <w:shd w:fill="2D3748" w:val="clear"/>
        <w:spacing w:after="60" w:before="60"/>
        <w:ind w:left="360" w:right="360"/>
      </w:pPr>
      <w:r>
        <w:rPr>
          <w:rFonts w:ascii="Courier New" w:cs="Courier New" w:eastAsia="Courier New" w:hAnsi="Courier New"/>
          <w:color w:val="E2E8F0"/>
          <w:sz w:val="18"/>
          <w:szCs w:val="18"/>
        </w:rPr>
        <w:t xml:space="preserve">cd frontend</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6.2 Install Node.js Dependencies</w:t>
      </w:r>
    </w:p>
    <w:p>
      <w:pPr>
        <w:shd w:fill="2D3748" w:val="clear"/>
        <w:spacing w:after="60" w:before="60"/>
        <w:ind w:left="360" w:right="360"/>
      </w:pPr>
      <w:r>
        <w:rPr>
          <w:rFonts w:ascii="Courier New" w:cs="Courier New" w:eastAsia="Courier New" w:hAnsi="Courier New"/>
          <w:color w:val="E2E8F0"/>
          <w:sz w:val="18"/>
          <w:szCs w:val="18"/>
        </w:rPr>
        <w:t xml:space="preserve">npm install</w:t>
      </w:r>
    </w:p>
    <w:p>
      <w:pPr>
        <w:spacing w:after="80" w:before="80"/>
      </w:pPr>
      <w:r>
        <w:rPr>
          <w:rFonts w:ascii="Arial" w:cs="Arial" w:eastAsia="Arial" w:hAnsi="Arial"/>
          <w:color w:val="1A202C"/>
          <w:sz w:val="22"/>
          <w:szCs w:val="22"/>
        </w:rPr>
        <w:t xml:space="preserve">This installs all packages listed in package.json including React, Vite, Axios, and related tooling.</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6.3 Start the Frontend Development Server</w:t>
      </w:r>
    </w:p>
    <w:p>
      <w:pPr>
        <w:shd w:fill="2D3748" w:val="clear"/>
        <w:spacing w:after="60" w:before="60"/>
        <w:ind w:left="360" w:right="360"/>
      </w:pPr>
      <w:r>
        <w:rPr>
          <w:rFonts w:ascii="Courier New" w:cs="Courier New" w:eastAsia="Courier New" w:hAnsi="Courier New"/>
          <w:color w:val="E2E8F0"/>
          <w:sz w:val="18"/>
          <w:szCs w:val="18"/>
        </w:rPr>
        <w:t xml:space="preserve">npm run dev</w:t>
      </w:r>
    </w:p>
    <w:p>
      <w:pPr>
        <w:spacing w:after="80" w:before="80"/>
      </w:pPr>
      <w:r>
        <w:rPr>
          <w:rFonts w:ascii="Arial" w:cs="Arial" w:eastAsia="Arial" w:hAnsi="Arial"/>
          <w:color w:val="1A202C"/>
          <w:sz w:val="22"/>
          <w:szCs w:val="22"/>
        </w:rPr>
        <w:t xml:space="preserve">The Vite development server will start and the EVIDEX frontend will be accessible at:</w:t>
      </w:r>
    </w:p>
    <w:p>
      <w:pPr>
        <w:shd w:fill="2D3748" w:val="clear"/>
        <w:spacing w:after="60" w:before="60"/>
        <w:ind w:left="360" w:right="360"/>
      </w:pPr>
      <w:r>
        <w:rPr>
          <w:rFonts w:ascii="Courier New" w:cs="Courier New" w:eastAsia="Courier New" w:hAnsi="Courier New"/>
          <w:color w:val="E2E8F0"/>
          <w:sz w:val="18"/>
          <w:szCs w:val="18"/>
        </w:rPr>
        <w:t xml:space="preserve">http://localhost:5173</w:t>
      </w:r>
    </w:p>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The frontend communicates with the backend via Axios, configured in src/api/axios.js. By default it targets http://localhost:8000. If you change the backend port, update the baseURL in that file.</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6.4 Frontend Build for Production</w:t>
      </w:r>
    </w:p>
    <w:p>
      <w:pPr>
        <w:spacing w:after="80" w:before="80"/>
      </w:pPr>
      <w:r>
        <w:rPr>
          <w:rFonts w:ascii="Arial" w:cs="Arial" w:eastAsia="Arial" w:hAnsi="Arial"/>
          <w:color w:val="1A202C"/>
          <w:sz w:val="22"/>
          <w:szCs w:val="22"/>
        </w:rPr>
        <w:t xml:space="preserve">To create an optimised production build:</w:t>
      </w:r>
    </w:p>
    <w:p>
      <w:pPr>
        <w:shd w:fill="2D3748" w:val="clear"/>
        <w:spacing w:after="60" w:before="60"/>
        <w:ind w:left="360" w:right="360"/>
      </w:pPr>
      <w:r>
        <w:rPr>
          <w:rFonts w:ascii="Courier New" w:cs="Courier New" w:eastAsia="Courier New" w:hAnsi="Courier New"/>
          <w:color w:val="E2E8F0"/>
          <w:sz w:val="18"/>
          <w:szCs w:val="18"/>
        </w:rPr>
        <w:t xml:space="preserve">npm run build</w:t>
      </w:r>
    </w:p>
    <w:p>
      <w:pPr>
        <w:spacing w:after="80" w:before="80"/>
      </w:pPr>
      <w:r>
        <w:rPr>
          <w:rFonts w:ascii="Arial" w:cs="Arial" w:eastAsia="Arial" w:hAnsi="Arial"/>
          <w:color w:val="1A202C"/>
          <w:sz w:val="22"/>
          <w:szCs w:val="22"/>
        </w:rPr>
        <w:t xml:space="preserve">The compiled output will be placed in frontend/dist/. This can be served by any static file server or integrated into a deployment pipeline.</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7. Authentication &amp; User Management</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7.1 User Registration</w:t>
      </w:r>
    </w:p>
    <w:p>
      <w:pPr>
        <w:spacing w:after="80" w:before="80"/>
      </w:pPr>
      <w:r>
        <w:rPr>
          <w:rFonts w:ascii="Arial" w:cs="Arial" w:eastAsia="Arial" w:hAnsi="Arial"/>
          <w:color w:val="1A202C"/>
          <w:sz w:val="22"/>
          <w:szCs w:val="22"/>
        </w:rPr>
        <w:t xml:space="preserve">New users register via the Signup page (/signup). The accounts app handles registration with role assignment. Upon successful registration, users are assigned a default role as defined by the seed_roles data.</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7.2 Authentication Flow</w:t>
      </w:r>
    </w:p>
    <w:p>
      <w:pPr>
        <w:spacing w:after="80" w:before="80"/>
      </w:pPr>
      <w:r>
        <w:rPr>
          <w:rFonts w:ascii="Arial" w:cs="Arial" w:eastAsia="Arial" w:hAnsi="Arial"/>
          <w:color w:val="1A202C"/>
          <w:sz w:val="22"/>
          <w:szCs w:val="22"/>
        </w:rPr>
        <w:t xml:space="preserve">EVIDEX uses JWT (JSON Web Token) authentication:</w:t>
      </w:r>
    </w:p>
    <w:p>
      <w:pPr>
        <w:pStyle w:val="ListParagraph"/>
        <w:numPr>
          <w:ilvl w:val="0"/>
          <w:numId w:val="3"/>
        </w:numPr>
        <w:spacing w:after="60" w:before="60"/>
      </w:pPr>
      <w:r>
        <w:rPr>
          <w:rFonts w:ascii="Arial" w:cs="Arial" w:eastAsia="Arial" w:hAnsi="Arial"/>
          <w:color w:val="1A202C"/>
          <w:sz w:val="22"/>
          <w:szCs w:val="22"/>
        </w:rPr>
        <w:t xml:space="preserve">User submits credentials on the Login page (/login)</w:t>
      </w:r>
    </w:p>
    <w:p>
      <w:pPr>
        <w:pStyle w:val="ListParagraph"/>
        <w:numPr>
          <w:ilvl w:val="0"/>
          <w:numId w:val="3"/>
        </w:numPr>
        <w:spacing w:after="60" w:before="60"/>
      </w:pPr>
      <w:r>
        <w:rPr>
          <w:rFonts w:ascii="Arial" w:cs="Arial" w:eastAsia="Arial" w:hAnsi="Arial"/>
          <w:color w:val="1A202C"/>
          <w:sz w:val="22"/>
          <w:szCs w:val="22"/>
        </w:rPr>
        <w:t xml:space="preserve">Backend validates credentials and returns an access token and refresh token</w:t>
      </w:r>
    </w:p>
    <w:p>
      <w:pPr>
        <w:pStyle w:val="ListParagraph"/>
        <w:numPr>
          <w:ilvl w:val="0"/>
          <w:numId w:val="3"/>
        </w:numPr>
        <w:spacing w:after="60" w:before="60"/>
      </w:pPr>
      <w:r>
        <w:rPr>
          <w:rFonts w:ascii="Arial" w:cs="Arial" w:eastAsia="Arial" w:hAnsi="Arial"/>
          <w:color w:val="1A202C"/>
          <w:sz w:val="22"/>
          <w:szCs w:val="22"/>
        </w:rPr>
        <w:t xml:space="preserve">The AuthContext (src/context/AuthContext.jsx) stores the token in the React state</w:t>
      </w:r>
    </w:p>
    <w:p>
      <w:pPr>
        <w:pStyle w:val="ListParagraph"/>
        <w:numPr>
          <w:ilvl w:val="0"/>
          <w:numId w:val="3"/>
        </w:numPr>
        <w:spacing w:after="60" w:before="60"/>
      </w:pPr>
      <w:r>
        <w:rPr>
          <w:rFonts w:ascii="Arial" w:cs="Arial" w:eastAsia="Arial" w:hAnsi="Arial"/>
          <w:color w:val="1A202C"/>
          <w:sz w:val="22"/>
          <w:szCs w:val="22"/>
        </w:rPr>
        <w:t xml:space="preserve">The Axios instance (src/api/axios.js) automatically attaches the token to all subsequent API requests via request interceptors</w:t>
      </w:r>
    </w:p>
    <w:p>
      <w:pPr>
        <w:pStyle w:val="ListParagraph"/>
        <w:numPr>
          <w:ilvl w:val="0"/>
          <w:numId w:val="3"/>
        </w:numPr>
        <w:spacing w:after="60" w:before="60"/>
      </w:pPr>
      <w:r>
        <w:rPr>
          <w:rFonts w:ascii="Arial" w:cs="Arial" w:eastAsia="Arial" w:hAnsi="Arial"/>
          <w:color w:val="1A202C"/>
          <w:sz w:val="22"/>
          <w:szCs w:val="22"/>
        </w:rPr>
        <w:t xml:space="preserve">Protected routes (src/components/ProtectedRoute.jsx) redirect unauthenticated users to /login</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7.3 Creating an Admin User (First Time)</w:t>
      </w:r>
    </w:p>
    <w:p>
      <w:pPr>
        <w:spacing w:after="80" w:before="80"/>
      </w:pPr>
      <w:r>
        <w:rPr>
          <w:rFonts w:ascii="Arial" w:cs="Arial" w:eastAsia="Arial" w:hAnsi="Arial"/>
          <w:color w:val="1A202C"/>
          <w:sz w:val="22"/>
          <w:szCs w:val="22"/>
        </w:rPr>
        <w:t xml:space="preserve">To create a Django superuser for the admin panel, from the backend/ directory run:</w:t>
      </w:r>
    </w:p>
    <w:p>
      <w:pPr>
        <w:shd w:fill="2D3748" w:val="clear"/>
        <w:spacing w:after="60" w:before="60"/>
        <w:ind w:left="360" w:right="360"/>
      </w:pPr>
      <w:r>
        <w:rPr>
          <w:rFonts w:ascii="Courier New" w:cs="Courier New" w:eastAsia="Courier New" w:hAnsi="Courier New"/>
          <w:color w:val="E2E8F0"/>
          <w:sz w:val="18"/>
          <w:szCs w:val="18"/>
        </w:rPr>
        <w:t xml:space="preserve">uv run python manage.py createsuperuser</w:t>
      </w:r>
    </w:p>
    <w:p>
      <w:pPr>
        <w:spacing w:after="80" w:before="80"/>
      </w:pPr>
      <w:r>
        <w:rPr>
          <w:rFonts w:ascii="Arial" w:cs="Arial" w:eastAsia="Arial" w:hAnsi="Arial"/>
          <w:color w:val="1A202C"/>
          <w:sz w:val="22"/>
          <w:szCs w:val="22"/>
        </w:rPr>
        <w:t xml:space="preserve">Follow the prompts to set a username, email, and password. Then access the admin panel at http://localhost:8000/admin/ with these credentials.</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8. Core Application Workflows</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8.1 Creating a Security Assessment Report</w:t>
      </w:r>
    </w:p>
    <w:p>
      <w:pPr>
        <w:pStyle w:val="ListParagraph"/>
        <w:numPr>
          <w:ilvl w:val="0"/>
          <w:numId w:val="3"/>
        </w:numPr>
        <w:spacing w:after="60" w:before="60"/>
      </w:pPr>
      <w:r>
        <w:rPr>
          <w:rFonts w:ascii="Arial" w:cs="Arial" w:eastAsia="Arial" w:hAnsi="Arial"/>
          <w:color w:val="1A202C"/>
          <w:sz w:val="22"/>
          <w:szCs w:val="22"/>
        </w:rPr>
        <w:t xml:space="preserve">Log in to the EVIDEX application at http://localhost:5173</w:t>
      </w:r>
    </w:p>
    <w:p>
      <w:pPr>
        <w:pStyle w:val="ListParagraph"/>
        <w:numPr>
          <w:ilvl w:val="0"/>
          <w:numId w:val="3"/>
        </w:numPr>
        <w:spacing w:after="60" w:before="60"/>
      </w:pPr>
      <w:r>
        <w:rPr>
          <w:rFonts w:ascii="Arial" w:cs="Arial" w:eastAsia="Arial" w:hAnsi="Arial"/>
          <w:color w:val="1A202C"/>
          <w:sz w:val="22"/>
          <w:szCs w:val="22"/>
        </w:rPr>
        <w:t xml:space="preserve">Navigate to the Reports section from the sidebar</w:t>
      </w:r>
    </w:p>
    <w:p>
      <w:pPr>
        <w:pStyle w:val="ListParagraph"/>
        <w:numPr>
          <w:ilvl w:val="0"/>
          <w:numId w:val="3"/>
        </w:numPr>
        <w:spacing w:after="60" w:before="60"/>
      </w:pPr>
      <w:r>
        <w:rPr>
          <w:rFonts w:ascii="Arial" w:cs="Arial" w:eastAsia="Arial" w:hAnsi="Arial"/>
          <w:color w:val="1A202C"/>
          <w:sz w:val="22"/>
          <w:szCs w:val="22"/>
        </w:rPr>
        <w:t xml:space="preserve">Click Create New Report and provide the report name, target application details, and status</w:t>
      </w:r>
    </w:p>
    <w:p>
      <w:pPr>
        <w:pStyle w:val="ListParagraph"/>
        <w:numPr>
          <w:ilvl w:val="0"/>
          <w:numId w:val="3"/>
        </w:numPr>
        <w:spacing w:after="60" w:before="60"/>
      </w:pPr>
      <w:r>
        <w:rPr>
          <w:rFonts w:ascii="Arial" w:cs="Arial" w:eastAsia="Arial" w:hAnsi="Arial"/>
          <w:color w:val="1A202C"/>
          <w:sz w:val="22"/>
          <w:szCs w:val="22"/>
        </w:rPr>
        <w:t xml:space="preserve">The report is created and listed in the Reports page</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8.2 Adding Findings to a Report</w:t>
      </w:r>
    </w:p>
    <w:p>
      <w:pPr>
        <w:pStyle w:val="ListParagraph"/>
        <w:numPr>
          <w:ilvl w:val="0"/>
          <w:numId w:val="3"/>
        </w:numPr>
        <w:spacing w:after="60" w:before="60"/>
      </w:pPr>
      <w:r>
        <w:rPr>
          <w:rFonts w:ascii="Arial" w:cs="Arial" w:eastAsia="Arial" w:hAnsi="Arial"/>
          <w:color w:val="1A202C"/>
          <w:sz w:val="22"/>
          <w:szCs w:val="22"/>
        </w:rPr>
        <w:t xml:space="preserve">Open a report from the Reports page to view ReportDetails</w:t>
      </w:r>
    </w:p>
    <w:p>
      <w:pPr>
        <w:pStyle w:val="ListParagraph"/>
        <w:numPr>
          <w:ilvl w:val="0"/>
          <w:numId w:val="3"/>
        </w:numPr>
        <w:spacing w:after="60" w:before="60"/>
      </w:pPr>
      <w:r>
        <w:rPr>
          <w:rFonts w:ascii="Arial" w:cs="Arial" w:eastAsia="Arial" w:hAnsi="Arial"/>
          <w:color w:val="1A202C"/>
          <w:sz w:val="22"/>
          <w:szCs w:val="22"/>
        </w:rPr>
        <w:t xml:space="preserve">Click Add Finding to attach a new vulnerability finding</w:t>
      </w:r>
    </w:p>
    <w:p>
      <w:pPr>
        <w:pStyle w:val="ListParagraph"/>
        <w:numPr>
          <w:ilvl w:val="0"/>
          <w:numId w:val="3"/>
        </w:numPr>
        <w:spacing w:after="60" w:before="60"/>
      </w:pPr>
      <w:r>
        <w:rPr>
          <w:rFonts w:ascii="Arial" w:cs="Arial" w:eastAsia="Arial" w:hAnsi="Arial"/>
          <w:color w:val="1A202C"/>
          <w:sz w:val="22"/>
          <w:szCs w:val="22"/>
        </w:rPr>
        <w:t xml:space="preserve">For each finding, fill in:</w:t>
      </w:r>
    </w:p>
    <w:p>
      <w:pPr>
        <w:pStyle w:val="ListParagraph"/>
        <w:numPr>
          <w:ilvl w:val="0"/>
          <w:numId w:val="2"/>
        </w:numPr>
        <w:spacing w:after="60" w:before="60"/>
      </w:pPr>
      <w:r>
        <w:rPr>
          <w:rFonts w:ascii="Arial" w:cs="Arial" w:eastAsia="Arial" w:hAnsi="Arial"/>
          <w:color w:val="1A202C"/>
          <w:sz w:val="22"/>
          <w:szCs w:val="22"/>
        </w:rPr>
        <w:t xml:space="preserve">Title and description of the vulnerability</w:t>
      </w:r>
    </w:p>
    <w:p>
      <w:pPr>
        <w:pStyle w:val="ListParagraph"/>
        <w:numPr>
          <w:ilvl w:val="0"/>
          <w:numId w:val="2"/>
        </w:numPr>
        <w:spacing w:after="60" w:before="60"/>
      </w:pPr>
      <w:r>
        <w:rPr>
          <w:rFonts w:ascii="Arial" w:cs="Arial" w:eastAsia="Arial" w:hAnsi="Arial"/>
          <w:color w:val="1A202C"/>
          <w:sz w:val="22"/>
          <w:szCs w:val="22"/>
        </w:rPr>
        <w:t xml:space="preserve">OWASP category, subcategory, and variant (drawn from the seeded knowledge base)</w:t>
      </w:r>
    </w:p>
    <w:p>
      <w:pPr>
        <w:pStyle w:val="ListParagraph"/>
        <w:numPr>
          <w:ilvl w:val="0"/>
          <w:numId w:val="2"/>
        </w:numPr>
        <w:spacing w:after="60" w:before="60"/>
      </w:pPr>
      <w:r>
        <w:rPr>
          <w:rFonts w:ascii="Arial" w:cs="Arial" w:eastAsia="Arial" w:hAnsi="Arial"/>
          <w:color w:val="1A202C"/>
          <w:sz w:val="22"/>
          <w:szCs w:val="22"/>
        </w:rPr>
        <w:t xml:space="preserve">Tester-specific severity rating and custom description</w:t>
      </w:r>
    </w:p>
    <w:p>
      <w:pPr>
        <w:pStyle w:val="ListParagraph"/>
        <w:numPr>
          <w:ilvl w:val="0"/>
          <w:numId w:val="2"/>
        </w:numPr>
        <w:spacing w:after="60" w:before="60"/>
      </w:pPr>
      <w:r>
        <w:rPr>
          <w:rFonts w:ascii="Arial" w:cs="Arial" w:eastAsia="Arial" w:hAnsi="Arial"/>
          <w:color w:val="1A202C"/>
          <w:sz w:val="22"/>
          <w:szCs w:val="22"/>
        </w:rPr>
        <w:t xml:space="preserve">Remediation / action plan notes</w:t>
      </w:r>
    </w:p>
    <w:p>
      <w:pPr>
        <w:pStyle w:val="ListParagraph"/>
        <w:numPr>
          <w:ilvl w:val="0"/>
          <w:numId w:val="3"/>
        </w:numPr>
        <w:spacing w:after="60" w:before="60"/>
      </w:pPr>
      <w:r>
        <w:rPr>
          <w:rFonts w:ascii="Arial" w:cs="Arial" w:eastAsia="Arial" w:hAnsi="Arial"/>
          <w:color w:val="1A202C"/>
          <w:sz w:val="22"/>
          <w:szCs w:val="22"/>
        </w:rPr>
        <w:t xml:space="preserve">Save the finding — it will appear in the report's finding list</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8.3 Uploading Evidence</w:t>
      </w:r>
    </w:p>
    <w:p>
      <w:pPr>
        <w:pStyle w:val="ListParagraph"/>
        <w:numPr>
          <w:ilvl w:val="0"/>
          <w:numId w:val="3"/>
        </w:numPr>
        <w:spacing w:after="60" w:before="60"/>
      </w:pPr>
      <w:r>
        <w:rPr>
          <w:rFonts w:ascii="Arial" w:cs="Arial" w:eastAsia="Arial" w:hAnsi="Arial"/>
          <w:color w:val="1A202C"/>
          <w:sz w:val="22"/>
          <w:szCs w:val="22"/>
        </w:rPr>
        <w:t xml:space="preserve">Navigate to a Finding's detail page (FindingDetail)</w:t>
      </w:r>
    </w:p>
    <w:p>
      <w:pPr>
        <w:pStyle w:val="ListParagraph"/>
        <w:numPr>
          <w:ilvl w:val="0"/>
          <w:numId w:val="3"/>
        </w:numPr>
        <w:spacing w:after="60" w:before="60"/>
      </w:pPr>
      <w:r>
        <w:rPr>
          <w:rFonts w:ascii="Arial" w:cs="Arial" w:eastAsia="Arial" w:hAnsi="Arial"/>
          <w:color w:val="1A202C"/>
          <w:sz w:val="22"/>
          <w:szCs w:val="22"/>
        </w:rPr>
        <w:t xml:space="preserve">Use the evidence upload section to attach screenshots or files</w:t>
      </w:r>
    </w:p>
    <w:p>
      <w:pPr>
        <w:pStyle w:val="ListParagraph"/>
        <w:numPr>
          <w:ilvl w:val="0"/>
          <w:numId w:val="3"/>
        </w:numPr>
        <w:spacing w:after="60" w:before="60"/>
      </w:pPr>
      <w:r>
        <w:rPr>
          <w:rFonts w:ascii="Arial" w:cs="Arial" w:eastAsia="Arial" w:hAnsi="Arial"/>
          <w:color w:val="1A202C"/>
          <w:sz w:val="22"/>
          <w:szCs w:val="22"/>
        </w:rPr>
        <w:t xml:space="preserve">Uploaded files are stored under backend/media/evidence/ and linked to the finding via the FindingEvidence model</w:t>
      </w:r>
    </w:p>
    <w:p>
      <w:pPr>
        <w:pStyle w:val="ListParagraph"/>
        <w:numPr>
          <w:ilvl w:val="0"/>
          <w:numId w:val="3"/>
        </w:numPr>
        <w:spacing w:after="60" w:before="60"/>
      </w:pPr>
      <w:r>
        <w:rPr>
          <w:rFonts w:ascii="Arial" w:cs="Arial" w:eastAsia="Arial" w:hAnsi="Arial"/>
          <w:color w:val="1A202C"/>
          <w:sz w:val="22"/>
          <w:szCs w:val="22"/>
        </w:rPr>
        <w:t xml:space="preserve">Evidence is included when the PDF report is generated</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8.4 Generating a PDF Report</w:t>
      </w:r>
    </w:p>
    <w:p>
      <w:pPr>
        <w:spacing w:after="80" w:before="80"/>
      </w:pPr>
      <w:r>
        <w:rPr>
          <w:rFonts w:ascii="Arial" w:cs="Arial" w:eastAsia="Arial" w:hAnsi="Arial"/>
          <w:color w:val="1A202C"/>
          <w:sz w:val="22"/>
          <w:szCs w:val="22"/>
        </w:rPr>
        <w:t xml:space="preserve">EVIDEX generates professional PDF reports using ReportLab. The report includes:</w:t>
      </w:r>
    </w:p>
    <w:p>
      <w:pPr>
        <w:pStyle w:val="ListParagraph"/>
        <w:numPr>
          <w:ilvl w:val="0"/>
          <w:numId w:val="2"/>
        </w:numPr>
        <w:spacing w:after="60" w:before="60"/>
      </w:pPr>
      <w:r>
        <w:rPr>
          <w:rFonts w:ascii="Arial" w:cs="Arial" w:eastAsia="Arial" w:hAnsi="Arial"/>
          <w:color w:val="1A202C"/>
          <w:sz w:val="22"/>
          <w:szCs w:val="22"/>
        </w:rPr>
        <w:t xml:space="preserve">Cover page with report metadata and target information</w:t>
      </w:r>
    </w:p>
    <w:p>
      <w:pPr>
        <w:pStyle w:val="ListParagraph"/>
        <w:numPr>
          <w:ilvl w:val="0"/>
          <w:numId w:val="2"/>
        </w:numPr>
        <w:spacing w:after="60" w:before="60"/>
      </w:pPr>
      <w:r>
        <w:rPr>
          <w:rFonts w:ascii="Arial" w:cs="Arial" w:eastAsia="Arial" w:hAnsi="Arial"/>
          <w:color w:val="1A202C"/>
          <w:sz w:val="22"/>
          <w:szCs w:val="22"/>
        </w:rPr>
        <w:t xml:space="preserve">Executive summary</w:t>
      </w:r>
    </w:p>
    <w:p>
      <w:pPr>
        <w:pStyle w:val="ListParagraph"/>
        <w:numPr>
          <w:ilvl w:val="0"/>
          <w:numId w:val="2"/>
        </w:numPr>
        <w:spacing w:after="60" w:before="60"/>
      </w:pPr>
      <w:r>
        <w:rPr>
          <w:rFonts w:ascii="Arial" w:cs="Arial" w:eastAsia="Arial" w:hAnsi="Arial"/>
          <w:color w:val="1A202C"/>
          <w:sz w:val="22"/>
          <w:szCs w:val="22"/>
        </w:rPr>
        <w:t xml:space="preserve">Detailed findings with severity ratings, descriptions, and evidence</w:t>
      </w:r>
    </w:p>
    <w:p>
      <w:pPr>
        <w:pStyle w:val="ListParagraph"/>
        <w:numPr>
          <w:ilvl w:val="0"/>
          <w:numId w:val="2"/>
        </w:numPr>
        <w:spacing w:after="60" w:before="60"/>
      </w:pPr>
      <w:r>
        <w:rPr>
          <w:rFonts w:ascii="Arial" w:cs="Arial" w:eastAsia="Arial" w:hAnsi="Arial"/>
          <w:color w:val="1A202C"/>
          <w:sz w:val="22"/>
          <w:szCs w:val="22"/>
        </w:rPr>
        <w:t xml:space="preserve">Action plan and remediation recommendations</w:t>
      </w:r>
    </w:p>
    <w:p>
      <w:pPr>
        <w:spacing w:after="80" w:before="80"/>
      </w:pPr>
      <w:r>
        <w:t xml:space="preserve"/>
      </w:r>
    </w:p>
    <w:p>
      <w:pPr>
        <w:spacing w:after="80" w:before="80"/>
      </w:pPr>
      <w:r>
        <w:rPr>
          <w:rFonts w:ascii="Arial" w:cs="Arial" w:eastAsia="Arial" w:hAnsi="Arial"/>
          <w:color w:val="1A202C"/>
          <w:sz w:val="22"/>
          <w:szCs w:val="22"/>
        </w:rPr>
        <w:t xml:space="preserve">To generate the PDF:</w:t>
      </w:r>
    </w:p>
    <w:p>
      <w:pPr>
        <w:pStyle w:val="ListParagraph"/>
        <w:numPr>
          <w:ilvl w:val="0"/>
          <w:numId w:val="3"/>
        </w:numPr>
        <w:spacing w:after="60" w:before="60"/>
      </w:pPr>
      <w:r>
        <w:rPr>
          <w:rFonts w:ascii="Arial" w:cs="Arial" w:eastAsia="Arial" w:hAnsi="Arial"/>
          <w:color w:val="1A202C"/>
          <w:sz w:val="22"/>
          <w:szCs w:val="22"/>
        </w:rPr>
        <w:t xml:space="preserve">Open the report in ReportDetails</w:t>
      </w:r>
    </w:p>
    <w:p>
      <w:pPr>
        <w:pStyle w:val="ListParagraph"/>
        <w:numPr>
          <w:ilvl w:val="0"/>
          <w:numId w:val="3"/>
        </w:numPr>
        <w:spacing w:after="60" w:before="60"/>
      </w:pPr>
      <w:r>
        <w:rPr>
          <w:rFonts w:ascii="Arial" w:cs="Arial" w:eastAsia="Arial" w:hAnsi="Arial"/>
          <w:color w:val="1A202C"/>
          <w:sz w:val="22"/>
          <w:szCs w:val="22"/>
        </w:rPr>
        <w:t xml:space="preserve">Click the Export PDF / Download Report button</w:t>
      </w:r>
    </w:p>
    <w:p>
      <w:pPr>
        <w:pStyle w:val="ListParagraph"/>
        <w:numPr>
          <w:ilvl w:val="0"/>
          <w:numId w:val="3"/>
        </w:numPr>
        <w:spacing w:after="60" w:before="60"/>
      </w:pPr>
      <w:r>
        <w:rPr>
          <w:rFonts w:ascii="Arial" w:cs="Arial" w:eastAsia="Arial" w:hAnsi="Arial"/>
          <w:color w:val="1A202C"/>
          <w:sz w:val="22"/>
          <w:szCs w:val="22"/>
        </w:rPr>
        <w:t xml:space="preserve">The backend processes the request through report_pdf_views.py and returns the PDF</w:t>
      </w:r>
    </w:p>
    <w:p>
      <w:pPr>
        <w:spacing w:after="80" w:before="80"/>
      </w:pPr>
      <w:r>
        <w:t xml:space="preserve"/>
      </w:r>
    </w:p>
    <w:p>
      <w:pPr>
        <w:pStyle w:val="Heading2"/>
        <w:spacing w:after="120" w:before="240"/>
      </w:pPr>
      <w:r>
        <w:rPr>
          <w:rFonts w:ascii="Arial" w:cs="Arial" w:eastAsia="Arial" w:hAnsi="Arial"/>
          <w:b/>
          <w:bCs/>
          <w:color w:val="3182CE"/>
          <w:sz w:val="28"/>
          <w:szCs w:val="28"/>
        </w:rPr>
        <w:t xml:space="preserve">8.5 Previewing a Report</w:t>
      </w:r>
    </w:p>
    <w:p>
      <w:pPr>
        <w:spacing w:after="80" w:before="80"/>
      </w:pPr>
      <w:r>
        <w:rPr>
          <w:rFonts w:ascii="Arial" w:cs="Arial" w:eastAsia="Arial" w:hAnsi="Arial"/>
          <w:color w:val="1A202C"/>
          <w:sz w:val="22"/>
          <w:szCs w:val="22"/>
        </w:rPr>
        <w:t xml:space="preserve">An HTML preview of the report is available at:</w:t>
      </w:r>
    </w:p>
    <w:p>
      <w:pPr>
        <w:shd w:fill="2D3748" w:val="clear"/>
        <w:spacing w:after="60" w:before="60"/>
        <w:ind w:left="360" w:right="360"/>
      </w:pPr>
      <w:r>
        <w:rPr>
          <w:rFonts w:ascii="Courier New" w:cs="Courier New" w:eastAsia="Courier New" w:hAnsi="Courier New"/>
          <w:color w:val="E2E8F0"/>
          <w:sz w:val="18"/>
          <w:szCs w:val="18"/>
        </w:rPr>
        <w:t xml:space="preserve">GET http://localhost:8000/api/knowledge/reports/{report_id}/preview/</w:t>
      </w:r>
    </w:p>
    <w:p>
      <w:pPr>
        <w:spacing w:after="80" w:before="80"/>
      </w:pPr>
      <w:r>
        <w:rPr>
          <w:rFonts w:ascii="Arial" w:cs="Arial" w:eastAsia="Arial" w:hAnsi="Arial"/>
          <w:color w:val="1A202C"/>
          <w:sz w:val="22"/>
          <w:szCs w:val="22"/>
        </w:rPr>
        <w:t xml:space="preserve">This renders the report using Django templates (templates/reports/) in the browser for review before PDF export.</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9. API Reference</w:t>
      </w:r>
    </w:p>
    <w:p>
      <w:pPr>
        <w:spacing w:after="80" w:before="80"/>
      </w:pPr>
      <w:r>
        <w:rPr>
          <w:rFonts w:ascii="Arial" w:cs="Arial" w:eastAsia="Arial" w:hAnsi="Arial"/>
          <w:color w:val="1A202C"/>
          <w:sz w:val="22"/>
          <w:szCs w:val="22"/>
        </w:rPr>
        <w:t xml:space="preserve">The backend exposes a RESTful API documented in backend/API.md and frontend/My API (1).yaml. Key endpoint groups are summarised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/api/accounts/register/</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Register a new user</w:t>
            </w:r>
          </w:p>
        </w:tc>
      </w:tr>
      <w:tr>
        <w:trPr>
          <w:tblHeader w:val="false"/>
        </w:trP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/api/accounts/login/</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Authenticate and receive JWT tokens</w:t>
            </w:r>
          </w:p>
        </w:tc>
      </w:tr>
      <w:tr>
        <w:trPr>
          <w:tblHeader w:val="false"/>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/api/knowledge/reports/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List all reports for the authenticated user</w:t>
            </w:r>
          </w:p>
        </w:tc>
      </w:tr>
      <w:tr>
        <w:trPr>
          <w:tblHeader w:val="false"/>
        </w:trP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/api/knowledge/reports/</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Create a new report</w:t>
            </w:r>
          </w:p>
        </w:tc>
      </w:tr>
      <w:tr>
        <w:trPr>
          <w:tblHeader w:val="false"/>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/api/knowledge/reports/{id}/</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Retrieve a report by ID</w:t>
            </w:r>
          </w:p>
        </w:tc>
      </w:tr>
      <w:tr>
        <w:trPr>
          <w:tblHeader w:val="false"/>
        </w:trP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/api/knowledge/reports/{id}/preview/</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HTML preview of the report</w:t>
            </w:r>
          </w:p>
        </w:tc>
      </w:tr>
      <w:tr>
        <w:trPr>
          <w:tblHeader w:val="false"/>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/api/knowledge/reports/{id}/pdf/</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Download the PDF export of the report</w:t>
            </w:r>
          </w:p>
        </w:tc>
      </w:tr>
      <w:tr>
        <w:trPr>
          <w:tblHeader w:val="false"/>
        </w:trP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/api/knowledge/findings/</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List findings (filterable by report)</w:t>
            </w:r>
          </w:p>
        </w:tc>
      </w:tr>
      <w:tr>
        <w:trPr>
          <w:tblHeader w:val="false"/>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/api/knowledge/findings/</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Create a new finding</w:t>
            </w:r>
          </w:p>
        </w:tc>
      </w:tr>
      <w:tr>
        <w:trPr>
          <w:tblHeader w:val="false"/>
        </w:trP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/api/knowledge/evidence/</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Upload evidence file for a finding</w:t>
            </w:r>
          </w:p>
        </w:tc>
      </w:tr>
      <w:tr>
        <w:trPr>
          <w:tblHeader w:val="false"/>
        </w:trP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/api/knowledge/owasp/</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List OWASP categories</w:t>
            </w:r>
          </w:p>
        </w:tc>
      </w:tr>
      <w:tr>
        <w:trPr>
          <w:tblHeader w:val="false"/>
        </w:trP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GET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/api/knowledge/testcases/</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List available test cases</w:t>
            </w:r>
          </w:p>
        </w:tc>
      </w:tr>
    </w:tbl>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For the full API specification including request/response schemas, refer to the OpenAPI YAML file at frontend/My API (1).yaml or the backend/API.md markdown file in the repository.</w:t>
      </w:r>
    </w:p>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10.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rPr>
          <w:tblHeader w:val="false"/>
        </w:trP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docker-compose up -d fails</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Verify .env and docker-compose.yml are in the same directory. Check that Docker Desktop is running.</w:t>
            </w:r>
          </w:p>
        </w:tc>
      </w:tr>
      <w:tr>
        <w:trPr>
          <w:tblHeader w:val="false"/>
        </w:trP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sync fails — Python version error</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EVIDEX requires Python 3.12 exactly. The .python-version file in backend/ pins this. Install Python 3.12 and ensure it is on your PATH.</w:t>
            </w:r>
          </w:p>
        </w:tc>
      </w:tr>
      <w:tr>
        <w:trPr>
          <w:tblHeader w:val="false"/>
        </w:trP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migrate fails — connection refused</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The PostgreSQL container is not running. Run docker-compose up -d from the repository root first.</w:t>
            </w:r>
          </w:p>
        </w:tc>
      </w:tr>
      <w:tr>
        <w:trPr>
          <w:tblHeader w:val="false"/>
        </w:trP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 command fails — relation does not exist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Run migrations before seeding: uv run python manage.py migrate</w:t>
            </w:r>
          </w:p>
        </w:tc>
      </w:tr>
      <w:tr>
        <w:trPr>
          <w:tblHeader w:val="false"/>
        </w:trP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Frontend cannot connect to backend (CORS error)</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Ensure the backend is running on port 8000. Check CORS settings in backend/config/settings.py — CORS_ALLOWED_ORIGINS should include http://localhost:5173.</w:t>
            </w:r>
          </w:p>
        </w:tc>
      </w:tr>
      <w:tr>
        <w:trPr>
          <w:tblHeader w:val="false"/>
        </w:trP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PDF export is blank or missing evidence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Verify that the MEDIA_ROOT in settings.py points to backend/media/ and that evidence files were uploaded correctly.</w:t>
            </w:r>
          </w:p>
        </w:tc>
      </w:tr>
      <w:tr>
        <w:trPr>
          <w:tblHeader w:val="false"/>
        </w:trP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uv command not found after install</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Restart your terminal session or manually add the UV binary directory to PATH. See the UV installation output for the exact path.</w:t>
            </w:r>
          </w:p>
        </w:tc>
      </w:tr>
    </w:tbl>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11. Project Directory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backend/apps/accounts/</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User authentication and role management app</w:t>
            </w:r>
          </w:p>
        </w:tc>
      </w:tr>
      <w:tr>
        <w:trPr>
          <w:tblHeader w:val="false"/>
        </w:trP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backend/apps/knowledge/</w:t>
            </w:r>
          </w:p>
        </w:tc>
        <w:tc>
          <w:tcPr>
            <w:tcW w:type="dxa" w:w="5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Core vulnerability KB, reports, findings, evidence</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backend/apps/knowledge/data/testcases/</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OWASP 2025 test case seed data (JSON)</w:t>
            </w:r>
          </w:p>
        </w:tc>
      </w:tr>
      <w:tr>
        <w:trPr>
          <w:tblHeader w:val="false"/>
        </w:trP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backend/config/</w:t>
            </w:r>
          </w:p>
        </w:tc>
        <w:tc>
          <w:tcPr>
            <w:tcW w:type="dxa" w:w="5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Django project settings, URLs, WSGI/ASGI</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backend/templates/reports/</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Jinja/Django HTML templates for report preview</w:t>
            </w:r>
          </w:p>
        </w:tc>
      </w:tr>
      <w:tr>
        <w:trPr>
          <w:tblHeader w:val="false"/>
        </w:trP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backend/media/evidence/</w:t>
            </w:r>
          </w:p>
        </w:tc>
        <w:tc>
          <w:tcPr>
            <w:tcW w:type="dxa" w:w="5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Uploaded evidence files (screenshots, etc.)</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backend/static/reports/</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Static assets used in report generation</w:t>
            </w:r>
          </w:p>
        </w:tc>
      </w:tr>
      <w:tr>
        <w:trPr>
          <w:tblHeader w:val="false"/>
        </w:trP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backend/API.md</w:t>
            </w:r>
          </w:p>
        </w:tc>
        <w:tc>
          <w:tcPr>
            <w:tcW w:type="dxa" w:w="5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API endpoint documentation</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backend/pyproject.toml</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Python project metadata and dependencies (UV)</w:t>
            </w:r>
          </w:p>
        </w:tc>
      </w:tr>
      <w:tr>
        <w:trPr>
          <w:tblHeader w:val="false"/>
        </w:trP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frontend/src/</w:t>
            </w:r>
          </w:p>
        </w:tc>
        <w:tc>
          <w:tcPr>
            <w:tcW w:type="dxa" w:w="5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React application source</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frontend/My API (1).yaml</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OpenAPI specification for the backend API</w:t>
            </w:r>
          </w:p>
        </w:tc>
      </w:tr>
      <w:tr>
        <w:trPr>
          <w:tblHeader w:val="false"/>
        </w:trPr>
        <w:tc>
          <w:tcPr>
            <w:tcW w:type="dxa" w:w="3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.env</w:t>
            </w:r>
          </w:p>
        </w:tc>
        <w:tc>
          <w:tcPr>
            <w:tcW w:type="dxa" w:w="5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Environment variables for DB credentials and config</w:t>
            </w:r>
          </w:p>
        </w:tc>
      </w:tr>
      <w:tr>
        <w:trPr>
          <w:tblHeader w:val="false"/>
        </w:trP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docker-compose.yml</w:t>
            </w:r>
          </w:p>
        </w:tc>
        <w:tc>
          <w:tcPr>
            <w:tcW w:type="dxa" w:w="5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PostgreSQL container definition</w:t>
            </w:r>
          </w:p>
        </w:tc>
      </w:tr>
    </w:tbl>
    <w:p>
      <w:r>
        <w:br w:type="page"/>
      </w:r>
    </w:p>
    <w:p>
      <w:pPr>
        <w:pStyle w:val="Heading1"/>
        <w:pBdr>
          <w:bottom w:val="single" w:color="3182CE" w:sz="4" w:space="4"/>
        </w:pBdr>
        <w:spacing w:after="160" w:before="320"/>
      </w:pPr>
      <w:r>
        <w:rPr>
          <w:rFonts w:ascii="Arial" w:cs="Arial" w:eastAsia="Arial" w:hAnsi="Arial"/>
          <w:b/>
          <w:bCs/>
          <w:color w:val="2C5282"/>
          <w:sz w:val="36"/>
          <w:szCs w:val="36"/>
        </w:rPr>
        <w:t xml:space="preserve">12. Quick Start Checklist</w:t>
      </w:r>
    </w:p>
    <w:p>
      <w:pPr>
        <w:spacing w:after="80" w:before="80"/>
      </w:pPr>
      <w:r>
        <w:rPr>
          <w:rFonts w:ascii="Arial" w:cs="Arial" w:eastAsia="Arial" w:hAnsi="Arial"/>
          <w:color w:val="1A202C"/>
          <w:sz w:val="22"/>
          <w:szCs w:val="22"/>
        </w:rPr>
        <w:t xml:space="preserve">Use this checklist for a fresh environment setup: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r>
      <w:tr>
        <w:trPr>
          <w:tblHeader w:val="false"/>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Install Python 3.12, UV, Docker Desktop, Node.js 18+</w:t>
            </w:r>
          </w:p>
        </w:tc>
      </w:tr>
      <w:tr>
        <w:trPr>
          <w:tblHeader w:val="false"/>
        </w:trP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2</w:t>
            </w:r>
          </w:p>
        </w:tc>
        <w:tc>
          <w:tcPr>
            <w:tcW w:type="dxa" w:w="8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Clone repository: git clone https://github.com/EswaranS-06/EVIDEX.git</w:t>
            </w:r>
          </w:p>
        </w:tc>
      </w:tr>
      <w:tr>
        <w:trPr>
          <w:tblHeader w:val="false"/>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3</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Review and configure .env at repository root</w:t>
            </w:r>
          </w:p>
        </w:tc>
      </w:tr>
      <w:tr>
        <w:trPr>
          <w:tblHeader w:val="false"/>
        </w:trP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4</w:t>
            </w:r>
          </w:p>
        </w:tc>
        <w:tc>
          <w:tcPr>
            <w:tcW w:type="dxa" w:w="8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Start database: docker-compose up -d (from repo root)</w:t>
            </w:r>
          </w:p>
        </w:tc>
      </w:tr>
      <w:tr>
        <w:trPr>
          <w:tblHeader w:val="false"/>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5</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Install backend deps: cd backend &amp;&amp; uv sync</w:t>
            </w:r>
          </w:p>
        </w:tc>
      </w:tr>
      <w:tr>
        <w:trPr>
          <w:tblHeader w:val="false"/>
        </w:trP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6</w:t>
            </w:r>
          </w:p>
        </w:tc>
        <w:tc>
          <w:tcPr>
            <w:tcW w:type="dxa" w:w="8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Apply migrations: uv run python manage.py makemigrations &amp;&amp; migrate</w:t>
            </w:r>
          </w:p>
        </w:tc>
      </w:tr>
      <w:tr>
        <w:trPr>
          <w:tblHeader w:val="false"/>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7</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Seed database: seed_roles → seed_owasp_category → seed_owasp_sub → seed_owasp_variants → seed_testcases</w:t>
            </w:r>
          </w:p>
        </w:tc>
      </w:tr>
      <w:tr>
        <w:trPr>
          <w:tblHeader w:val="false"/>
        </w:trP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8</w:t>
            </w:r>
          </w:p>
        </w:tc>
        <w:tc>
          <w:tcPr>
            <w:tcW w:type="dxa" w:w="8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Start backend: uv run python manage.py runserver</w:t>
            </w:r>
          </w:p>
        </w:tc>
      </w:tr>
      <w:tr>
        <w:trPr>
          <w:tblHeader w:val="false"/>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9</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Install frontend deps: cd ../frontend &amp;&amp; npm install</w:t>
            </w:r>
          </w:p>
        </w:tc>
      </w:tr>
      <w:tr>
        <w:trPr>
          <w:tblHeader w:val="false"/>
        </w:trP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10</w:t>
            </w:r>
          </w:p>
        </w:tc>
        <w:tc>
          <w:tcPr>
            <w:tcW w:type="dxa" w:w="8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Start frontend: npm run dev</w:t>
            </w:r>
          </w:p>
        </w:tc>
      </w:tr>
      <w:tr>
        <w:trPr>
          <w:tblHeader w:val="false"/>
        </w:trP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11</w:t>
            </w:r>
          </w:p>
        </w:tc>
        <w:tc>
          <w:tcPr>
            <w:tcW w:type="dxa" w:w="8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Open http://localhost:5173 and register the first user</w:t>
            </w:r>
          </w:p>
        </w:tc>
      </w:tr>
      <w:tr>
        <w:trPr>
          <w:tblHeader w:val="false"/>
        </w:trP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12</w:t>
            </w:r>
          </w:p>
        </w:tc>
        <w:tc>
          <w:tcPr>
            <w:tcW w:type="dxa" w:w="8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(Optional) Create Django superuser: uv run python manage.py createsuperuser</w:t>
            </w:r>
          </w:p>
        </w:tc>
      </w:tr>
    </w:tbl>
    <w:p>
      <w:pPr>
        <w:spacing w:after="80" w:before="80"/>
      </w:pPr>
      <w:r>
        <w:t xml:space="preserve"/>
      </w:r>
    </w:p>
    <w:p>
      <w:pPr>
        <w:pBdr>
          <w:left w:val="single" w:color="3182CE" w:sz="6" w:space="8"/>
        </w:pBdr>
        <w:shd w:fill="EBF8FF" w:val="clear"/>
        <w:spacing w:after="80" w:before="80"/>
        <w:ind w:left="360"/>
      </w:pPr>
      <w:r>
        <w:rPr>
          <w:rFonts w:ascii="Arial" w:cs="Arial" w:eastAsia="Arial" w:hAnsi="Arial"/>
          <w:b/>
          <w:bCs/>
          <w:color w:val="3182CE"/>
          <w:sz w:val="20"/>
          <w:szCs w:val="20"/>
        </w:rPr>
        <w:t xml:space="preserve">Note: </w:t>
      </w:r>
      <w:r>
        <w:rPr>
          <w:rFonts w:ascii="Arial" w:cs="Arial" w:eastAsia="Arial" w:hAnsi="Arial"/>
          <w:color w:val="4A5568"/>
          <w:sz w:val="20"/>
          <w:szCs w:val="20"/>
        </w:rPr>
        <w:t xml:space="preserve">Steps 4–9 (backend side) and Steps 9–10 (frontend side) need to run in separate terminal windows simultaneously for the application to function.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182CE" w:sz="4" w:space="4"/>
      </w:pBdr>
      <w:tabs>
        <w:tab w:val="right" w:pos="9026"/>
      </w:tabs>
      <w:spacing w:before="80"/>
    </w:pPr>
    <w:r>
      <w:rPr>
        <w:rFonts w:ascii="Arial" w:cs="Arial" w:eastAsia="Arial" w:hAnsi="Arial"/>
        <w:color w:val="4A5568"/>
        <w:sz w:val="16"/>
        <w:szCs w:val="16"/>
      </w:rPr>
      <w:t xml:space="preserve">SOP-EVIDEX-001 | Confidential</w:t>
    </w:r>
    <w:r>
      <w:rPr>
        <w:rFonts w:ascii="Arial" w:cs="Arial" w:eastAsia="Arial" w:hAnsi="Arial"/>
        <w:color w:val="4A5568"/>
        <w:sz w:val="16"/>
        <w:szCs w:val="16"/>
      </w:rPr>
      <w:t xml:space="preserve">	Page </w:t>
    </w:r>
    <w:r>
      <w:rPr>
        <w:rFonts w:ascii="Arial" w:cs="Arial" w:eastAsia="Arial" w:hAnsi="Arial"/>
        <w:color w:val="2C5282"/>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182CE" w:sz="4" w:space="4"/>
      </w:pBdr>
      <w:spacing w:after="120"/>
    </w:pPr>
    <w:r>
      <w:rPr>
        <w:rFonts w:ascii="Arial" w:cs="Arial" w:eastAsia="Arial" w:hAnsi="Arial"/>
        <w:b/>
        <w:bCs/>
        <w:color w:val="2C5282"/>
        <w:sz w:val="18"/>
        <w:szCs w:val="18"/>
      </w:rPr>
      <w:t xml:space="preserve">EVIDEX </w:t>
    </w:r>
    <w:r>
      <w:rPr>
        <w:rFonts w:ascii="Arial" w:cs="Arial" w:eastAsia="Arial" w:hAnsi="Arial"/>
        <w:color w:val="4A5568"/>
        <w:sz w:val="18"/>
        <w:szCs w:val="18"/>
      </w:rPr>
      <w:t xml:space="preserve">—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28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182C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2026-04-06T15:05:20.761Z</dcterms:created>
  <dcterms:modified xsi:type="dcterms:W3CDTF">2026-04-06T15:05:20.763Z</dcterms:modified>
</cp:coreProperties>
</file>

<file path=docProps/custom.xml><?xml version="1.0" encoding="utf-8"?>
<Properties xmlns="http://schemas.openxmlformats.org/officeDocument/2006/custom-properties" xmlns:vt="http://schemas.openxmlformats.org/officeDocument/2006/docPropsVTypes"/>
</file>