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FD67" w14:textId="77777777" w:rsidR="00E97B20" w:rsidRPr="00E2272E" w:rsidRDefault="005937BD" w:rsidP="00CC5402">
      <w:pPr>
        <w:ind w:left="270" w:firstLine="90"/>
        <w:jc w:val="center"/>
        <w:rPr>
          <w:color w:val="0070C0"/>
          <w:sz w:val="28"/>
          <w:szCs w:val="28"/>
        </w:rPr>
      </w:pPr>
      <w:r w:rsidRPr="00E2272E">
        <w:rPr>
          <w:color w:val="0070C0"/>
          <w:sz w:val="28"/>
          <w:szCs w:val="28"/>
        </w:rPr>
        <w:t>ASCOT handover materials</w:t>
      </w:r>
    </w:p>
    <w:p w14:paraId="4A142093" w14:textId="77777777" w:rsidR="005937BD" w:rsidRPr="00E2272E" w:rsidRDefault="005937BD" w:rsidP="00663E5A">
      <w:pPr>
        <w:jc w:val="center"/>
        <w:rPr>
          <w:color w:val="0070C0"/>
        </w:rPr>
      </w:pPr>
      <w:r w:rsidRPr="00E2272E">
        <w:rPr>
          <w:color w:val="0070C0"/>
        </w:rPr>
        <w:t>S. D. Scott</w:t>
      </w:r>
    </w:p>
    <w:p w14:paraId="01327E2C" w14:textId="77777777" w:rsidR="005937BD" w:rsidRPr="00E2272E" w:rsidRDefault="005937BD" w:rsidP="00663E5A">
      <w:pPr>
        <w:jc w:val="center"/>
        <w:rPr>
          <w:color w:val="0070C0"/>
        </w:rPr>
      </w:pPr>
      <w:r w:rsidRPr="00E2272E">
        <w:rPr>
          <w:color w:val="0070C0"/>
        </w:rPr>
        <w:t>CFS</w:t>
      </w:r>
    </w:p>
    <w:p w14:paraId="091F1E80" w14:textId="77777777" w:rsidR="005937BD" w:rsidRPr="00E2272E" w:rsidRDefault="00097112" w:rsidP="00663E5A">
      <w:pPr>
        <w:jc w:val="center"/>
        <w:rPr>
          <w:color w:val="0070C0"/>
        </w:rPr>
      </w:pPr>
      <w:r>
        <w:rPr>
          <w:color w:val="0070C0"/>
        </w:rPr>
        <w:t>April 6</w:t>
      </w:r>
      <w:r w:rsidR="005937BD" w:rsidRPr="00E2272E">
        <w:rPr>
          <w:color w:val="0070C0"/>
        </w:rPr>
        <w:t>, 202</w:t>
      </w:r>
      <w:r>
        <w:rPr>
          <w:color w:val="0070C0"/>
        </w:rPr>
        <w:t>2</w:t>
      </w:r>
      <w:r w:rsidR="004E635A">
        <w:rPr>
          <w:color w:val="0070C0"/>
        </w:rPr>
        <w:t xml:space="preserve"> (v</w:t>
      </w:r>
      <w:r w:rsidR="00A25D1D">
        <w:rPr>
          <w:color w:val="0070C0"/>
        </w:rPr>
        <w:t>2</w:t>
      </w:r>
      <w:r>
        <w:rPr>
          <w:color w:val="0070C0"/>
        </w:rPr>
        <w:t>1</w:t>
      </w:r>
      <w:r w:rsidR="004E635A">
        <w:rPr>
          <w:color w:val="0070C0"/>
        </w:rPr>
        <w:t>)</w:t>
      </w:r>
    </w:p>
    <w:p w14:paraId="09E1D70B" w14:textId="77777777" w:rsidR="005E4B73" w:rsidRDefault="005E4B73"/>
    <w:p w14:paraId="38036500" w14:textId="77777777" w:rsidR="005937BD" w:rsidRDefault="005E4B73">
      <w:r>
        <w:t>T</w:t>
      </w:r>
      <w:r w:rsidR="005937BD">
        <w:t xml:space="preserve">his file:  </w:t>
      </w:r>
      <w:r w:rsidR="00663E5A">
        <w:t>ASCOT_handover_0</w:t>
      </w:r>
      <w:r w:rsidR="00EA2225">
        <w:t>2</w:t>
      </w:r>
      <w:r w:rsidR="00097112">
        <w:t>1</w:t>
      </w:r>
      <w:r w:rsidR="00663E5A">
        <w:t>.docx</w:t>
      </w:r>
    </w:p>
    <w:p w14:paraId="75468255" w14:textId="77777777" w:rsidR="0047096B" w:rsidRDefault="0047096B">
      <w:r>
        <w:t>Conventions</w:t>
      </w:r>
      <w:r w:rsidR="008E5ED7">
        <w:t xml:space="preserve"> in this file:</w:t>
      </w:r>
    </w:p>
    <w:p w14:paraId="2D02EA6B" w14:textId="77777777" w:rsidR="005E4B73" w:rsidRDefault="0047096B" w:rsidP="0047096B">
      <w:pPr>
        <w:pStyle w:val="ListParagraph"/>
        <w:numPr>
          <w:ilvl w:val="0"/>
          <w:numId w:val="4"/>
        </w:numPr>
      </w:pPr>
      <w:r>
        <w:t>T</w:t>
      </w:r>
      <w:r w:rsidR="005E4B73">
        <w:t xml:space="preserve">ext that the user would type </w:t>
      </w:r>
      <w:r w:rsidR="00B076D5">
        <w:t xml:space="preserve">in a Linux terminal </w:t>
      </w:r>
      <w:r w:rsidR="005E4B73">
        <w:t xml:space="preserve">is displayed in </w:t>
      </w:r>
      <w:r w:rsidR="005E4B73" w:rsidRPr="0047096B">
        <w:rPr>
          <w:color w:val="00B050"/>
        </w:rPr>
        <w:t>green</w:t>
      </w:r>
      <w:r w:rsidR="005E4B73">
        <w:t xml:space="preserve"> text.</w:t>
      </w:r>
    </w:p>
    <w:p w14:paraId="63E7E84E" w14:textId="77777777" w:rsidR="0047096B" w:rsidRDefault="0047096B" w:rsidP="0047096B">
      <w:pPr>
        <w:pStyle w:val="ListParagraph"/>
        <w:numPr>
          <w:ilvl w:val="0"/>
          <w:numId w:val="4"/>
        </w:numPr>
      </w:pPr>
      <w:r>
        <w:t xml:space="preserve">Aliases are displayed in </w:t>
      </w:r>
      <w:r w:rsidRPr="0047096B">
        <w:rPr>
          <w:color w:val="00B0F0"/>
        </w:rPr>
        <w:t>cyan</w:t>
      </w:r>
      <w:r>
        <w:t xml:space="preserve"> font.</w:t>
      </w:r>
    </w:p>
    <w:p w14:paraId="52C7E595" w14:textId="77777777" w:rsidR="00B076D5" w:rsidRDefault="00B076D5" w:rsidP="0047096B">
      <w:pPr>
        <w:pStyle w:val="ListParagraph"/>
        <w:numPr>
          <w:ilvl w:val="0"/>
          <w:numId w:val="4"/>
        </w:numPr>
      </w:pPr>
      <w:r>
        <w:t xml:space="preserve">Buttons that a user would click in an application (e.g. Blender, </w:t>
      </w:r>
      <w:proofErr w:type="spellStart"/>
      <w:r>
        <w:t>ParaView</w:t>
      </w:r>
      <w:proofErr w:type="spellEnd"/>
      <w:r>
        <w:t xml:space="preserve">) are displayed in </w:t>
      </w:r>
      <w:r w:rsidRPr="00B076D5">
        <w:rPr>
          <w:color w:val="7030A0"/>
        </w:rPr>
        <w:t>purple</w:t>
      </w:r>
      <w:r>
        <w:t>.</w:t>
      </w:r>
    </w:p>
    <w:p w14:paraId="59BF5886" w14:textId="77777777" w:rsidR="00391D71" w:rsidRPr="005E4B73" w:rsidRDefault="00391D71" w:rsidP="0047096B">
      <w:pPr>
        <w:pStyle w:val="ListParagraph"/>
        <w:numPr>
          <w:ilvl w:val="0"/>
          <w:numId w:val="4"/>
        </w:numPr>
      </w:pPr>
      <w:r>
        <w:t xml:space="preserve">Links to bookmarks in this document are in </w:t>
      </w:r>
      <w:r w:rsidRPr="00391D71">
        <w:rPr>
          <w:color w:val="2F5496" w:themeColor="accent1" w:themeShade="BF"/>
        </w:rPr>
        <w:t>blue</w:t>
      </w:r>
      <w:r>
        <w:t xml:space="preserve"> font.</w:t>
      </w:r>
    </w:p>
    <w:p w14:paraId="1CB3ECE4" w14:textId="77777777" w:rsidR="00663E5A" w:rsidRDefault="00CC5402">
      <w:pPr>
        <w:rPr>
          <w:sz w:val="28"/>
          <w:szCs w:val="28"/>
        </w:rPr>
      </w:pPr>
      <w:bookmarkStart w:id="0" w:name="back_to_top"/>
      <w:r>
        <w:rPr>
          <w:sz w:val="28"/>
          <w:szCs w:val="28"/>
        </w:rPr>
        <w:t>Links</w:t>
      </w:r>
    </w:p>
    <w:tbl>
      <w:tblPr>
        <w:tblStyle w:val="TableGrid"/>
        <w:tblW w:w="0" w:type="auto"/>
        <w:jc w:val="center"/>
        <w:tblLook w:val="04A0" w:firstRow="1" w:lastRow="0" w:firstColumn="1" w:lastColumn="0" w:noHBand="0" w:noVBand="1"/>
      </w:tblPr>
      <w:tblGrid>
        <w:gridCol w:w="2795"/>
        <w:gridCol w:w="2595"/>
        <w:gridCol w:w="2331"/>
      </w:tblGrid>
      <w:tr w:rsidR="009734F6" w14:paraId="2F7A86A5" w14:textId="77777777" w:rsidTr="009274F0">
        <w:trPr>
          <w:jc w:val="center"/>
        </w:trPr>
        <w:tc>
          <w:tcPr>
            <w:tcW w:w="0" w:type="auto"/>
          </w:tcPr>
          <w:p w14:paraId="3D93A2FF" w14:textId="77777777" w:rsidR="009734F6" w:rsidRPr="009274F0" w:rsidRDefault="00000000">
            <w:pPr>
              <w:rPr>
                <w:sz w:val="24"/>
                <w:szCs w:val="24"/>
              </w:rPr>
            </w:pPr>
            <w:hyperlink w:anchor="introduction" w:history="1">
              <w:r w:rsidR="009734F6" w:rsidRPr="009274F0">
                <w:rPr>
                  <w:rStyle w:val="Hyperlink"/>
                  <w:sz w:val="24"/>
                  <w:szCs w:val="24"/>
                </w:rPr>
                <w:t>Introduction</w:t>
              </w:r>
            </w:hyperlink>
          </w:p>
        </w:tc>
        <w:tc>
          <w:tcPr>
            <w:tcW w:w="0" w:type="auto"/>
          </w:tcPr>
          <w:p w14:paraId="63E0E501" w14:textId="77777777" w:rsidR="009734F6" w:rsidRPr="009274F0" w:rsidRDefault="00000000">
            <w:pPr>
              <w:rPr>
                <w:sz w:val="24"/>
                <w:szCs w:val="24"/>
              </w:rPr>
            </w:pPr>
            <w:hyperlink w:anchor="allotments" w:history="1">
              <w:r w:rsidR="009734F6" w:rsidRPr="009274F0">
                <w:rPr>
                  <w:rStyle w:val="Hyperlink"/>
                  <w:sz w:val="24"/>
                  <w:szCs w:val="24"/>
                </w:rPr>
                <w:t>NERSC allotment</w:t>
              </w:r>
            </w:hyperlink>
          </w:p>
        </w:tc>
        <w:tc>
          <w:tcPr>
            <w:tcW w:w="0" w:type="auto"/>
          </w:tcPr>
          <w:p w14:paraId="45BE456F" w14:textId="77777777" w:rsidR="009734F6" w:rsidRPr="009274F0" w:rsidRDefault="00000000">
            <w:pPr>
              <w:rPr>
                <w:sz w:val="24"/>
                <w:szCs w:val="24"/>
              </w:rPr>
            </w:pPr>
            <w:hyperlink w:anchor="references" w:history="1">
              <w:r w:rsidR="00BA740A">
                <w:rPr>
                  <w:rStyle w:val="Hyperlink"/>
                  <w:sz w:val="24"/>
                  <w:szCs w:val="24"/>
                </w:rPr>
                <w:t>references</w:t>
              </w:r>
            </w:hyperlink>
          </w:p>
        </w:tc>
      </w:tr>
      <w:tr w:rsidR="009734F6" w14:paraId="1BC442E3" w14:textId="77777777" w:rsidTr="009274F0">
        <w:trPr>
          <w:jc w:val="center"/>
        </w:trPr>
        <w:tc>
          <w:tcPr>
            <w:tcW w:w="0" w:type="auto"/>
          </w:tcPr>
          <w:p w14:paraId="0A8C412F" w14:textId="77777777" w:rsidR="009734F6" w:rsidRPr="009274F0" w:rsidRDefault="00000000">
            <w:pPr>
              <w:rPr>
                <w:sz w:val="24"/>
                <w:szCs w:val="24"/>
              </w:rPr>
            </w:pPr>
            <w:hyperlink w:anchor="preparing_input_file" w:history="1">
              <w:r w:rsidR="009734F6" w:rsidRPr="009274F0">
                <w:rPr>
                  <w:rStyle w:val="Hyperlink"/>
                  <w:sz w:val="24"/>
                  <w:szCs w:val="24"/>
                </w:rPr>
                <w:t>Preparing ASCOT input file</w:t>
              </w:r>
            </w:hyperlink>
          </w:p>
        </w:tc>
        <w:tc>
          <w:tcPr>
            <w:tcW w:w="0" w:type="auto"/>
          </w:tcPr>
          <w:p w14:paraId="41AD685D" w14:textId="77777777" w:rsidR="009734F6" w:rsidRPr="009274F0" w:rsidRDefault="00000000">
            <w:pPr>
              <w:rPr>
                <w:sz w:val="24"/>
                <w:szCs w:val="24"/>
              </w:rPr>
            </w:pPr>
            <w:hyperlink w:anchor="submitting_run" w:history="1">
              <w:r w:rsidR="009734F6" w:rsidRPr="009274F0">
                <w:rPr>
                  <w:rStyle w:val="Hyperlink"/>
                  <w:sz w:val="24"/>
                  <w:szCs w:val="24"/>
                </w:rPr>
                <w:t>Submitting ASCOT runs</w:t>
              </w:r>
            </w:hyperlink>
          </w:p>
        </w:tc>
        <w:tc>
          <w:tcPr>
            <w:tcW w:w="0" w:type="auto"/>
          </w:tcPr>
          <w:p w14:paraId="34898BC8" w14:textId="77777777" w:rsidR="009734F6" w:rsidRPr="009274F0" w:rsidRDefault="00000000">
            <w:pPr>
              <w:rPr>
                <w:sz w:val="24"/>
                <w:szCs w:val="24"/>
              </w:rPr>
            </w:pPr>
            <w:hyperlink w:anchor="managing_run" w:history="1">
              <w:r w:rsidR="009734F6" w:rsidRPr="009274F0">
                <w:rPr>
                  <w:rStyle w:val="Hyperlink"/>
                  <w:sz w:val="24"/>
                  <w:szCs w:val="24"/>
                </w:rPr>
                <w:t>Managing runs</w:t>
              </w:r>
            </w:hyperlink>
          </w:p>
        </w:tc>
      </w:tr>
      <w:tr w:rsidR="009734F6" w14:paraId="1340E36E" w14:textId="77777777" w:rsidTr="009274F0">
        <w:trPr>
          <w:jc w:val="center"/>
        </w:trPr>
        <w:tc>
          <w:tcPr>
            <w:tcW w:w="0" w:type="auto"/>
          </w:tcPr>
          <w:p w14:paraId="5346C007" w14:textId="77777777" w:rsidR="009734F6" w:rsidRPr="009274F0" w:rsidRDefault="00000000">
            <w:pPr>
              <w:rPr>
                <w:sz w:val="24"/>
                <w:szCs w:val="24"/>
              </w:rPr>
            </w:pPr>
            <w:hyperlink w:anchor="bookkeeping" w:history="1">
              <w:r w:rsidR="009734F6" w:rsidRPr="006A0FE6">
                <w:rPr>
                  <w:rStyle w:val="Hyperlink"/>
                  <w:sz w:val="24"/>
                  <w:szCs w:val="24"/>
                </w:rPr>
                <w:t>Bookkeeping</w:t>
              </w:r>
            </w:hyperlink>
          </w:p>
        </w:tc>
        <w:tc>
          <w:tcPr>
            <w:tcW w:w="0" w:type="auto"/>
          </w:tcPr>
          <w:p w14:paraId="5C41A3E8" w14:textId="77777777" w:rsidR="009734F6" w:rsidRPr="009274F0" w:rsidRDefault="00000000">
            <w:pPr>
              <w:rPr>
                <w:sz w:val="24"/>
                <w:szCs w:val="24"/>
              </w:rPr>
            </w:pPr>
            <w:hyperlink w:anchor="archival" w:history="1">
              <w:r w:rsidR="009734F6" w:rsidRPr="006A0FE6">
                <w:rPr>
                  <w:rStyle w:val="Hyperlink"/>
                  <w:sz w:val="24"/>
                  <w:szCs w:val="24"/>
                </w:rPr>
                <w:t>Data archival</w:t>
              </w:r>
            </w:hyperlink>
          </w:p>
        </w:tc>
        <w:tc>
          <w:tcPr>
            <w:tcW w:w="0" w:type="auto"/>
          </w:tcPr>
          <w:p w14:paraId="5D39F38A" w14:textId="77777777" w:rsidR="009734F6" w:rsidRPr="009274F0" w:rsidRDefault="00000000">
            <w:pPr>
              <w:rPr>
                <w:sz w:val="24"/>
                <w:szCs w:val="24"/>
              </w:rPr>
            </w:pPr>
            <w:hyperlink w:anchor="parent_daugher" w:history="1">
              <w:r w:rsidR="009734F6" w:rsidRPr="006A0FE6">
                <w:rPr>
                  <w:rStyle w:val="Hyperlink"/>
                  <w:sz w:val="24"/>
                  <w:szCs w:val="24"/>
                </w:rPr>
                <w:t>Parent/daughter runs</w:t>
              </w:r>
            </w:hyperlink>
          </w:p>
        </w:tc>
      </w:tr>
      <w:tr w:rsidR="009734F6" w14:paraId="30A922B8" w14:textId="77777777" w:rsidTr="009274F0">
        <w:trPr>
          <w:jc w:val="center"/>
        </w:trPr>
        <w:tc>
          <w:tcPr>
            <w:tcW w:w="0" w:type="auto"/>
          </w:tcPr>
          <w:p w14:paraId="3B61B4D3" w14:textId="77777777" w:rsidR="009734F6" w:rsidRPr="009274F0" w:rsidRDefault="00000000">
            <w:pPr>
              <w:rPr>
                <w:sz w:val="24"/>
                <w:szCs w:val="24"/>
              </w:rPr>
            </w:pPr>
            <w:hyperlink w:anchor="directory_structure" w:history="1">
              <w:r w:rsidR="009734F6" w:rsidRPr="006A0FE6">
                <w:rPr>
                  <w:rStyle w:val="Hyperlink"/>
                  <w:sz w:val="24"/>
                  <w:szCs w:val="24"/>
                </w:rPr>
                <w:t>Directories &amp; compilation</w:t>
              </w:r>
            </w:hyperlink>
          </w:p>
        </w:tc>
        <w:tc>
          <w:tcPr>
            <w:tcW w:w="0" w:type="auto"/>
          </w:tcPr>
          <w:p w14:paraId="2E62CF88" w14:textId="77777777" w:rsidR="009734F6" w:rsidRPr="009274F0" w:rsidRDefault="00000000">
            <w:pPr>
              <w:rPr>
                <w:sz w:val="24"/>
                <w:szCs w:val="24"/>
              </w:rPr>
            </w:pPr>
            <w:hyperlink w:anchor="generating_ripple_file" w:history="1">
              <w:r w:rsidR="009734F6" w:rsidRPr="006A0FE6">
                <w:rPr>
                  <w:rStyle w:val="Hyperlink"/>
                  <w:sz w:val="24"/>
                  <w:szCs w:val="24"/>
                </w:rPr>
                <w:t>Making Ripple file</w:t>
              </w:r>
            </w:hyperlink>
          </w:p>
        </w:tc>
        <w:tc>
          <w:tcPr>
            <w:tcW w:w="0" w:type="auto"/>
          </w:tcPr>
          <w:p w14:paraId="1FC055D2" w14:textId="77777777" w:rsidR="009734F6" w:rsidRPr="009274F0" w:rsidRDefault="00000000">
            <w:pPr>
              <w:rPr>
                <w:sz w:val="24"/>
                <w:szCs w:val="24"/>
              </w:rPr>
            </w:pPr>
            <w:hyperlink w:anchor="generating_profiles" w:history="1">
              <w:r w:rsidR="009734F6" w:rsidRPr="00230E3E">
                <w:rPr>
                  <w:rStyle w:val="Hyperlink"/>
                  <w:sz w:val="24"/>
                  <w:szCs w:val="24"/>
                </w:rPr>
                <w:t>Making profile file</w:t>
              </w:r>
            </w:hyperlink>
          </w:p>
        </w:tc>
      </w:tr>
      <w:tr w:rsidR="009734F6" w14:paraId="4F1115D4" w14:textId="77777777" w:rsidTr="009274F0">
        <w:trPr>
          <w:jc w:val="center"/>
        </w:trPr>
        <w:tc>
          <w:tcPr>
            <w:tcW w:w="0" w:type="auto"/>
          </w:tcPr>
          <w:p w14:paraId="63A5C6FB" w14:textId="77777777" w:rsidR="009734F6" w:rsidRPr="009274F0" w:rsidRDefault="00000000">
            <w:pPr>
              <w:rPr>
                <w:sz w:val="24"/>
                <w:szCs w:val="24"/>
              </w:rPr>
            </w:pPr>
            <w:hyperlink w:anchor="generating_wall" w:history="1">
              <w:r w:rsidR="009734F6" w:rsidRPr="00230E3E">
                <w:rPr>
                  <w:rStyle w:val="Hyperlink"/>
                  <w:sz w:val="24"/>
                  <w:szCs w:val="24"/>
                </w:rPr>
                <w:t>Making wall file</w:t>
              </w:r>
            </w:hyperlink>
          </w:p>
        </w:tc>
        <w:tc>
          <w:tcPr>
            <w:tcW w:w="0" w:type="auto"/>
          </w:tcPr>
          <w:p w14:paraId="69CF78BA" w14:textId="77777777" w:rsidR="009734F6" w:rsidRPr="009274F0" w:rsidRDefault="00000000">
            <w:pPr>
              <w:rPr>
                <w:sz w:val="24"/>
                <w:szCs w:val="24"/>
              </w:rPr>
            </w:pPr>
            <w:hyperlink w:anchor="options" w:history="1">
              <w:r w:rsidR="009734F6" w:rsidRPr="00230E3E">
                <w:rPr>
                  <w:rStyle w:val="Hyperlink"/>
                  <w:sz w:val="24"/>
                  <w:szCs w:val="24"/>
                </w:rPr>
                <w:t>Options parameters</w:t>
              </w:r>
            </w:hyperlink>
          </w:p>
        </w:tc>
        <w:tc>
          <w:tcPr>
            <w:tcW w:w="0" w:type="auto"/>
          </w:tcPr>
          <w:p w14:paraId="575766D6" w14:textId="77777777" w:rsidR="009734F6" w:rsidRPr="009274F0" w:rsidRDefault="00000000">
            <w:pPr>
              <w:rPr>
                <w:sz w:val="24"/>
                <w:szCs w:val="24"/>
              </w:rPr>
            </w:pPr>
            <w:hyperlink w:anchor="script_structure" w:history="1">
              <w:r w:rsidR="009734F6" w:rsidRPr="00230E3E">
                <w:rPr>
                  <w:rStyle w:val="Hyperlink"/>
                  <w:sz w:val="24"/>
                  <w:szCs w:val="24"/>
                </w:rPr>
                <w:t>Structure input files</w:t>
              </w:r>
            </w:hyperlink>
          </w:p>
        </w:tc>
      </w:tr>
      <w:tr w:rsidR="009734F6" w14:paraId="39982E88" w14:textId="77777777" w:rsidTr="009274F0">
        <w:trPr>
          <w:jc w:val="center"/>
        </w:trPr>
        <w:tc>
          <w:tcPr>
            <w:tcW w:w="0" w:type="auto"/>
          </w:tcPr>
          <w:p w14:paraId="5D7F4A0B" w14:textId="77777777" w:rsidR="009734F6" w:rsidRPr="009274F0" w:rsidRDefault="00000000">
            <w:pPr>
              <w:rPr>
                <w:sz w:val="24"/>
                <w:szCs w:val="24"/>
              </w:rPr>
            </w:pPr>
            <w:hyperlink w:anchor="software_utilities" w:history="1">
              <w:r w:rsidR="009734F6" w:rsidRPr="00230E3E">
                <w:rPr>
                  <w:rStyle w:val="Hyperlink"/>
                  <w:sz w:val="24"/>
                  <w:szCs w:val="24"/>
                </w:rPr>
                <w:t>ASCOT5 utilities</w:t>
              </w:r>
            </w:hyperlink>
          </w:p>
        </w:tc>
        <w:tc>
          <w:tcPr>
            <w:tcW w:w="0" w:type="auto"/>
          </w:tcPr>
          <w:p w14:paraId="774874A4" w14:textId="77777777" w:rsidR="009734F6" w:rsidRPr="009274F0" w:rsidRDefault="00000000">
            <w:pPr>
              <w:rPr>
                <w:sz w:val="24"/>
                <w:szCs w:val="24"/>
              </w:rPr>
            </w:pPr>
            <w:hyperlink w:anchor="structure_hdf5" w:history="1">
              <w:r w:rsidR="009734F6" w:rsidRPr="00230E3E">
                <w:rPr>
                  <w:rStyle w:val="Hyperlink"/>
                  <w:sz w:val="24"/>
                  <w:szCs w:val="24"/>
                </w:rPr>
                <w:t>Structure hdf5 file</w:t>
              </w:r>
            </w:hyperlink>
          </w:p>
        </w:tc>
        <w:tc>
          <w:tcPr>
            <w:tcW w:w="0" w:type="auto"/>
          </w:tcPr>
          <w:p w14:paraId="31AF9FF4" w14:textId="77777777" w:rsidR="009734F6" w:rsidRPr="009274F0" w:rsidRDefault="00000000">
            <w:pPr>
              <w:rPr>
                <w:sz w:val="24"/>
                <w:szCs w:val="24"/>
              </w:rPr>
            </w:pPr>
            <w:hyperlink w:anchor="postprocessing" w:history="1">
              <w:r w:rsidR="009734F6" w:rsidRPr="00230E3E">
                <w:rPr>
                  <w:rStyle w:val="Hyperlink"/>
                  <w:sz w:val="24"/>
                  <w:szCs w:val="24"/>
                </w:rPr>
                <w:t>Postprocessing</w:t>
              </w:r>
            </w:hyperlink>
          </w:p>
        </w:tc>
      </w:tr>
      <w:tr w:rsidR="009734F6" w14:paraId="3189B448" w14:textId="77777777" w:rsidTr="009274F0">
        <w:trPr>
          <w:jc w:val="center"/>
        </w:trPr>
        <w:tc>
          <w:tcPr>
            <w:tcW w:w="0" w:type="auto"/>
          </w:tcPr>
          <w:p w14:paraId="1E3DD78C" w14:textId="77777777" w:rsidR="009734F6" w:rsidRPr="009274F0" w:rsidRDefault="00000000">
            <w:pPr>
              <w:rPr>
                <w:sz w:val="24"/>
                <w:szCs w:val="24"/>
              </w:rPr>
            </w:pPr>
            <w:hyperlink w:anchor="comparing_two" w:history="1">
              <w:r w:rsidR="009734F6" w:rsidRPr="00230E3E">
                <w:rPr>
                  <w:rStyle w:val="Hyperlink"/>
                  <w:sz w:val="24"/>
                  <w:szCs w:val="24"/>
                </w:rPr>
                <w:t>Comparing 2 runs</w:t>
              </w:r>
            </w:hyperlink>
          </w:p>
        </w:tc>
        <w:tc>
          <w:tcPr>
            <w:tcW w:w="0" w:type="auto"/>
          </w:tcPr>
          <w:p w14:paraId="4582DBEB" w14:textId="77777777" w:rsidR="009734F6" w:rsidRPr="009274F0" w:rsidRDefault="00000000">
            <w:pPr>
              <w:rPr>
                <w:sz w:val="24"/>
                <w:szCs w:val="24"/>
              </w:rPr>
            </w:pPr>
            <w:hyperlink w:anchor="plotting_orbits" w:history="1">
              <w:r w:rsidR="009734F6" w:rsidRPr="00230E3E">
                <w:rPr>
                  <w:rStyle w:val="Hyperlink"/>
                  <w:sz w:val="24"/>
                  <w:szCs w:val="24"/>
                </w:rPr>
                <w:t>Plotting orbits</w:t>
              </w:r>
            </w:hyperlink>
          </w:p>
        </w:tc>
        <w:tc>
          <w:tcPr>
            <w:tcW w:w="0" w:type="auto"/>
          </w:tcPr>
          <w:p w14:paraId="483B99D7" w14:textId="77777777" w:rsidR="009734F6" w:rsidRPr="009274F0" w:rsidRDefault="00000000">
            <w:pPr>
              <w:rPr>
                <w:sz w:val="24"/>
                <w:szCs w:val="24"/>
              </w:rPr>
            </w:pPr>
            <w:hyperlink w:anchor="vtp" w:history="1">
              <w:r w:rsidR="009734F6" w:rsidRPr="00230E3E">
                <w:rPr>
                  <w:rStyle w:val="Hyperlink"/>
                  <w:sz w:val="24"/>
                  <w:szCs w:val="24"/>
                </w:rPr>
                <w:t>Rendering 3D output</w:t>
              </w:r>
            </w:hyperlink>
          </w:p>
        </w:tc>
      </w:tr>
      <w:tr w:rsidR="009734F6" w14:paraId="16F6B7F4" w14:textId="77777777" w:rsidTr="009274F0">
        <w:trPr>
          <w:jc w:val="center"/>
        </w:trPr>
        <w:tc>
          <w:tcPr>
            <w:tcW w:w="0" w:type="auto"/>
          </w:tcPr>
          <w:p w14:paraId="0AD60C92" w14:textId="77777777" w:rsidR="009734F6" w:rsidRPr="009274F0" w:rsidRDefault="00000000">
            <w:pPr>
              <w:rPr>
                <w:sz w:val="24"/>
                <w:szCs w:val="24"/>
              </w:rPr>
            </w:pPr>
            <w:hyperlink w:anchor="end_conditions" w:history="1">
              <w:r w:rsidR="009734F6" w:rsidRPr="00230E3E">
                <w:rPr>
                  <w:rStyle w:val="Hyperlink"/>
                  <w:sz w:val="24"/>
                  <w:szCs w:val="24"/>
                </w:rPr>
                <w:t>Orbit end conditions</w:t>
              </w:r>
            </w:hyperlink>
          </w:p>
        </w:tc>
        <w:tc>
          <w:tcPr>
            <w:tcW w:w="0" w:type="auto"/>
          </w:tcPr>
          <w:p w14:paraId="50ACEB6B" w14:textId="77777777" w:rsidR="009734F6" w:rsidRPr="009274F0" w:rsidRDefault="00000000">
            <w:pPr>
              <w:rPr>
                <w:sz w:val="24"/>
                <w:szCs w:val="24"/>
              </w:rPr>
            </w:pPr>
            <w:hyperlink w:anchor="aliases" w:history="1">
              <w:r w:rsidR="009734F6" w:rsidRPr="00230E3E">
                <w:rPr>
                  <w:rStyle w:val="Hyperlink"/>
                  <w:sz w:val="24"/>
                  <w:szCs w:val="24"/>
                </w:rPr>
                <w:t>Aliases</w:t>
              </w:r>
            </w:hyperlink>
          </w:p>
        </w:tc>
        <w:tc>
          <w:tcPr>
            <w:tcW w:w="0" w:type="auto"/>
          </w:tcPr>
          <w:p w14:paraId="14D0526C" w14:textId="77777777" w:rsidR="009734F6" w:rsidRPr="009274F0" w:rsidRDefault="00000000">
            <w:pPr>
              <w:rPr>
                <w:sz w:val="24"/>
                <w:szCs w:val="24"/>
              </w:rPr>
            </w:pPr>
            <w:hyperlink w:anchor="common_problems" w:history="1">
              <w:r w:rsidR="009734F6" w:rsidRPr="005C5406">
                <w:rPr>
                  <w:rStyle w:val="Hyperlink"/>
                  <w:sz w:val="24"/>
                  <w:szCs w:val="24"/>
                </w:rPr>
                <w:t>Problems + solutions</w:t>
              </w:r>
            </w:hyperlink>
          </w:p>
        </w:tc>
      </w:tr>
      <w:tr w:rsidR="009734F6" w14:paraId="0332BAA4" w14:textId="77777777" w:rsidTr="009274F0">
        <w:trPr>
          <w:jc w:val="center"/>
        </w:trPr>
        <w:tc>
          <w:tcPr>
            <w:tcW w:w="0" w:type="auto"/>
          </w:tcPr>
          <w:p w14:paraId="11FBC065" w14:textId="77777777" w:rsidR="009734F6" w:rsidRPr="009274F0" w:rsidRDefault="00000000">
            <w:pPr>
              <w:rPr>
                <w:sz w:val="24"/>
                <w:szCs w:val="24"/>
              </w:rPr>
            </w:pPr>
            <w:hyperlink w:anchor="what_is_work" w:history="1">
              <w:r w:rsidR="009274F0" w:rsidRPr="00230E3E">
                <w:rPr>
                  <w:rStyle w:val="Hyperlink"/>
                  <w:sz w:val="24"/>
                  <w:szCs w:val="24"/>
                </w:rPr>
                <w:t>What’s the work?</w:t>
              </w:r>
            </w:hyperlink>
          </w:p>
        </w:tc>
        <w:tc>
          <w:tcPr>
            <w:tcW w:w="0" w:type="auto"/>
          </w:tcPr>
          <w:p w14:paraId="02109160" w14:textId="77777777" w:rsidR="009734F6" w:rsidRPr="009274F0" w:rsidRDefault="00000000">
            <w:pPr>
              <w:rPr>
                <w:sz w:val="24"/>
                <w:szCs w:val="24"/>
              </w:rPr>
            </w:pPr>
            <w:hyperlink w:anchor="reports_presentations" w:history="1">
              <w:r w:rsidR="009734F6" w:rsidRPr="00230E3E">
                <w:rPr>
                  <w:rStyle w:val="Hyperlink"/>
                  <w:sz w:val="24"/>
                  <w:szCs w:val="24"/>
                </w:rPr>
                <w:t>Reports &amp; presentations</w:t>
              </w:r>
            </w:hyperlink>
          </w:p>
        </w:tc>
        <w:tc>
          <w:tcPr>
            <w:tcW w:w="0" w:type="auto"/>
          </w:tcPr>
          <w:p w14:paraId="50A5C992" w14:textId="77777777" w:rsidR="009734F6" w:rsidRPr="009274F0" w:rsidRDefault="00000000">
            <w:pPr>
              <w:rPr>
                <w:sz w:val="24"/>
                <w:szCs w:val="24"/>
              </w:rPr>
            </w:pPr>
            <w:hyperlink r:id="rId8" w:history="1">
              <w:r w:rsidR="004E635A" w:rsidRPr="004E635A">
                <w:rPr>
                  <w:rStyle w:val="Hyperlink"/>
                  <w:sz w:val="24"/>
                  <w:szCs w:val="24"/>
                </w:rPr>
                <w:t>Cookbook_01</w:t>
              </w:r>
            </w:hyperlink>
          </w:p>
        </w:tc>
      </w:tr>
      <w:tr w:rsidR="00E52A14" w14:paraId="54923F1B" w14:textId="77777777" w:rsidTr="009274F0">
        <w:trPr>
          <w:jc w:val="center"/>
        </w:trPr>
        <w:tc>
          <w:tcPr>
            <w:tcW w:w="0" w:type="auto"/>
          </w:tcPr>
          <w:p w14:paraId="4C2ECC77" w14:textId="77777777" w:rsidR="00E52A14" w:rsidRDefault="005B71E0">
            <w:r>
              <w:t>Annotated scripts</w:t>
            </w:r>
          </w:p>
        </w:tc>
        <w:tc>
          <w:tcPr>
            <w:tcW w:w="0" w:type="auto"/>
          </w:tcPr>
          <w:p w14:paraId="3A66D57D" w14:textId="77777777" w:rsidR="00E52A14" w:rsidRDefault="00000000">
            <w:hyperlink w:anchor="plasma_scenarios" w:history="1">
              <w:r w:rsidR="004F71A4" w:rsidRPr="00C27DFC">
                <w:rPr>
                  <w:rStyle w:val="Hyperlink"/>
                </w:rPr>
                <w:t>Plasma scenarios</w:t>
              </w:r>
            </w:hyperlink>
          </w:p>
        </w:tc>
        <w:tc>
          <w:tcPr>
            <w:tcW w:w="0" w:type="auto"/>
          </w:tcPr>
          <w:p w14:paraId="1618E83E" w14:textId="77777777" w:rsidR="00E52A14" w:rsidRDefault="00000000">
            <w:hyperlink r:id="rId9" w:history="1">
              <w:r w:rsidR="00AB5E91" w:rsidRPr="00595C57">
                <w:rPr>
                  <w:rStyle w:val="Hyperlink"/>
                </w:rPr>
                <w:t>Engineering PFCs</w:t>
              </w:r>
            </w:hyperlink>
          </w:p>
        </w:tc>
      </w:tr>
      <w:tr w:rsidR="00E52A14" w14:paraId="641C0EC0" w14:textId="77777777" w:rsidTr="009274F0">
        <w:trPr>
          <w:jc w:val="center"/>
        </w:trPr>
        <w:tc>
          <w:tcPr>
            <w:tcW w:w="0" w:type="auto"/>
          </w:tcPr>
          <w:p w14:paraId="098BCB93" w14:textId="77777777" w:rsidR="00E52A14" w:rsidRDefault="00E52A14"/>
        </w:tc>
        <w:tc>
          <w:tcPr>
            <w:tcW w:w="0" w:type="auto"/>
          </w:tcPr>
          <w:p w14:paraId="530D74EF" w14:textId="77777777" w:rsidR="00E52A14" w:rsidRDefault="00E52A14"/>
        </w:tc>
        <w:tc>
          <w:tcPr>
            <w:tcW w:w="0" w:type="auto"/>
          </w:tcPr>
          <w:p w14:paraId="464BC6F2" w14:textId="77777777" w:rsidR="00E52A14" w:rsidRDefault="00E52A14"/>
        </w:tc>
      </w:tr>
    </w:tbl>
    <w:p w14:paraId="236EB79D" w14:textId="77777777" w:rsidR="009734F6" w:rsidRDefault="009734F6">
      <w:pPr>
        <w:rPr>
          <w:sz w:val="28"/>
          <w:szCs w:val="28"/>
        </w:rPr>
      </w:pPr>
    </w:p>
    <w:bookmarkEnd w:id="0"/>
    <w:p w14:paraId="6986D009" w14:textId="77777777" w:rsidR="00900B5B" w:rsidRDefault="00900B5B" w:rsidP="00B22FF1">
      <w:pPr>
        <w:spacing w:after="0" w:line="288" w:lineRule="auto"/>
        <w:ind w:left="360"/>
        <w:contextualSpacing/>
        <w:rPr>
          <w:color w:val="000000" w:themeColor="text1"/>
        </w:rPr>
      </w:pPr>
    </w:p>
    <w:p w14:paraId="73E7C67A" w14:textId="77777777" w:rsidR="00663E5A" w:rsidRDefault="008C324F" w:rsidP="00391D71">
      <w:pPr>
        <w:spacing w:after="0" w:line="288" w:lineRule="auto"/>
        <w:ind w:left="360"/>
        <w:rPr>
          <w:b/>
        </w:rPr>
      </w:pPr>
      <w:bookmarkStart w:id="1" w:name="introduction"/>
      <w:r w:rsidRPr="00B22FF1">
        <w:rPr>
          <w:b/>
        </w:rPr>
        <w:t>Introduction</w:t>
      </w:r>
      <w:bookmarkEnd w:id="1"/>
    </w:p>
    <w:p w14:paraId="1DB63507" w14:textId="77777777" w:rsidR="00391D71" w:rsidRPr="00391D71" w:rsidRDefault="00391D71" w:rsidP="00391D71">
      <w:pPr>
        <w:spacing w:after="0" w:line="288" w:lineRule="auto"/>
        <w:ind w:left="360"/>
      </w:pPr>
    </w:p>
    <w:p w14:paraId="721D0703" w14:textId="77777777" w:rsidR="00391D71" w:rsidRDefault="0023218E" w:rsidP="0023218E">
      <w:pPr>
        <w:ind w:left="360"/>
      </w:pPr>
      <w:r>
        <w:t xml:space="preserve">The ASCOT5 code computes the orbits of energetic ions in magnetic fields, including tokamaks.  The code is freely available at </w:t>
      </w:r>
    </w:p>
    <w:p w14:paraId="5EA2E424" w14:textId="77777777" w:rsidR="0023218E" w:rsidRDefault="00000000" w:rsidP="0023218E">
      <w:pPr>
        <w:ind w:left="360"/>
      </w:pPr>
      <w:hyperlink r:id="rId10" w:history="1">
        <w:r w:rsidR="00391D71" w:rsidRPr="00B80AA8">
          <w:rPr>
            <w:rStyle w:val="Hyperlink"/>
          </w:rPr>
          <w:t>https://wiki.aalto.fi/pages/viewpage.action?spaceKey=ASCOTCo&amp;title=Guide+to+ASCOT5</w:t>
        </w:r>
      </w:hyperlink>
    </w:p>
    <w:p w14:paraId="2A172234" w14:textId="77777777" w:rsidR="00805295" w:rsidRDefault="0023218E" w:rsidP="00805295">
      <w:pPr>
        <w:ind w:left="360"/>
      </w:pPr>
      <w:r>
        <w:t>Users need to register to download ASCOT5</w:t>
      </w:r>
      <w:r w:rsidR="00B47F06">
        <w:t>.</w:t>
      </w:r>
      <w:r w:rsidR="0069571E">
        <w:t xml:space="preserve">  </w:t>
      </w:r>
      <w:r w:rsidR="005077AC">
        <w:t xml:space="preserve">We run ASCOT5 at the NERSC supercomputer center in California, nersc.gov.   </w:t>
      </w:r>
      <w:r w:rsidR="00B47F06">
        <w:t xml:space="preserve">John Wright manages our relationship with NERSC and he is a good source of information about NERSC and running jobs at NERSC.  Nathan Howard also has extensive experience running big jobs at NERSC. </w:t>
      </w:r>
      <w:r w:rsidR="005077AC">
        <w:t xml:space="preserve"> Pablo Fernandez-Rodriguez is a great resource for all things Python and he has some experience helping me out with ASCOT.</w:t>
      </w:r>
    </w:p>
    <w:p w14:paraId="5487F8A9" w14:textId="77777777" w:rsidR="00805295" w:rsidRDefault="00805295" w:rsidP="00805295">
      <w:pPr>
        <w:ind w:left="360"/>
      </w:pPr>
      <w:r>
        <w:lastRenderedPageBreak/>
        <w:t xml:space="preserve">Users can manage their NERSC accounts, e.g. learn how much CPU time they have consumed, at the website </w:t>
      </w:r>
      <w:hyperlink r:id="rId11" w:history="1">
        <w:r w:rsidRPr="00054E6C">
          <w:rPr>
            <w:rStyle w:val="Hyperlink"/>
          </w:rPr>
          <w:t>https://iris.nersc.gov/login</w:t>
        </w:r>
      </w:hyperlink>
      <w:r>
        <w:t xml:space="preserve">.  when logging onto nersc.gov, users need to append a one-time passcode (that in my case is generated by an app on my cell phone) to the fixed password, but for reasons unknown to me, when logging onto iris, you give just the password, then you will be prompted for the one-time </w:t>
      </w:r>
      <w:proofErr w:type="spellStart"/>
      <w:r>
        <w:t>passcord</w:t>
      </w:r>
      <w:proofErr w:type="spellEnd"/>
      <w:r>
        <w:t>.</w:t>
      </w:r>
    </w:p>
    <w:p w14:paraId="7F5B4814" w14:textId="77777777" w:rsidR="00244887" w:rsidRDefault="00B47F06" w:rsidP="005077AC">
      <w:pPr>
        <w:ind w:left="360"/>
      </w:pPr>
      <w:r>
        <w:t xml:space="preserve"> </w:t>
      </w:r>
      <w:r w:rsidR="008D5A49">
        <w:t>In 2019, ASCOT held a user-training program in Finland.  Unfortunately, the ASCOT program is funded by the EU and so EU applicants are given priority, and I was not selected to attend.</w:t>
      </w:r>
      <w:r w:rsidR="00244887">
        <w:t xml:space="preserve">  I would recommend that ASCOT users attend this training if possible if it is offered again in the figure.  ASCOT does film the training, but I found the audio quality quite poor.</w:t>
      </w:r>
    </w:p>
    <w:p w14:paraId="6BE91B8D" w14:textId="77777777" w:rsidR="006826DD" w:rsidRDefault="007B2342" w:rsidP="006826DD">
      <w:pPr>
        <w:ind w:left="360"/>
      </w:pPr>
      <w:r>
        <w:t xml:space="preserve">There is another orbit-following </w:t>
      </w:r>
      <w:proofErr w:type="gramStart"/>
      <w:r>
        <w:t>code named</w:t>
      </w:r>
      <w:proofErr w:type="gramEnd"/>
      <w:r>
        <w:t xml:space="preserve"> SPIRAL maintained at PPPL by Gerrit Kramer (gkramer@pppl.gov). We have done extensive benchmarking between SPIRAL and ASCOT, and the codes now agree – the benchmarking process did reveal some problems in both the SPIRAL and ASCOT pre-processors.  Gerrit is a good resource to discuss orbit-simulation issues if you can’t find me.</w:t>
      </w:r>
    </w:p>
    <w:p w14:paraId="68D2ECD4" w14:textId="77777777" w:rsidR="006826DD" w:rsidRDefault="005D477D" w:rsidP="006826DD">
      <w:pPr>
        <w:ind w:left="360"/>
      </w:pPr>
      <w:r w:rsidRPr="005D477D">
        <w:rPr>
          <w:u w:val="single"/>
        </w:rPr>
        <w:t>Slack channel</w:t>
      </w:r>
      <w:r>
        <w:t xml:space="preserve">:  </w:t>
      </w:r>
      <w:r w:rsidR="006826DD">
        <w:t>There is a Slack channel for ASCOT (</w:t>
      </w:r>
      <w:hyperlink r:id="rId12" w:history="1">
        <w:r w:rsidR="006826DD" w:rsidRPr="00054E6C">
          <w:rPr>
            <w:rStyle w:val="Hyperlink"/>
          </w:rPr>
          <w:t>https://app.slack.com/client/TQ9MKFHR8/CQB1GDFT5</w:t>
        </w:r>
      </w:hyperlink>
      <w:r w:rsidR="006826DD">
        <w:t xml:space="preserve"> and </w:t>
      </w:r>
      <w:hyperlink r:id="rId13" w:history="1">
        <w:r w:rsidR="006826DD" w:rsidRPr="00054E6C">
          <w:rPr>
            <w:rStyle w:val="Hyperlink"/>
          </w:rPr>
          <w:t>https://app.slack.com/client/TQ9MKFHR8/CQB1GDUP5/thread/CQB1GDUP5-1600622309.027900</w:t>
        </w:r>
      </w:hyperlink>
      <w:r w:rsidR="006826DD">
        <w:t xml:space="preserve"> ) are my links, but I’m not sure whether that link will work for everyone) </w:t>
      </w:r>
    </w:p>
    <w:p w14:paraId="7ED45D8C" w14:textId="77777777" w:rsidR="005D477D" w:rsidRDefault="005D477D" w:rsidP="006826DD">
      <w:pPr>
        <w:ind w:left="360"/>
      </w:pPr>
      <w:r w:rsidRPr="005D477D">
        <w:rPr>
          <w:u w:val="single"/>
        </w:rPr>
        <w:t>Documentation</w:t>
      </w:r>
      <w:r>
        <w:t xml:space="preserve">:  when you download and install ASCOT5, it generates a set of documentation.  My downloaded version of the documentation is available </w:t>
      </w:r>
      <w:hyperlink r:id="rId14" w:history="1">
        <w:r w:rsidRPr="005D477D">
          <w:rPr>
            <w:rStyle w:val="Hyperlink"/>
          </w:rPr>
          <w:t>here</w:t>
        </w:r>
      </w:hyperlink>
      <w:r>
        <w:t>.</w:t>
      </w:r>
    </w:p>
    <w:p w14:paraId="3415D093" w14:textId="77777777" w:rsidR="006826DD" w:rsidRDefault="006826DD" w:rsidP="006826DD">
      <w:pPr>
        <w:ind w:left="360"/>
      </w:pPr>
      <w:r>
        <w:t xml:space="preserve">There is </w:t>
      </w:r>
      <w:r w:rsidR="005D477D">
        <w:t xml:space="preserve">human </w:t>
      </w:r>
      <w:r>
        <w:t xml:space="preserve">help available at </w:t>
      </w:r>
      <w:hyperlink r:id="rId15" w:history="1">
        <w:r w:rsidRPr="00B80AA8">
          <w:rPr>
            <w:rStyle w:val="Hyperlink"/>
          </w:rPr>
          <w:t>https://version.aalto.fi/gitlab/groups/ascot/-/issues</w:t>
        </w:r>
      </w:hyperlink>
      <w:r>
        <w:t>.  Keep in mind that the ASCOT development team is in Finland, which is about 7 hours ahead of EST time.</w:t>
      </w:r>
    </w:p>
    <w:p w14:paraId="43EF7609" w14:textId="77777777" w:rsidR="00B3304E" w:rsidRDefault="00B3304E" w:rsidP="00244887">
      <w:pPr>
        <w:ind w:left="360"/>
      </w:pPr>
      <w:r w:rsidRPr="00B3304E">
        <w:rPr>
          <w:u w:val="single"/>
        </w:rPr>
        <w:t>Weekly meetings</w:t>
      </w:r>
      <w:r>
        <w:t>:  The ASCOT team holds more-or-</w:t>
      </w:r>
      <w:proofErr w:type="gramStart"/>
      <w:r>
        <w:t>less</w:t>
      </w:r>
      <w:proofErr w:type="gramEnd"/>
      <w:r>
        <w:t xml:space="preserve"> weekly meetings, currently on Mondays.  If the CFS ASCOT user is willing to get up at typically 4:30 AM, it might be useful to attend these meetings.</w:t>
      </w:r>
    </w:p>
    <w:p w14:paraId="549020EB" w14:textId="77777777" w:rsidR="00B22FF1" w:rsidRPr="00B42FCF" w:rsidRDefault="00B42FCF" w:rsidP="00B47F06">
      <w:pPr>
        <w:ind w:left="360"/>
        <w:rPr>
          <w:rStyle w:val="Hyperlink"/>
        </w:rPr>
      </w:pPr>
      <w:r>
        <w:fldChar w:fldCharType="begin"/>
      </w:r>
      <w:r>
        <w:instrText xml:space="preserve"> HYPERLINK  \l "back_to_top" </w:instrText>
      </w:r>
      <w:r>
        <w:fldChar w:fldCharType="separate"/>
      </w:r>
      <w:proofErr w:type="spellStart"/>
      <w:r w:rsidR="00B22FF1" w:rsidRPr="00B42FCF">
        <w:rPr>
          <w:rStyle w:val="Hyperlink"/>
        </w:rPr>
        <w:t>back_to_top</w:t>
      </w:r>
      <w:proofErr w:type="spellEnd"/>
    </w:p>
    <w:p w14:paraId="384BB58F" w14:textId="77777777" w:rsidR="007A2C71" w:rsidRDefault="00B42FCF" w:rsidP="00B22FF1">
      <w:pPr>
        <w:rPr>
          <w:b/>
        </w:rPr>
      </w:pPr>
      <w:r>
        <w:fldChar w:fldCharType="end"/>
      </w:r>
    </w:p>
    <w:p w14:paraId="4B80EECA" w14:textId="77777777" w:rsidR="002D7498" w:rsidRDefault="002D7498" w:rsidP="00B22FF1">
      <w:pPr>
        <w:rPr>
          <w:b/>
        </w:rPr>
      </w:pPr>
      <w:bookmarkStart w:id="2" w:name="allotments"/>
      <w:r>
        <w:rPr>
          <w:b/>
        </w:rPr>
        <w:t>NERSC allotments and job queues</w:t>
      </w:r>
      <w:bookmarkEnd w:id="2"/>
    </w:p>
    <w:p w14:paraId="2C558BEF" w14:textId="77777777" w:rsidR="002D7498" w:rsidRDefault="002D7498" w:rsidP="002D7498">
      <w:pPr>
        <w:ind w:left="360"/>
      </w:pPr>
      <w:r>
        <w:t xml:space="preserve">NERSC CPU time is allocated on a yearly basis, termed an ‘allotment’.  The owner of the ASCOT work for CFS needs to justify the requested allotment, and John Wright collects all of the proposals and submits it to NERSC.  This process typically happens in the Fall, and the allotment decisions are announced in early January; the new allotment-year typically starts circa mid-January.  The file </w:t>
      </w:r>
      <w:hyperlink r:id="rId16" w:history="1">
        <w:r w:rsidRPr="00D56182">
          <w:rPr>
            <w:rStyle w:val="Hyperlink"/>
          </w:rPr>
          <w:t>nersc-allotment-2021-sds.docx</w:t>
        </w:r>
      </w:hyperlink>
      <w:r>
        <w:t xml:space="preserve"> is my justification for our 2021 allotment.</w:t>
      </w:r>
    </w:p>
    <w:p w14:paraId="68E60D6A" w14:textId="77777777" w:rsidR="002D7498" w:rsidRDefault="002D7498" w:rsidP="002D7498">
      <w:pPr>
        <w:ind w:left="360"/>
      </w:pPr>
      <w:r>
        <w:t>Note that the job control system at NERSC allows you to define a priority for your runs.  Jobs in the ‘regular’ priority queue get charged at the usual rates (described on the NERSC website).  ‘Premium’ priority jobs will get processed faster, i.e. they will wait less time in the queue before starting, but the charge for the CPU time is twice that for regular-priority jobs.  There are also a number of low-priority queues which wait even longer to get started; I have not used these low-priority queues.</w:t>
      </w:r>
    </w:p>
    <w:p w14:paraId="5C9D812F" w14:textId="77777777" w:rsidR="002D7498" w:rsidRDefault="002D7498" w:rsidP="002D7498">
      <w:pPr>
        <w:ind w:left="360"/>
      </w:pPr>
      <w:r>
        <w:lastRenderedPageBreak/>
        <w:t>Keep in mind that NERSC keeps track of your ‘average’ queue priority (with 1.0 being regular and 2.0 being premium).  They expect use of the premium queue to be limited to rush jobs, e.g. just before a conference; I think they frown on an average queue priority larger than 1.1.  The way NERSC expresses its displeasure with high average queue priorities is apparently to give you less time in the next year’s allocation.</w:t>
      </w:r>
    </w:p>
    <w:p w14:paraId="2171D493" w14:textId="77777777" w:rsidR="00B42FCF" w:rsidRDefault="00000000" w:rsidP="002D7498">
      <w:pPr>
        <w:ind w:left="360"/>
      </w:pPr>
      <w:hyperlink w:anchor="back_to_top" w:history="1">
        <w:proofErr w:type="spellStart"/>
        <w:r w:rsidR="00B42FCF" w:rsidRPr="00B42FCF">
          <w:rPr>
            <w:rStyle w:val="Hyperlink"/>
          </w:rPr>
          <w:t>back_to_top</w:t>
        </w:r>
        <w:proofErr w:type="spellEnd"/>
      </w:hyperlink>
    </w:p>
    <w:p w14:paraId="26F4BF7B" w14:textId="77777777" w:rsidR="002D7498" w:rsidRDefault="002D7498" w:rsidP="002D7498">
      <w:pPr>
        <w:ind w:left="360"/>
      </w:pPr>
    </w:p>
    <w:p w14:paraId="16628E61" w14:textId="77777777" w:rsidR="002D7498" w:rsidRDefault="002D7498" w:rsidP="002D7498">
      <w:pPr>
        <w:ind w:left="360"/>
      </w:pPr>
    </w:p>
    <w:p w14:paraId="5DFCD7A8" w14:textId="77777777" w:rsidR="002D7498" w:rsidRDefault="002D7498" w:rsidP="00B22FF1">
      <w:pPr>
        <w:rPr>
          <w:b/>
        </w:rPr>
      </w:pPr>
    </w:p>
    <w:p w14:paraId="47EA3F9E" w14:textId="77777777" w:rsidR="004F42AC" w:rsidRDefault="004F42AC">
      <w:pPr>
        <w:rPr>
          <w:b/>
        </w:rPr>
      </w:pPr>
      <w:r>
        <w:rPr>
          <w:b/>
        </w:rPr>
        <w:br w:type="page"/>
      </w:r>
    </w:p>
    <w:p w14:paraId="00976658" w14:textId="77777777" w:rsidR="000858F1" w:rsidRDefault="00B22FF1" w:rsidP="00B22FF1">
      <w:r>
        <w:rPr>
          <w:b/>
        </w:rPr>
        <w:lastRenderedPageBreak/>
        <w:t xml:space="preserve">ASCOT </w:t>
      </w:r>
      <w:r w:rsidR="004F24D5" w:rsidRPr="00CE3C7F">
        <w:rPr>
          <w:b/>
        </w:rPr>
        <w:t>R</w:t>
      </w:r>
      <w:r w:rsidR="000858F1" w:rsidRPr="00CE3C7F">
        <w:rPr>
          <w:b/>
        </w:rPr>
        <w:t>eferences</w:t>
      </w:r>
      <w:r w:rsidR="000858F1">
        <w:t>:</w:t>
      </w:r>
    </w:p>
    <w:p w14:paraId="4B3DFE8E" w14:textId="77777777" w:rsidR="000858F1" w:rsidRDefault="004F24D5" w:rsidP="00B22FF1">
      <w:pPr>
        <w:pStyle w:val="ListParagraph"/>
        <w:autoSpaceDE w:val="0"/>
        <w:autoSpaceDN w:val="0"/>
        <w:adjustRightInd w:val="0"/>
        <w:spacing w:after="0" w:line="240" w:lineRule="auto"/>
        <w:ind w:left="360"/>
        <w:rPr>
          <w:rFonts w:cstheme="minorHAnsi"/>
          <w:color w:val="231F20"/>
        </w:rPr>
      </w:pPr>
      <w:r>
        <w:rPr>
          <w:rFonts w:cstheme="minorHAnsi"/>
        </w:rPr>
        <w:t>T</w:t>
      </w:r>
      <w:r w:rsidR="000858F1" w:rsidRPr="004F24D5">
        <w:rPr>
          <w:rFonts w:cstheme="minorHAnsi"/>
        </w:rPr>
        <w:t xml:space="preserve">he best reference for the ASCOT5 code is </w:t>
      </w:r>
      <w:r w:rsidRPr="004F24D5">
        <w:rPr>
          <w:rFonts w:cstheme="minorHAnsi"/>
          <w:color w:val="231F20"/>
        </w:rPr>
        <w:t>VARJE, J., et al., “High-performance orbit-following code ASCOT5 for</w:t>
      </w:r>
      <w:r>
        <w:rPr>
          <w:rFonts w:cstheme="minorHAnsi"/>
          <w:color w:val="231F20"/>
        </w:rPr>
        <w:t xml:space="preserve"> </w:t>
      </w:r>
      <w:r w:rsidRPr="004F24D5">
        <w:rPr>
          <w:rFonts w:cstheme="minorHAnsi"/>
          <w:color w:val="231F20"/>
        </w:rPr>
        <w:t xml:space="preserve">monte </w:t>
      </w:r>
      <w:proofErr w:type="spellStart"/>
      <w:r w:rsidRPr="004F24D5">
        <w:rPr>
          <w:rFonts w:cstheme="minorHAnsi"/>
          <w:color w:val="231F20"/>
        </w:rPr>
        <w:t>carlo</w:t>
      </w:r>
      <w:proofErr w:type="spellEnd"/>
      <w:r w:rsidRPr="004F24D5">
        <w:rPr>
          <w:rFonts w:cstheme="minorHAnsi"/>
          <w:color w:val="231F20"/>
        </w:rPr>
        <w:t xml:space="preserve"> simulations in fusion plasmas”, </w:t>
      </w:r>
      <w:r w:rsidRPr="004F24D5">
        <w:rPr>
          <w:rFonts w:cstheme="minorHAnsi"/>
          <w:color w:val="0000FF"/>
        </w:rPr>
        <w:t>arXiv:1908.02482v1</w:t>
      </w:r>
      <w:r>
        <w:rPr>
          <w:rFonts w:cstheme="minorHAnsi"/>
          <w:color w:val="231F20"/>
        </w:rPr>
        <w:t xml:space="preserve"> </w:t>
      </w:r>
      <w:r w:rsidRPr="004F24D5">
        <w:rPr>
          <w:rFonts w:cstheme="minorHAnsi"/>
          <w:color w:val="231F20"/>
        </w:rPr>
        <w:t>(2019).</w:t>
      </w:r>
    </w:p>
    <w:p w14:paraId="245B7D75" w14:textId="77777777" w:rsidR="004F24D5" w:rsidRDefault="004F24D5" w:rsidP="00B22FF1">
      <w:pPr>
        <w:pStyle w:val="ListParagraph"/>
        <w:autoSpaceDE w:val="0"/>
        <w:autoSpaceDN w:val="0"/>
        <w:adjustRightInd w:val="0"/>
        <w:spacing w:after="0" w:line="240" w:lineRule="auto"/>
        <w:ind w:left="360"/>
        <w:rPr>
          <w:rFonts w:cstheme="minorHAnsi"/>
          <w:color w:val="231F20"/>
        </w:rPr>
      </w:pPr>
    </w:p>
    <w:p w14:paraId="64E8B7B6" w14:textId="77777777" w:rsidR="004F24D5" w:rsidRDefault="004F24D5" w:rsidP="00B22FF1">
      <w:pPr>
        <w:pStyle w:val="ListParagraph"/>
        <w:autoSpaceDE w:val="0"/>
        <w:autoSpaceDN w:val="0"/>
        <w:adjustRightInd w:val="0"/>
        <w:spacing w:after="0" w:line="240" w:lineRule="auto"/>
        <w:ind w:left="360"/>
        <w:rPr>
          <w:rFonts w:cstheme="minorHAnsi"/>
          <w:color w:val="231F20"/>
        </w:rPr>
      </w:pPr>
      <w:r>
        <w:rPr>
          <w:rFonts w:cstheme="minorHAnsi"/>
          <w:color w:val="231F20"/>
        </w:rPr>
        <w:t>Some applications of the ASCOT4 and ASCOT5 codes are presented in:</w:t>
      </w:r>
    </w:p>
    <w:p w14:paraId="4EDCA286" w14:textId="77777777" w:rsidR="004F24D5" w:rsidRDefault="004F24D5" w:rsidP="00B22FF1">
      <w:pPr>
        <w:pStyle w:val="ListParagraph"/>
        <w:autoSpaceDE w:val="0"/>
        <w:autoSpaceDN w:val="0"/>
        <w:adjustRightInd w:val="0"/>
        <w:spacing w:after="0" w:line="240" w:lineRule="auto"/>
        <w:ind w:left="360"/>
        <w:rPr>
          <w:rFonts w:cstheme="minorHAnsi"/>
          <w:color w:val="231F20"/>
        </w:rPr>
      </w:pPr>
    </w:p>
    <w:p w14:paraId="0153CD9E" w14:textId="77777777" w:rsidR="004F24D5" w:rsidRDefault="004F24D5" w:rsidP="00B22FF1">
      <w:pPr>
        <w:pStyle w:val="ListParagraph"/>
        <w:numPr>
          <w:ilvl w:val="0"/>
          <w:numId w:val="11"/>
        </w:numPr>
        <w:autoSpaceDE w:val="0"/>
        <w:autoSpaceDN w:val="0"/>
        <w:adjustRightInd w:val="0"/>
        <w:spacing w:after="0" w:line="240" w:lineRule="auto"/>
        <w:ind w:left="720"/>
        <w:rPr>
          <w:rFonts w:cstheme="minorHAnsi"/>
          <w:color w:val="231F20"/>
        </w:rPr>
      </w:pPr>
      <w:r>
        <w:rPr>
          <w:rFonts w:cstheme="minorHAnsi"/>
          <w:color w:val="231F20"/>
        </w:rPr>
        <w:t>S. Scott et al., “Fast-ion physics in SPARC”, JPP 865860508 (2020)</w:t>
      </w:r>
      <w:r w:rsidR="00CE3C7F">
        <w:rPr>
          <w:rFonts w:cstheme="minorHAnsi"/>
          <w:color w:val="231F20"/>
        </w:rPr>
        <w:t>.</w:t>
      </w:r>
    </w:p>
    <w:p w14:paraId="0703DF33" w14:textId="77777777" w:rsidR="00373B0B" w:rsidRDefault="00373B0B" w:rsidP="00B22FF1">
      <w:pPr>
        <w:pStyle w:val="ListParagraph"/>
        <w:autoSpaceDE w:val="0"/>
        <w:autoSpaceDN w:val="0"/>
        <w:adjustRightInd w:val="0"/>
        <w:spacing w:after="0" w:line="240" w:lineRule="auto"/>
        <w:ind w:hanging="360"/>
        <w:rPr>
          <w:rFonts w:cstheme="minorHAnsi"/>
          <w:color w:val="231F20"/>
        </w:rPr>
      </w:pPr>
    </w:p>
    <w:p w14:paraId="3A964EDE" w14:textId="77777777" w:rsidR="00373B0B" w:rsidRDefault="004F24D5" w:rsidP="00B22FF1">
      <w:pPr>
        <w:pStyle w:val="ListParagraph"/>
        <w:numPr>
          <w:ilvl w:val="0"/>
          <w:numId w:val="11"/>
        </w:numPr>
        <w:autoSpaceDE w:val="0"/>
        <w:autoSpaceDN w:val="0"/>
        <w:adjustRightInd w:val="0"/>
        <w:spacing w:after="0" w:line="240" w:lineRule="auto"/>
        <w:ind w:left="720"/>
        <w:rPr>
          <w:rFonts w:cstheme="minorHAnsi"/>
          <w:color w:val="231F20"/>
        </w:rPr>
      </w:pPr>
      <w:r>
        <w:rPr>
          <w:rFonts w:cstheme="minorHAnsi"/>
          <w:color w:val="231F20"/>
        </w:rPr>
        <w:t xml:space="preserve">Kurki-Suonio, “Effect of the European design of TBMs on ITER wall loads due to fast ions in the baseline, hybrid, steady-state, and half-field scenarios”, Nuclear Fusion </w:t>
      </w:r>
      <w:r w:rsidRPr="004F24D5">
        <w:rPr>
          <w:rFonts w:cstheme="minorHAnsi"/>
          <w:b/>
          <w:color w:val="231F20"/>
        </w:rPr>
        <w:t>56</w:t>
      </w:r>
      <w:r>
        <w:rPr>
          <w:rFonts w:cstheme="minorHAnsi"/>
          <w:color w:val="231F20"/>
        </w:rPr>
        <w:t xml:space="preserve"> (2016) 112024. </w:t>
      </w:r>
    </w:p>
    <w:p w14:paraId="335C677D" w14:textId="77777777" w:rsidR="00373B0B" w:rsidRPr="00373B0B" w:rsidRDefault="00373B0B" w:rsidP="00B22FF1">
      <w:pPr>
        <w:pStyle w:val="ListParagraph"/>
        <w:ind w:hanging="360"/>
        <w:rPr>
          <w:rFonts w:cstheme="minorHAnsi"/>
          <w:color w:val="231F20"/>
        </w:rPr>
      </w:pPr>
    </w:p>
    <w:p w14:paraId="7AFAF77B" w14:textId="77777777" w:rsidR="004F24D5" w:rsidRPr="00373B0B" w:rsidRDefault="00742BC4" w:rsidP="00B22FF1">
      <w:pPr>
        <w:pStyle w:val="ListParagraph"/>
        <w:numPr>
          <w:ilvl w:val="0"/>
          <w:numId w:val="11"/>
        </w:numPr>
        <w:autoSpaceDE w:val="0"/>
        <w:autoSpaceDN w:val="0"/>
        <w:adjustRightInd w:val="0"/>
        <w:spacing w:after="0" w:line="240" w:lineRule="auto"/>
        <w:ind w:left="720"/>
        <w:rPr>
          <w:rFonts w:cstheme="minorHAnsi"/>
          <w:color w:val="231F20"/>
        </w:rPr>
      </w:pPr>
      <w:r w:rsidRPr="00373B0B">
        <w:rPr>
          <w:rFonts w:cstheme="minorHAnsi"/>
          <w:color w:val="231F20"/>
        </w:rPr>
        <w:t>A. Snicker et al., “Power loads to ITER first wall structures due to fusion alphas in a non-axisymmetric magnetic field including the presence of MHD modes”, Nuclear Fusion 53 (2013) 093028.</w:t>
      </w:r>
    </w:p>
    <w:p w14:paraId="08F5180F" w14:textId="77777777" w:rsidR="00373B0B" w:rsidRDefault="00373B0B" w:rsidP="00B22FF1">
      <w:pPr>
        <w:pStyle w:val="ListParagraph"/>
        <w:autoSpaceDE w:val="0"/>
        <w:autoSpaceDN w:val="0"/>
        <w:adjustRightInd w:val="0"/>
        <w:spacing w:after="0" w:line="240" w:lineRule="auto"/>
        <w:ind w:hanging="360"/>
        <w:rPr>
          <w:rFonts w:cstheme="minorHAnsi"/>
          <w:color w:val="231F20"/>
        </w:rPr>
      </w:pPr>
    </w:p>
    <w:p w14:paraId="3DA899FE" w14:textId="77777777" w:rsidR="00742BC4" w:rsidRDefault="003D14A4" w:rsidP="00B22FF1">
      <w:pPr>
        <w:pStyle w:val="ListParagraph"/>
        <w:numPr>
          <w:ilvl w:val="0"/>
          <w:numId w:val="11"/>
        </w:numPr>
        <w:autoSpaceDE w:val="0"/>
        <w:autoSpaceDN w:val="0"/>
        <w:adjustRightInd w:val="0"/>
        <w:spacing w:after="0" w:line="240" w:lineRule="auto"/>
        <w:ind w:left="720"/>
        <w:rPr>
          <w:rFonts w:cstheme="minorHAnsi"/>
          <w:color w:val="231F20"/>
        </w:rPr>
      </w:pPr>
      <w:r>
        <w:rPr>
          <w:rFonts w:cstheme="minorHAnsi"/>
          <w:color w:val="231F20"/>
        </w:rPr>
        <w:t>T. Kurki-Suonio et al., “Fast ion power loads on ITER first wall structures in the presence of NTMs and microturbulence”, Nuclear Fusion 51 (2011) 083041.</w:t>
      </w:r>
    </w:p>
    <w:p w14:paraId="08287500" w14:textId="77777777" w:rsidR="00373B0B" w:rsidRDefault="00373B0B" w:rsidP="00B22FF1">
      <w:pPr>
        <w:pStyle w:val="ListParagraph"/>
        <w:autoSpaceDE w:val="0"/>
        <w:autoSpaceDN w:val="0"/>
        <w:adjustRightInd w:val="0"/>
        <w:spacing w:after="0" w:line="240" w:lineRule="auto"/>
        <w:ind w:hanging="360"/>
        <w:rPr>
          <w:rFonts w:cstheme="minorHAnsi"/>
          <w:color w:val="231F20"/>
        </w:rPr>
      </w:pPr>
    </w:p>
    <w:p w14:paraId="131D3EAB" w14:textId="77777777" w:rsidR="00373B0B" w:rsidRDefault="00373B0B" w:rsidP="00B22FF1">
      <w:pPr>
        <w:pStyle w:val="ListParagraph"/>
        <w:numPr>
          <w:ilvl w:val="0"/>
          <w:numId w:val="11"/>
        </w:numPr>
        <w:autoSpaceDE w:val="0"/>
        <w:autoSpaceDN w:val="0"/>
        <w:adjustRightInd w:val="0"/>
        <w:spacing w:after="0" w:line="240" w:lineRule="auto"/>
        <w:ind w:left="720"/>
        <w:rPr>
          <w:rFonts w:cstheme="minorHAnsi"/>
          <w:color w:val="231F20"/>
        </w:rPr>
      </w:pPr>
      <w:r>
        <w:rPr>
          <w:rFonts w:cstheme="minorHAnsi"/>
          <w:color w:val="231F20"/>
        </w:rPr>
        <w:t>T. Kurki-Suonio et al., “ASCOT simulations of fast ion power loads to the plasma-facing components in ITER”, Nuclear Fusion 49 (2009) 095001.</w:t>
      </w:r>
    </w:p>
    <w:p w14:paraId="63F9EC67" w14:textId="77777777" w:rsidR="00B22FF1" w:rsidRPr="00B22FF1" w:rsidRDefault="00B22FF1" w:rsidP="00B22FF1">
      <w:pPr>
        <w:pStyle w:val="ListParagraph"/>
        <w:rPr>
          <w:rFonts w:cstheme="minorHAnsi"/>
          <w:color w:val="231F20"/>
        </w:rPr>
      </w:pPr>
    </w:p>
    <w:p w14:paraId="05EF13CC" w14:textId="77777777" w:rsidR="00B22FF1" w:rsidRPr="00A26BC6" w:rsidRDefault="00000000" w:rsidP="00A26BC6">
      <w:pPr>
        <w:ind w:left="360"/>
      </w:pPr>
      <w:hyperlink w:anchor="back_to_top" w:history="1">
        <w:proofErr w:type="spellStart"/>
        <w:r w:rsidR="00B22FF1" w:rsidRPr="00B22FF1">
          <w:rPr>
            <w:rStyle w:val="Hyperlink"/>
          </w:rPr>
          <w:t>back_to_top</w:t>
        </w:r>
        <w:proofErr w:type="spellEnd"/>
      </w:hyperlink>
      <w:bookmarkStart w:id="3" w:name="preparing_input_file"/>
      <w:r w:rsidR="00B22FF1">
        <w:rPr>
          <w:b/>
        </w:rPr>
        <w:br w:type="page"/>
      </w:r>
    </w:p>
    <w:p w14:paraId="3FD72D8F" w14:textId="77777777" w:rsidR="00890BA3" w:rsidRDefault="00CC5402" w:rsidP="0023218E">
      <w:pPr>
        <w:ind w:left="360"/>
        <w:rPr>
          <w:b/>
        </w:rPr>
      </w:pPr>
      <w:bookmarkStart w:id="4" w:name="references"/>
      <w:r>
        <w:rPr>
          <w:b/>
        </w:rPr>
        <w:lastRenderedPageBreak/>
        <w:t>Preparing an ASCOT input file</w:t>
      </w:r>
      <w:bookmarkEnd w:id="3"/>
    </w:p>
    <w:bookmarkEnd w:id="4"/>
    <w:p w14:paraId="3CFBA67C" w14:textId="77777777" w:rsidR="00465042" w:rsidRDefault="00465042" w:rsidP="00465042">
      <w:pPr>
        <w:ind w:left="720"/>
      </w:pPr>
      <w:r>
        <w:t>ASCOT5 input files use the hdf5 file format.  I generate input files from Python scripts, e.g.</w:t>
      </w:r>
    </w:p>
    <w:p w14:paraId="1D2EAD3A" w14:textId="77777777" w:rsidR="00623DCB" w:rsidRDefault="00623DCB" w:rsidP="00465042">
      <w:pPr>
        <w:ind w:left="1080"/>
        <w:rPr>
          <w:color w:val="00B050"/>
        </w:rPr>
      </w:pPr>
      <w:proofErr w:type="gramStart"/>
      <w:r>
        <w:rPr>
          <w:color w:val="00B050"/>
        </w:rPr>
        <w:t xml:space="preserve">cd  </w:t>
      </w:r>
      <w:r w:rsidRPr="00623DCB">
        <w:rPr>
          <w:color w:val="00B050"/>
        </w:rPr>
        <w:t>/</w:t>
      </w:r>
      <w:proofErr w:type="gramEnd"/>
      <w:r w:rsidRPr="00623DCB">
        <w:rPr>
          <w:color w:val="00B050"/>
        </w:rPr>
        <w:t>project/</w:t>
      </w:r>
      <w:proofErr w:type="spellStart"/>
      <w:r w:rsidRPr="00623DCB">
        <w:rPr>
          <w:color w:val="00B050"/>
        </w:rPr>
        <w:t>projectdirs</w:t>
      </w:r>
      <w:proofErr w:type="spellEnd"/>
      <w:r w:rsidRPr="00623DCB">
        <w:rPr>
          <w:color w:val="00B050"/>
        </w:rPr>
        <w:t>/m3195/ascot/ascot5/runs</w:t>
      </w:r>
      <w:r>
        <w:rPr>
          <w:color w:val="00B050"/>
        </w:rPr>
        <w:t xml:space="preserve"> (or issue the ‘</w:t>
      </w:r>
      <w:proofErr w:type="spellStart"/>
      <w:r>
        <w:rPr>
          <w:color w:val="00B050"/>
        </w:rPr>
        <w:t>toruns</w:t>
      </w:r>
      <w:proofErr w:type="spellEnd"/>
      <w:r>
        <w:rPr>
          <w:color w:val="00B050"/>
        </w:rPr>
        <w:t>’ alias)</w:t>
      </w:r>
    </w:p>
    <w:p w14:paraId="22B85D2B" w14:textId="77777777" w:rsidR="00465042" w:rsidRPr="00465042" w:rsidRDefault="00465042" w:rsidP="00465042">
      <w:pPr>
        <w:ind w:left="1080"/>
        <w:rPr>
          <w:color w:val="00B050"/>
        </w:rPr>
      </w:pPr>
      <w:r w:rsidRPr="00465042">
        <w:rPr>
          <w:color w:val="00B050"/>
        </w:rPr>
        <w:t xml:space="preserve">python </w:t>
      </w:r>
      <w:r>
        <w:rPr>
          <w:color w:val="00B050"/>
        </w:rPr>
        <w:t xml:space="preserve">  </w:t>
      </w:r>
      <w:r w:rsidRPr="00465042">
        <w:rPr>
          <w:color w:val="00B050"/>
        </w:rPr>
        <w:t>group_go_703.py</w:t>
      </w:r>
      <w:r>
        <w:rPr>
          <w:color w:val="00B050"/>
        </w:rPr>
        <w:t xml:space="preserve">  </w:t>
      </w:r>
      <w:r w:rsidRPr="00465042">
        <w:rPr>
          <w:color w:val="00B050"/>
        </w:rPr>
        <w:t xml:space="preserve"> </w:t>
      </w:r>
      <w:proofErr w:type="spellStart"/>
      <w:r w:rsidRPr="00465042">
        <w:rPr>
          <w:color w:val="00B050"/>
        </w:rPr>
        <w:t>init</w:t>
      </w:r>
      <w:proofErr w:type="spellEnd"/>
    </w:p>
    <w:p w14:paraId="15DAFEF5" w14:textId="77777777" w:rsidR="00465042" w:rsidRDefault="00465042" w:rsidP="00465042">
      <w:pPr>
        <w:ind w:left="720"/>
      </w:pPr>
      <w:r>
        <w:t>where group_go_703.py is the Python script, and ‘</w:t>
      </w:r>
      <w:proofErr w:type="spellStart"/>
      <w:r>
        <w:t>init</w:t>
      </w:r>
      <w:proofErr w:type="spellEnd"/>
      <w:r>
        <w:t>’ tells the Python script to generate an input file.  Generally, I copy an existing Python script into a new filename, then make some changes to the input file, and then execute the command above to generate the input file, which in this case would be group_go_703.h5.</w:t>
      </w:r>
      <w:r w:rsidR="0047096B">
        <w:t xml:space="preserve">  </w:t>
      </w:r>
      <w:proofErr w:type="gramStart"/>
      <w:r w:rsidR="0047096B">
        <w:t>So</w:t>
      </w:r>
      <w:proofErr w:type="gramEnd"/>
      <w:r w:rsidR="0047096B">
        <w:t xml:space="preserve"> the full sequence is:</w:t>
      </w:r>
    </w:p>
    <w:p w14:paraId="0D73C9A9" w14:textId="77777777" w:rsidR="005E4B73" w:rsidRPr="005E4B73" w:rsidRDefault="007B2342" w:rsidP="005E4B73">
      <w:pPr>
        <w:ind w:left="1080"/>
        <w:rPr>
          <w:color w:val="00B050"/>
        </w:rPr>
      </w:pPr>
      <w:r>
        <w:rPr>
          <w:color w:val="00B050"/>
        </w:rPr>
        <w:t>cp group_go_703.py group_go_725.py</w:t>
      </w:r>
    </w:p>
    <w:p w14:paraId="2E0C04E7" w14:textId="77777777" w:rsidR="005E4B73" w:rsidRDefault="005E4B73" w:rsidP="005E4B73">
      <w:pPr>
        <w:ind w:left="1080"/>
      </w:pPr>
      <w:r>
        <w:t>&lt;edit the file group_go_725.py&gt;</w:t>
      </w:r>
    </w:p>
    <w:p w14:paraId="1E24E7B7" w14:textId="77777777" w:rsidR="005E4B73" w:rsidRDefault="005E4B73" w:rsidP="0047096B">
      <w:pPr>
        <w:ind w:left="1080"/>
      </w:pPr>
      <w:r w:rsidRPr="005E4B73">
        <w:rPr>
          <w:color w:val="00B050"/>
        </w:rPr>
        <w:t xml:space="preserve">python   </w:t>
      </w:r>
      <w:proofErr w:type="gramStart"/>
      <w:r w:rsidRPr="005E4B73">
        <w:rPr>
          <w:color w:val="00B050"/>
        </w:rPr>
        <w:t xml:space="preserve">group_go_725.py  </w:t>
      </w:r>
      <w:proofErr w:type="spellStart"/>
      <w:r w:rsidRPr="005E4B73">
        <w:rPr>
          <w:color w:val="00B050"/>
        </w:rPr>
        <w:t>init</w:t>
      </w:r>
      <w:proofErr w:type="spellEnd"/>
      <w:proofErr w:type="gramEnd"/>
      <w:r w:rsidRPr="005E4B73">
        <w:rPr>
          <w:color w:val="00B050"/>
        </w:rPr>
        <w:t xml:space="preserve">    </w:t>
      </w:r>
      <w:r>
        <w:sym w:font="Wingdings" w:char="F0E0"/>
      </w:r>
      <w:r>
        <w:t xml:space="preserve"> generates group_go_725.h5</w:t>
      </w:r>
    </w:p>
    <w:p w14:paraId="08DA0A23" w14:textId="77777777" w:rsidR="00A647F2" w:rsidRDefault="00A647F2" w:rsidP="00465042">
      <w:pPr>
        <w:ind w:left="720"/>
      </w:pPr>
      <w:r w:rsidRPr="00A647F2">
        <w:rPr>
          <w:b/>
          <w:color w:val="FF0000"/>
        </w:rPr>
        <w:t>IMPORTANT!</w:t>
      </w:r>
      <w:r w:rsidRPr="00A647F2">
        <w:rPr>
          <w:color w:val="FF0000"/>
        </w:rPr>
        <w:t xml:space="preserve">  </w:t>
      </w:r>
      <w:r w:rsidR="00A14198">
        <w:t>T</w:t>
      </w:r>
      <w:r>
        <w:t>oward the end of the .</w:t>
      </w:r>
      <w:proofErr w:type="spellStart"/>
      <w:r>
        <w:t>py</w:t>
      </w:r>
      <w:proofErr w:type="spellEnd"/>
      <w:r>
        <w:t xml:space="preserve"> file there is a line that defines the name of the output file, which in this case would be ‘group_go_703.h5’.  </w:t>
      </w:r>
      <w:proofErr w:type="gramStart"/>
      <w:r>
        <w:t>So</w:t>
      </w:r>
      <w:proofErr w:type="gramEnd"/>
      <w:r>
        <w:t xml:space="preserve"> you </w:t>
      </w:r>
      <w:r w:rsidRPr="007B2342">
        <w:rPr>
          <w:b/>
        </w:rPr>
        <w:t>MUST</w:t>
      </w:r>
      <w:r>
        <w:t xml:space="preserve"> change this string to properl</w:t>
      </w:r>
      <w:r w:rsidR="00E2272E">
        <w:t xml:space="preserve">y </w:t>
      </w:r>
      <w:r>
        <w:t xml:space="preserve">correspond to the </w:t>
      </w:r>
      <w:r w:rsidR="00E2272E">
        <w:t xml:space="preserve">new simulation number … otherwise you will overwrite the .h5 file of the parent simulation.  </w:t>
      </w:r>
    </w:p>
    <w:p w14:paraId="2FC38C1A" w14:textId="77777777" w:rsidR="00760352" w:rsidRDefault="00400F5F" w:rsidP="00A14198">
      <w:pPr>
        <w:ind w:left="720"/>
        <w:rPr>
          <w:color w:val="000000" w:themeColor="text1"/>
        </w:rPr>
      </w:pPr>
      <w:r w:rsidRPr="00400F5F">
        <w:rPr>
          <w:b/>
          <w:color w:val="FF0000"/>
        </w:rPr>
        <w:t>RECOMMENDATION:</w:t>
      </w:r>
      <w:r>
        <w:rPr>
          <w:color w:val="000000" w:themeColor="text1"/>
        </w:rPr>
        <w:t xml:space="preserve">  </w:t>
      </w:r>
      <w:r w:rsidR="00E2272E">
        <w:rPr>
          <w:color w:val="000000" w:themeColor="text1"/>
        </w:rPr>
        <w:t xml:space="preserve">Before executing the </w:t>
      </w:r>
      <w:r>
        <w:rPr>
          <w:color w:val="000000" w:themeColor="text1"/>
        </w:rPr>
        <w:t xml:space="preserve">new </w:t>
      </w:r>
      <w:r w:rsidR="00E2272E">
        <w:rPr>
          <w:color w:val="000000" w:themeColor="text1"/>
        </w:rPr>
        <w:t>python script above to generate the new .h5 input file, I typically do a “diff” on the parent and daughter python scripts to make sure that I changed what I thought I changed, no more and no less.</w:t>
      </w:r>
      <w:r w:rsidR="000E12BC">
        <w:rPr>
          <w:color w:val="000000" w:themeColor="text1"/>
        </w:rPr>
        <w:t xml:space="preserve">  </w:t>
      </w:r>
      <w:r>
        <w:rPr>
          <w:color w:val="000000" w:themeColor="text1"/>
        </w:rPr>
        <w:t>I do this because, more than once, I have made some error when editing the new Python script, leading to erroneous output, and it is tedious and time-consuming to determine why the output is wrong.</w:t>
      </w:r>
    </w:p>
    <w:p w14:paraId="7BE27B70" w14:textId="77777777" w:rsidR="00760352" w:rsidRDefault="00760352" w:rsidP="00465042">
      <w:pPr>
        <w:ind w:left="720"/>
        <w:rPr>
          <w:color w:val="000000" w:themeColor="text1"/>
        </w:rPr>
      </w:pPr>
      <w:r w:rsidRPr="00A14198">
        <w:rPr>
          <w:b/>
          <w:color w:val="FF0000"/>
        </w:rPr>
        <w:t>IMPORTANT!</w:t>
      </w:r>
      <w:r w:rsidRPr="00A14198">
        <w:rPr>
          <w:b/>
          <w:color w:val="000000" w:themeColor="text1"/>
        </w:rPr>
        <w:t xml:space="preserve"> </w:t>
      </w:r>
      <w:r>
        <w:rPr>
          <w:color w:val="000000" w:themeColor="text1"/>
        </w:rPr>
        <w:t xml:space="preserve"> </w:t>
      </w:r>
      <w:r w:rsidR="00A14198">
        <w:rPr>
          <w:color w:val="000000" w:themeColor="text1"/>
        </w:rPr>
        <w:t xml:space="preserve">My python codes that generate the .h5 ASCOT input file call ASCOT-provided routines that actually write the various parameters into the .h5 file.  For reasons that I don’t fully understand, the ASCOT development team allows multiple sets of input data (and output data) to be contained in a single .h5 file.  I don’t like this approach, so I just have a one-to-one relationship between input files and simulations.  Unfortunately, the ASCOT utilities are written so that if you ask to write a set of input data to an </w:t>
      </w:r>
      <w:r w:rsidR="00A14198" w:rsidRPr="00A14198">
        <w:rPr>
          <w:b/>
          <w:color w:val="000000" w:themeColor="text1"/>
        </w:rPr>
        <w:t>existing</w:t>
      </w:r>
      <w:r w:rsidR="00A14198">
        <w:rPr>
          <w:color w:val="000000" w:themeColor="text1"/>
        </w:rPr>
        <w:t xml:space="preserve"> .h5 file, they will </w:t>
      </w:r>
      <w:r w:rsidR="00A14198" w:rsidRPr="00A14198">
        <w:rPr>
          <w:b/>
          <w:color w:val="000000" w:themeColor="text1"/>
        </w:rPr>
        <w:t>not</w:t>
      </w:r>
      <w:r w:rsidR="00A14198">
        <w:rPr>
          <w:color w:val="000000" w:themeColor="text1"/>
        </w:rPr>
        <w:t xml:space="preserve"> erase the existing input data, but simply create a second (or third, …) set of input data into the .h5 file.</w:t>
      </w:r>
    </w:p>
    <w:p w14:paraId="3AA66828" w14:textId="77777777" w:rsidR="00A14198" w:rsidRPr="00A14198" w:rsidRDefault="00A14198" w:rsidP="00465042">
      <w:pPr>
        <w:ind w:left="720"/>
      </w:pPr>
      <w:r>
        <w:t xml:space="preserve">This can obviously lead to confusion.  </w:t>
      </w:r>
      <w:proofErr w:type="gramStart"/>
      <w:r>
        <w:t>So</w:t>
      </w:r>
      <w:proofErr w:type="gramEnd"/>
      <w:r>
        <w:t xml:space="preserve"> suppose you create an .h5 file, run it, and find that there was an error.  You go back to the python script that generated the .h5 file, e.g. group_go_725.py and make some change.  You </w:t>
      </w:r>
      <w:r w:rsidRPr="00A14198">
        <w:rPr>
          <w:b/>
          <w:color w:val="FF0000"/>
        </w:rPr>
        <w:t>MUST</w:t>
      </w:r>
      <w:r>
        <w:t xml:space="preserve"> then delete the file group_go_725.h5 before re-generating it, otherwise you will get multiple sets of input data in your .h5 file.</w:t>
      </w:r>
    </w:p>
    <w:p w14:paraId="1CF692BC"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3A6805B9" w14:textId="77777777" w:rsidR="00B22FF1" w:rsidRDefault="00B22FF1" w:rsidP="00E2272E">
      <w:pPr>
        <w:ind w:left="360"/>
        <w:rPr>
          <w:b/>
        </w:rPr>
      </w:pPr>
    </w:p>
    <w:p w14:paraId="43B0525D" w14:textId="77777777" w:rsidR="00B22FF1" w:rsidRDefault="00B22FF1">
      <w:pPr>
        <w:rPr>
          <w:b/>
        </w:rPr>
      </w:pPr>
      <w:r>
        <w:rPr>
          <w:b/>
        </w:rPr>
        <w:br w:type="page"/>
      </w:r>
    </w:p>
    <w:p w14:paraId="5E54908D" w14:textId="77777777" w:rsidR="005E4B73" w:rsidRDefault="005E4B73" w:rsidP="00E2272E">
      <w:pPr>
        <w:ind w:left="360"/>
        <w:rPr>
          <w:b/>
        </w:rPr>
      </w:pPr>
      <w:bookmarkStart w:id="5" w:name="submitting_run"/>
      <w:r>
        <w:rPr>
          <w:b/>
        </w:rPr>
        <w:lastRenderedPageBreak/>
        <w:t>Submitting the ASCOT run</w:t>
      </w:r>
      <w:bookmarkEnd w:id="5"/>
    </w:p>
    <w:p w14:paraId="6D3A5819" w14:textId="77777777" w:rsidR="0047096B" w:rsidRPr="0047096B" w:rsidRDefault="0047096B" w:rsidP="0047096B">
      <w:pPr>
        <w:ind w:left="720"/>
      </w:pPr>
      <w:r>
        <w:t xml:space="preserve">Bash shell scripts are used to submit the batch job at NERSC.  </w:t>
      </w:r>
      <w:proofErr w:type="gramStart"/>
      <w:r>
        <w:t>So</w:t>
      </w:r>
      <w:proofErr w:type="gramEnd"/>
      <w:r>
        <w:t xml:space="preserve"> I have a shell script for each ASCOT simulation, and when I copy the python script that generates the input file I also copy the corresponding batch shell script.</w:t>
      </w:r>
    </w:p>
    <w:p w14:paraId="72529FFB" w14:textId="77777777" w:rsidR="0047096B" w:rsidRDefault="0047096B" w:rsidP="0047096B">
      <w:pPr>
        <w:ind w:left="1080"/>
      </w:pPr>
      <w:r w:rsidRPr="0047096B">
        <w:rPr>
          <w:color w:val="00B050"/>
        </w:rPr>
        <w:t xml:space="preserve">cp   knl_703.sh   knl_725.sh       </w:t>
      </w:r>
    </w:p>
    <w:p w14:paraId="66D04569" w14:textId="77777777" w:rsidR="0047096B" w:rsidRDefault="0047096B" w:rsidP="0047096B">
      <w:pPr>
        <w:ind w:left="1080"/>
      </w:pPr>
      <w:r>
        <w:t>&lt;edit the file knl_725.sh&gt;</w:t>
      </w:r>
    </w:p>
    <w:p w14:paraId="5F03B644" w14:textId="77777777" w:rsidR="0047096B" w:rsidRDefault="0047096B" w:rsidP="0047096B">
      <w:pPr>
        <w:ind w:left="1080"/>
      </w:pPr>
      <w:proofErr w:type="spellStart"/>
      <w:r w:rsidRPr="0047096B">
        <w:rPr>
          <w:color w:val="00B050"/>
        </w:rPr>
        <w:t>sbatch</w:t>
      </w:r>
      <w:proofErr w:type="spellEnd"/>
      <w:r w:rsidRPr="0047096B">
        <w:rPr>
          <w:color w:val="00B050"/>
        </w:rPr>
        <w:t xml:space="preserve"> knl_725.sh           </w:t>
      </w:r>
      <w:r>
        <w:sym w:font="Wingdings" w:char="F0DF"/>
      </w:r>
      <w:r>
        <w:t xml:space="preserve"> this formally submits the batch job</w:t>
      </w:r>
    </w:p>
    <w:p w14:paraId="2C7448D6" w14:textId="77777777" w:rsidR="007B2342" w:rsidRDefault="00945B02" w:rsidP="007B2342">
      <w:pPr>
        <w:ind w:left="720"/>
      </w:pPr>
      <w:r>
        <w:t>Once submitted, the job will be assigned an 8-digit identifier, e.g. 36254397</w:t>
      </w:r>
      <w:r w:rsidR="007B2342">
        <w:t>.  The output files will be stored in a directory e.g. ascot/</w:t>
      </w:r>
      <w:proofErr w:type="spellStart"/>
      <w:r w:rsidR="007B2342">
        <w:t>ascot_run_output</w:t>
      </w:r>
      <w:proofErr w:type="spellEnd"/>
      <w:r w:rsidR="007B2342">
        <w:t>/ascot_work_36254397 and the output file will be ascot_36254397.h5</w:t>
      </w:r>
    </w:p>
    <w:p w14:paraId="041B166F" w14:textId="77777777" w:rsidR="007B2342" w:rsidRDefault="007B2342" w:rsidP="007B2342">
      <w:pPr>
        <w:ind w:left="1080"/>
      </w:pPr>
      <w:proofErr w:type="gramStart"/>
      <w:r>
        <w:t>So</w:t>
      </w:r>
      <w:proofErr w:type="gramEnd"/>
      <w:r>
        <w:t xml:space="preserve"> note that there are </w:t>
      </w:r>
      <w:r w:rsidRPr="007B2342">
        <w:rPr>
          <w:b/>
        </w:rPr>
        <w:t>two</w:t>
      </w:r>
      <w:r>
        <w:t xml:space="preserve"> .h5 files associated with a run.  The first is generated by the python preprocessor script e.g. group_go_725.py and would be called group_go_725.h5 and typically lives in the directory e.g. …/ascot/ascot5/runs/.  The second is generated by ASCOT, contains both the input and output data, and lives the directory …/</w:t>
      </w:r>
      <w:proofErr w:type="spellStart"/>
      <w:r>
        <w:t>ascot_run_output</w:t>
      </w:r>
      <w:proofErr w:type="spellEnd"/>
      <w:r>
        <w:t>/ascot_36254397.h5.</w:t>
      </w:r>
    </w:p>
    <w:p w14:paraId="1E3847E4" w14:textId="77777777" w:rsidR="0047096B" w:rsidRDefault="0047096B" w:rsidP="007B2342">
      <w:pPr>
        <w:ind w:left="720"/>
      </w:pPr>
      <w:r>
        <w:t xml:space="preserve">The reason why I copy the batch script of the parent run into the batch script for the new run is that (1) one can determine how much time it took the parent run to complete using the </w:t>
      </w:r>
      <w:proofErr w:type="spellStart"/>
      <w:r w:rsidRPr="0047096B">
        <w:rPr>
          <w:color w:val="00B0F0"/>
        </w:rPr>
        <w:t>mycputime</w:t>
      </w:r>
      <w:proofErr w:type="spellEnd"/>
      <w:r>
        <w:t xml:space="preserve"> alias; and (2) based on changes of input parameters for the new run, it is typically straightforward to estimate how long the new run will take, and one of the parameters specified in the batch script is how much time to allow for the new run.  </w:t>
      </w:r>
    </w:p>
    <w:p w14:paraId="702AA5B4" w14:textId="77777777" w:rsidR="0047096B" w:rsidRDefault="0047096B" w:rsidP="0047096B">
      <w:pPr>
        <w:ind w:left="720"/>
      </w:pPr>
      <w:r w:rsidRPr="0047096B">
        <w:rPr>
          <w:b/>
          <w:color w:val="FF0000"/>
        </w:rPr>
        <w:t xml:space="preserve">IMPORTANT!  </w:t>
      </w:r>
      <w:r>
        <w:t xml:space="preserve">… ASCOT does not support the capability to store intermediate results so that a job that does not complete in the allocated time can be restarted.  </w:t>
      </w:r>
      <w:proofErr w:type="gramStart"/>
      <w:r>
        <w:t>So</w:t>
      </w:r>
      <w:proofErr w:type="gramEnd"/>
      <w:r>
        <w:t xml:space="preserve"> if you allocate 10 hours for a run but the run actually needs 10.5 hours, you will run out of time and the run will be lost.  But you will still be charged for the 10 hours.</w:t>
      </w:r>
      <w:r w:rsidR="00945B02">
        <w:t xml:space="preserve">  </w:t>
      </w:r>
    </w:p>
    <w:p w14:paraId="2F23ED37" w14:textId="77777777" w:rsidR="00945B02" w:rsidRDefault="00945B02" w:rsidP="0047096B">
      <w:pPr>
        <w:ind w:left="720"/>
      </w:pPr>
      <w:r>
        <w:t xml:space="preserve">The only downside to just specifying a longer run time than you think the run actually needs is that longer jobs get less priority, so it may take a little longer to get the job to start.  In practice, I have found that the wait times on the </w:t>
      </w:r>
      <w:proofErr w:type="spellStart"/>
      <w:r>
        <w:t>knl</w:t>
      </w:r>
      <w:proofErr w:type="spellEnd"/>
      <w:r>
        <w:t xml:space="preserve"> cluster are pretty short.</w:t>
      </w:r>
    </w:p>
    <w:p w14:paraId="10503684" w14:textId="77777777" w:rsidR="007B2342" w:rsidRDefault="007B2342" w:rsidP="0047096B">
      <w:pPr>
        <w:ind w:left="720"/>
      </w:pPr>
      <w:r w:rsidRPr="00CC6C5D">
        <w:rPr>
          <w:b/>
        </w:rPr>
        <w:t>A small detail</w:t>
      </w:r>
      <w:r>
        <w:t xml:space="preserve">:  if you look in a recent </w:t>
      </w:r>
      <w:r w:rsidR="00CC6C5D">
        <w:t xml:space="preserve">ascot </w:t>
      </w:r>
      <w:r>
        <w:t>work directory, you will see a file e.g. group_go_725.</w:t>
      </w:r>
      <w:r w:rsidRPr="00CC6C5D">
        <w:rPr>
          <w:b/>
        </w:rPr>
        <w:t>h6</w:t>
      </w:r>
      <w:r>
        <w:t xml:space="preserve"> in additional to </w:t>
      </w:r>
      <w:r w:rsidR="00CC6C5D">
        <w:t xml:space="preserve">the actual output file ascot_36254397.h5.  The file group_go_725.h6 is a carbon copy of the python script group_go_725.h5.  The reason for having this copy is a backup in case you inadvertently delete the original group_go_725.py.  The reason for the suffix .h6 rather than .h5 is that there are some ASCOT utilities that will </w:t>
      </w:r>
      <w:proofErr w:type="spellStart"/>
      <w:r w:rsidR="00CC6C5D">
        <w:t>contatenate</w:t>
      </w:r>
      <w:proofErr w:type="spellEnd"/>
      <w:r w:rsidR="00CC6C5D">
        <w:t xml:space="preserve"> all of the .h5 files in a given directory (in the past even a single ASCOT run would generate multiple .h5 output files, and so there was a need for a utility to stitch the multiple output files into a single output file for post-processing).  But it would cause fatal errors if both input (.h6) and output (.h5) files were concatenated.</w:t>
      </w:r>
    </w:p>
    <w:p w14:paraId="70483021" w14:textId="77777777" w:rsidR="002B1084" w:rsidRPr="00CB0ADE" w:rsidRDefault="00CB0ADE" w:rsidP="002B1084">
      <w:pPr>
        <w:ind w:left="720"/>
      </w:pPr>
      <w:r>
        <w:t xml:space="preserve">An annotated sample batch shell script is available </w:t>
      </w:r>
      <w:hyperlink r:id="rId17" w:history="1">
        <w:r w:rsidRPr="00CB0ADE">
          <w:rPr>
            <w:rStyle w:val="Hyperlink"/>
          </w:rPr>
          <w:t>here</w:t>
        </w:r>
      </w:hyperlink>
      <w:r>
        <w:t>.</w:t>
      </w:r>
      <w:r w:rsidR="00C97523">
        <w:t xml:space="preserve">  </w:t>
      </w:r>
      <w:r w:rsidR="002B1084">
        <w:t xml:space="preserve">With the switches defined in that batch shell script, each of the requested 10 nodes will process simultaneously 536 markers.  I </w:t>
      </w:r>
      <w:r w:rsidR="002B1084">
        <w:lastRenderedPageBreak/>
        <w:t xml:space="preserve">don’t know how this happens since I think each </w:t>
      </w:r>
      <w:proofErr w:type="spellStart"/>
      <w:r w:rsidR="002B1084">
        <w:t>knl</w:t>
      </w:r>
      <w:proofErr w:type="spellEnd"/>
      <w:r w:rsidR="002B1084">
        <w:t xml:space="preserve"> node has only 134 processors but maybe there is multithreading going on.  </w:t>
      </w:r>
    </w:p>
    <w:p w14:paraId="1C6B5B73" w14:textId="77777777" w:rsidR="00A07682" w:rsidRDefault="00A07682" w:rsidP="0047096B">
      <w:pPr>
        <w:ind w:left="720"/>
      </w:pPr>
    </w:p>
    <w:p w14:paraId="5DA00F2F"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6073780E" w14:textId="77777777" w:rsidR="00B22FF1" w:rsidRPr="00945B02" w:rsidRDefault="00B22FF1" w:rsidP="0047096B">
      <w:pPr>
        <w:ind w:left="720"/>
      </w:pPr>
    </w:p>
    <w:p w14:paraId="48D1A633" w14:textId="77777777" w:rsidR="00B22FF1" w:rsidRDefault="00B22FF1">
      <w:pPr>
        <w:rPr>
          <w:b/>
        </w:rPr>
      </w:pPr>
      <w:r>
        <w:rPr>
          <w:b/>
        </w:rPr>
        <w:br w:type="page"/>
      </w:r>
    </w:p>
    <w:p w14:paraId="2DE1C8B2" w14:textId="77777777" w:rsidR="00945B02" w:rsidRDefault="00945B02" w:rsidP="00E2272E">
      <w:pPr>
        <w:ind w:left="360"/>
        <w:rPr>
          <w:b/>
        </w:rPr>
      </w:pPr>
      <w:bookmarkStart w:id="6" w:name="managing_run"/>
      <w:r>
        <w:rPr>
          <w:b/>
        </w:rPr>
        <w:lastRenderedPageBreak/>
        <w:t>Managing the run</w:t>
      </w:r>
    </w:p>
    <w:bookmarkEnd w:id="6"/>
    <w:p w14:paraId="49DD2A28" w14:textId="77777777" w:rsidR="00945B02" w:rsidRDefault="00945B02" w:rsidP="00945B02">
      <w:pPr>
        <w:ind w:left="720"/>
      </w:pPr>
      <w:proofErr w:type="spellStart"/>
      <w:r>
        <w:rPr>
          <w:color w:val="00B050"/>
        </w:rPr>
        <w:t>sqs</w:t>
      </w:r>
      <w:proofErr w:type="spellEnd"/>
      <w:r>
        <w:rPr>
          <w:color w:val="00B050"/>
        </w:rPr>
        <w:tab/>
      </w:r>
      <w:r>
        <w:rPr>
          <w:color w:val="00B050"/>
        </w:rPr>
        <w:tab/>
      </w:r>
      <w:r>
        <w:rPr>
          <w:color w:val="00B050"/>
        </w:rPr>
        <w:tab/>
      </w:r>
      <w:r>
        <w:sym w:font="Wingdings" w:char="F0DF"/>
      </w:r>
      <w:r>
        <w:t xml:space="preserve"> generates a listing of your running jobs and jobs in the queue.</w:t>
      </w:r>
    </w:p>
    <w:p w14:paraId="44A72409" w14:textId="77777777" w:rsidR="00945B02" w:rsidRDefault="00945B02" w:rsidP="00945B02">
      <w:pPr>
        <w:ind w:left="720"/>
      </w:pPr>
      <w:proofErr w:type="spellStart"/>
      <w:r>
        <w:rPr>
          <w:color w:val="00B050"/>
        </w:rPr>
        <w:t>scancel</w:t>
      </w:r>
      <w:proofErr w:type="spellEnd"/>
      <w:r>
        <w:rPr>
          <w:color w:val="00B050"/>
        </w:rPr>
        <w:t xml:space="preserve"> </w:t>
      </w:r>
      <w:proofErr w:type="gramStart"/>
      <w:r>
        <w:rPr>
          <w:color w:val="00B050"/>
        </w:rPr>
        <w:t xml:space="preserve">36254397  </w:t>
      </w:r>
      <w:r>
        <w:rPr>
          <w:color w:val="00B050"/>
        </w:rPr>
        <w:tab/>
      </w:r>
      <w:proofErr w:type="gramEnd"/>
      <w:r>
        <w:sym w:font="Wingdings" w:char="F0DF"/>
      </w:r>
      <w:r>
        <w:t xml:space="preserve"> cancels run 36254397</w:t>
      </w:r>
    </w:p>
    <w:p w14:paraId="5B1E4F80" w14:textId="77777777" w:rsidR="00945B02" w:rsidRDefault="00945B02" w:rsidP="00945B02">
      <w:pPr>
        <w:ind w:left="720"/>
      </w:pPr>
      <w:proofErr w:type="spellStart"/>
      <w:r>
        <w:rPr>
          <w:color w:val="00B050"/>
        </w:rPr>
        <w:t>mycputime</w:t>
      </w:r>
      <w:proofErr w:type="spellEnd"/>
      <w:r>
        <w:rPr>
          <w:color w:val="00B050"/>
        </w:rPr>
        <w:t xml:space="preserve"> 36254397</w:t>
      </w:r>
      <w:r>
        <w:rPr>
          <w:color w:val="00B050"/>
        </w:rPr>
        <w:tab/>
      </w:r>
      <w:r w:rsidRPr="00945B02">
        <w:sym w:font="Wingdings" w:char="F0DF"/>
      </w:r>
      <w:r w:rsidRPr="00945B02">
        <w:t xml:space="preserve"> </w:t>
      </w:r>
      <w:r>
        <w:rPr>
          <w:color w:val="00B050"/>
        </w:rPr>
        <w:t xml:space="preserve"> </w:t>
      </w:r>
      <w:r>
        <w:t xml:space="preserve">lists how much </w:t>
      </w:r>
      <w:proofErr w:type="spellStart"/>
      <w:r>
        <w:t>cpu</w:t>
      </w:r>
      <w:proofErr w:type="spellEnd"/>
      <w:r>
        <w:t xml:space="preserve"> time a run has consumed</w:t>
      </w:r>
    </w:p>
    <w:p w14:paraId="34DCC05C" w14:textId="77777777" w:rsidR="00945B02" w:rsidRDefault="00945B02" w:rsidP="00945B02">
      <w:pPr>
        <w:ind w:left="720"/>
      </w:pPr>
      <w:proofErr w:type="spellStart"/>
      <w:r>
        <w:rPr>
          <w:color w:val="00B050"/>
        </w:rPr>
        <w:t>mymemory</w:t>
      </w:r>
      <w:proofErr w:type="spellEnd"/>
      <w:r>
        <w:rPr>
          <w:color w:val="00B050"/>
        </w:rPr>
        <w:t xml:space="preserve"> 36254397</w:t>
      </w:r>
      <w:r>
        <w:rPr>
          <w:color w:val="00B050"/>
        </w:rPr>
        <w:tab/>
      </w:r>
      <w:r>
        <w:sym w:font="Wingdings" w:char="F0DF"/>
      </w:r>
      <w:r>
        <w:t xml:space="preserve"> lists how much memory a run has consumed</w:t>
      </w:r>
    </w:p>
    <w:p w14:paraId="13CC619E" w14:textId="77777777" w:rsidR="002E19FB" w:rsidRDefault="002E19FB" w:rsidP="00945B02">
      <w:pPr>
        <w:ind w:left="720"/>
      </w:pPr>
      <w:r w:rsidRPr="002E19FB">
        <w:t>The batch jo</w:t>
      </w:r>
      <w:r>
        <w:t xml:space="preserve">b will create a summary output file, e.g. slurm-36254397.out which is created in the ascot/ascot5/runs directory.  It is sometimes helpful to examine this file, particularly if the job </w:t>
      </w:r>
      <w:proofErr w:type="spellStart"/>
      <w:r>
        <w:t>failes</w:t>
      </w:r>
      <w:proofErr w:type="spellEnd"/>
      <w:r>
        <w:t xml:space="preserve"> for any reason.</w:t>
      </w:r>
    </w:p>
    <w:p w14:paraId="22C995DC" w14:textId="77777777" w:rsidR="002E19FB" w:rsidRDefault="002E19FB" w:rsidP="00945B02">
      <w:pPr>
        <w:ind w:left="720"/>
      </w:pPr>
      <w:r>
        <w:t>The batch job will also create a directory</w:t>
      </w:r>
      <w:r w:rsidR="00C73F6B">
        <w:t xml:space="preserve"> for the run</w:t>
      </w:r>
      <w:r>
        <w:t>, e.g.  ascot/</w:t>
      </w:r>
      <w:proofErr w:type="spellStart"/>
      <w:r>
        <w:t>ascot_run_output</w:t>
      </w:r>
      <w:proofErr w:type="spellEnd"/>
      <w:r>
        <w:t xml:space="preserve">/ascot_work_36254397, which will store the ASCOT output file, which in this case would be ascot_36254397.h5.  </w:t>
      </w:r>
    </w:p>
    <w:p w14:paraId="2A86D9E3" w14:textId="77777777" w:rsidR="00C73F6B" w:rsidRDefault="00C73F6B" w:rsidP="00945B02">
      <w:pPr>
        <w:ind w:left="720"/>
      </w:pPr>
      <w:r>
        <w:t xml:space="preserve">Finally, there will be a file generated in the same directory such as ascot_36254397.stdout.  In principle, there is information in this file about how a run is proceeding, but be aware that the algorithm that ASCOT uses to estimate the time-to-completion is often misleading.  </w:t>
      </w:r>
    </w:p>
    <w:p w14:paraId="12619F73"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462ECB47" w14:textId="77777777" w:rsidR="00B22FF1" w:rsidRPr="002E19FB" w:rsidRDefault="00B22FF1" w:rsidP="00945B02">
      <w:pPr>
        <w:ind w:left="720"/>
      </w:pPr>
    </w:p>
    <w:p w14:paraId="0C394E18" w14:textId="77777777" w:rsidR="00B22FF1" w:rsidRDefault="00B22FF1">
      <w:pPr>
        <w:rPr>
          <w:b/>
        </w:rPr>
      </w:pPr>
      <w:r>
        <w:rPr>
          <w:b/>
        </w:rPr>
        <w:br w:type="page"/>
      </w:r>
    </w:p>
    <w:p w14:paraId="0D75A665" w14:textId="77777777" w:rsidR="00E2272E" w:rsidRPr="00E2272E" w:rsidRDefault="00E2272E" w:rsidP="00E2272E">
      <w:pPr>
        <w:ind w:left="360"/>
        <w:rPr>
          <w:b/>
        </w:rPr>
      </w:pPr>
      <w:bookmarkStart w:id="7" w:name="bookkeeping"/>
      <w:r w:rsidRPr="00E2272E">
        <w:rPr>
          <w:b/>
        </w:rPr>
        <w:lastRenderedPageBreak/>
        <w:t>Bookkeeping</w:t>
      </w:r>
      <w:bookmarkEnd w:id="7"/>
    </w:p>
    <w:p w14:paraId="757D2297" w14:textId="77777777" w:rsidR="00465042" w:rsidRDefault="00465042" w:rsidP="00E2272E">
      <w:pPr>
        <w:ind w:left="720"/>
      </w:pPr>
      <w:r>
        <w:t xml:space="preserve">In order keep track of the runs, I maintain an Excel spreadsheet, </w:t>
      </w:r>
      <w:hyperlink r:id="rId18" w:history="1">
        <w:r w:rsidRPr="00623DCB">
          <w:rPr>
            <w:rStyle w:val="Hyperlink"/>
          </w:rPr>
          <w:t>collisional-runs.xlsx</w:t>
        </w:r>
      </w:hyperlink>
      <w:r>
        <w:t>.  It has evolved over the months and so the format at the top of the file isn’t necessarily the same as the format at the end.  But the basic ideas are:</w:t>
      </w:r>
    </w:p>
    <w:p w14:paraId="5CA4FA02" w14:textId="77777777" w:rsidR="00465042" w:rsidRDefault="00A647F2" w:rsidP="00A647F2">
      <w:pPr>
        <w:pStyle w:val="ListParagraph"/>
        <w:numPr>
          <w:ilvl w:val="0"/>
          <w:numId w:val="3"/>
        </w:numPr>
      </w:pPr>
      <w:r>
        <w:t>Number the simulation</w:t>
      </w:r>
      <w:r w:rsidR="0038357C">
        <w:t>s</w:t>
      </w:r>
      <w:r>
        <w:t xml:space="preserve"> sequentially.</w:t>
      </w:r>
    </w:p>
    <w:p w14:paraId="40180202" w14:textId="77777777" w:rsidR="0047096B" w:rsidRDefault="0047096B" w:rsidP="0047096B">
      <w:pPr>
        <w:pStyle w:val="ListParagraph"/>
        <w:ind w:left="1440"/>
      </w:pPr>
    </w:p>
    <w:p w14:paraId="7411D40D" w14:textId="77777777" w:rsidR="00A647F2" w:rsidRDefault="00A647F2" w:rsidP="00A647F2">
      <w:pPr>
        <w:pStyle w:val="ListParagraph"/>
        <w:numPr>
          <w:ilvl w:val="0"/>
          <w:numId w:val="3"/>
        </w:numPr>
      </w:pPr>
      <w:r>
        <w:t xml:space="preserve">When I create a new line in the table for a new run, I copy the line corresponding to the ‘parent’ run.  E.g. if I copy file group_go_703.py into file group_go_725.py in order to </w:t>
      </w:r>
      <w:proofErr w:type="spellStart"/>
      <w:r>
        <w:t>genereate</w:t>
      </w:r>
      <w:proofErr w:type="spellEnd"/>
      <w:r>
        <w:t xml:space="preserve"> an input file for run 725, I would copy the line in the table corresponding to run 703 into the line for 725.  Then I highlight in cyan any input values that I change between the ‘parent’ and ‘daughter’ simulations.  Note that each line has a listing of the name of the python script for the current run and its parent.  </w:t>
      </w:r>
      <w:proofErr w:type="gramStart"/>
      <w:r>
        <w:t>So</w:t>
      </w:r>
      <w:proofErr w:type="gramEnd"/>
      <w:r>
        <w:t xml:space="preserve"> for the line for run 703</w:t>
      </w:r>
      <w:r w:rsidR="005F0E0D">
        <w:t>,</w:t>
      </w:r>
      <w:r>
        <w:t xml:space="preserve"> I would change the name of the parent script to group_go_703.py.</w:t>
      </w:r>
    </w:p>
    <w:p w14:paraId="6B00E1F1" w14:textId="77777777" w:rsidR="0047096B" w:rsidRDefault="0047096B" w:rsidP="0047096B">
      <w:pPr>
        <w:pStyle w:val="ListParagraph"/>
        <w:ind w:left="1440"/>
      </w:pPr>
    </w:p>
    <w:p w14:paraId="1BE8D80F" w14:textId="77777777" w:rsidR="00A647F2" w:rsidRDefault="0047096B" w:rsidP="0047096B">
      <w:pPr>
        <w:pStyle w:val="ListParagraph"/>
        <w:numPr>
          <w:ilvl w:val="0"/>
          <w:numId w:val="3"/>
        </w:numPr>
      </w:pPr>
      <w:r>
        <w:t>T</w:t>
      </w:r>
      <w:r w:rsidR="00A647F2">
        <w:t>he table does not list all of the ASCOT input parameters … there are too many.  I list only those that get changed regularly.</w:t>
      </w:r>
    </w:p>
    <w:p w14:paraId="4EB57484" w14:textId="77777777" w:rsidR="00B22FF1" w:rsidRDefault="00B22FF1" w:rsidP="00B22FF1">
      <w:pPr>
        <w:pStyle w:val="ListParagraph"/>
      </w:pPr>
    </w:p>
    <w:p w14:paraId="2243C738"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1D3E6BF7" w14:textId="77777777" w:rsidR="00B22FF1" w:rsidRDefault="00B22FF1" w:rsidP="00B22FF1">
      <w:pPr>
        <w:pStyle w:val="ListParagraph"/>
        <w:ind w:left="1440"/>
      </w:pPr>
    </w:p>
    <w:p w14:paraId="7EC0942E" w14:textId="77777777" w:rsidR="00360D0F" w:rsidRDefault="00360D0F" w:rsidP="00360D0F">
      <w:pPr>
        <w:pStyle w:val="ListParagraph"/>
      </w:pPr>
    </w:p>
    <w:p w14:paraId="3D01A46B" w14:textId="77777777" w:rsidR="00696385" w:rsidRDefault="00696385">
      <w:pPr>
        <w:rPr>
          <w:b/>
        </w:rPr>
      </w:pPr>
      <w:r>
        <w:rPr>
          <w:b/>
        </w:rPr>
        <w:br w:type="page"/>
      </w:r>
    </w:p>
    <w:p w14:paraId="030D7285" w14:textId="77777777" w:rsidR="00E7004F" w:rsidRDefault="00E7004F">
      <w:pPr>
        <w:rPr>
          <w:b/>
        </w:rPr>
      </w:pPr>
      <w:bookmarkStart w:id="8" w:name="archival"/>
    </w:p>
    <w:p w14:paraId="35EEFD08" w14:textId="77777777" w:rsidR="0057325E" w:rsidRDefault="0057325E">
      <w:pPr>
        <w:rPr>
          <w:b/>
        </w:rPr>
      </w:pPr>
      <w:r>
        <w:rPr>
          <w:b/>
        </w:rPr>
        <w:t>Data Archival</w:t>
      </w:r>
    </w:p>
    <w:bookmarkEnd w:id="8"/>
    <w:p w14:paraId="2C6DF5E6" w14:textId="77777777" w:rsidR="008C6639" w:rsidRDefault="008C6639" w:rsidP="008C6639">
      <w:pPr>
        <w:ind w:left="360"/>
      </w:pPr>
      <w:r>
        <w:t xml:space="preserve">Surprisingly, data generated by ASCOT5 at NERSC is not automatically archived.  </w:t>
      </w:r>
      <w:r w:rsidRPr="008C6639">
        <w:rPr>
          <w:b/>
          <w:color w:val="FF0000"/>
        </w:rPr>
        <w:t xml:space="preserve">Long-term data </w:t>
      </w:r>
      <w:proofErr w:type="spellStart"/>
      <w:r w:rsidRPr="008C6639">
        <w:rPr>
          <w:b/>
          <w:color w:val="FF0000"/>
        </w:rPr>
        <w:t>archivel</w:t>
      </w:r>
      <w:proofErr w:type="spellEnd"/>
      <w:r w:rsidRPr="008C6639">
        <w:rPr>
          <w:b/>
          <w:color w:val="FF0000"/>
        </w:rPr>
        <w:t xml:space="preserve"> is the responsibility of the user at NERSC</w:t>
      </w:r>
      <w:r>
        <w:t xml:space="preserve">.  </w:t>
      </w:r>
      <w:r w:rsidRPr="008C6639">
        <w:rPr>
          <w:b/>
          <w:color w:val="FF0000"/>
        </w:rPr>
        <w:t>Data stored in the production directories, e.g. project/</w:t>
      </w:r>
      <w:proofErr w:type="spellStart"/>
      <w:r w:rsidRPr="008C6639">
        <w:rPr>
          <w:b/>
          <w:color w:val="FF0000"/>
        </w:rPr>
        <w:t>projectdirs</w:t>
      </w:r>
      <w:proofErr w:type="spellEnd"/>
      <w:r w:rsidRPr="008C6639">
        <w:rPr>
          <w:b/>
          <w:color w:val="FF0000"/>
        </w:rPr>
        <w:t>/m3195/ascot/</w:t>
      </w:r>
      <w:proofErr w:type="spellStart"/>
      <w:r w:rsidRPr="008C6639">
        <w:rPr>
          <w:b/>
          <w:color w:val="FF0000"/>
        </w:rPr>
        <w:t>ascot_run_output</w:t>
      </w:r>
      <w:proofErr w:type="spellEnd"/>
      <w:r w:rsidRPr="008C6639">
        <w:rPr>
          <w:b/>
          <w:color w:val="FF0000"/>
        </w:rPr>
        <w:t xml:space="preserve"> is subject to being erased without warning.</w:t>
      </w:r>
    </w:p>
    <w:p w14:paraId="117F48CE" w14:textId="77777777" w:rsidR="00696385" w:rsidRDefault="00696385" w:rsidP="00696385">
      <w:pPr>
        <w:ind w:left="360"/>
      </w:pPr>
      <w:r>
        <w:t xml:space="preserve">Files are archived to the HPSS long-term storage using the commands </w:t>
      </w:r>
      <w:r w:rsidR="007E57F9">
        <w:t>‘his’</w:t>
      </w:r>
      <w:r>
        <w:t xml:space="preserve"> and </w:t>
      </w:r>
      <w:r w:rsidR="007E57F9">
        <w:t>‘</w:t>
      </w:r>
      <w:proofErr w:type="spellStart"/>
      <w:r>
        <w:t>htar</w:t>
      </w:r>
      <w:proofErr w:type="spellEnd"/>
      <w:r w:rsidR="007E57F9">
        <w:t>’</w:t>
      </w:r>
      <w:r>
        <w:t xml:space="preserve">.  I have a shell script my_htar.sh in my NERSC home directory that invokes the </w:t>
      </w:r>
      <w:proofErr w:type="spellStart"/>
      <w:r>
        <w:t>htar</w:t>
      </w:r>
      <w:proofErr w:type="spellEnd"/>
      <w:r>
        <w:t xml:space="preserve"> utility with appropriate switches. </w:t>
      </w:r>
    </w:p>
    <w:p w14:paraId="5C237502" w14:textId="77777777" w:rsidR="002478BC" w:rsidRDefault="002478BC" w:rsidP="00696385">
      <w:pPr>
        <w:ind w:left="360"/>
      </w:pPr>
    </w:p>
    <w:p w14:paraId="33800EF1" w14:textId="25ED1755" w:rsidR="002478BC" w:rsidRPr="002478BC" w:rsidRDefault="002478BC" w:rsidP="00696385">
      <w:pPr>
        <w:ind w:left="360"/>
        <w:rPr>
          <w:color w:val="FF00FF"/>
        </w:rPr>
      </w:pPr>
      <w:r w:rsidRPr="002478BC">
        <w:rPr>
          <w:color w:val="FF00FF"/>
        </w:rPr>
        <w:t xml:space="preserve">April 2023:  need to add the -L switch.  see my_htar_2023.sh.  </w:t>
      </w:r>
      <w:proofErr w:type="gramStart"/>
      <w:r w:rsidRPr="002478BC">
        <w:rPr>
          <w:color w:val="FF00FF"/>
        </w:rPr>
        <w:t>Otherwise</w:t>
      </w:r>
      <w:proofErr w:type="gramEnd"/>
      <w:r w:rsidRPr="002478BC">
        <w:rPr>
          <w:color w:val="FF00FF"/>
        </w:rPr>
        <w:t xml:space="preserve"> the last argument is regarded as a single file to store, rather than as a list of pathnames to store</w:t>
      </w:r>
      <w:r>
        <w:rPr>
          <w:color w:val="FF00FF"/>
        </w:rPr>
        <w:t>.</w:t>
      </w:r>
    </w:p>
    <w:p w14:paraId="5B18CEEA" w14:textId="77777777" w:rsidR="00696385" w:rsidRPr="00696385" w:rsidRDefault="00696385" w:rsidP="00696385">
      <w:pPr>
        <w:ind w:left="630" w:firstLine="90"/>
        <w:contextualSpacing/>
        <w:rPr>
          <w:color w:val="00B050"/>
        </w:rPr>
      </w:pPr>
      <w:r w:rsidRPr="00696385">
        <w:rPr>
          <w:color w:val="7030A0"/>
        </w:rPr>
        <w:t>sscott@cori</w:t>
      </w:r>
      <w:proofErr w:type="gramStart"/>
      <w:r w:rsidRPr="00696385">
        <w:rPr>
          <w:color w:val="7030A0"/>
        </w:rPr>
        <w:t>04:~</w:t>
      </w:r>
      <w:proofErr w:type="gramEnd"/>
      <w:r w:rsidRPr="00696385">
        <w:rPr>
          <w:color w:val="7030A0"/>
        </w:rPr>
        <w:t xml:space="preserve">&gt; </w:t>
      </w:r>
      <w:r w:rsidRPr="00696385">
        <w:rPr>
          <w:color w:val="00B050"/>
        </w:rPr>
        <w:t>cat my_htar.sh</w:t>
      </w:r>
    </w:p>
    <w:p w14:paraId="61C6DD2B" w14:textId="77777777" w:rsidR="00696385" w:rsidRPr="00696385" w:rsidRDefault="00696385" w:rsidP="00696385">
      <w:pPr>
        <w:ind w:left="630" w:firstLine="90"/>
        <w:contextualSpacing/>
        <w:rPr>
          <w:color w:val="7030A0"/>
        </w:rPr>
      </w:pPr>
      <w:r w:rsidRPr="00696385">
        <w:rPr>
          <w:color w:val="7030A0"/>
        </w:rPr>
        <w:t>#</w:t>
      </w:r>
    </w:p>
    <w:p w14:paraId="251FA59F" w14:textId="77777777" w:rsidR="00696385" w:rsidRPr="00696385" w:rsidRDefault="00696385" w:rsidP="00696385">
      <w:pPr>
        <w:ind w:left="630" w:firstLine="90"/>
        <w:contextualSpacing/>
        <w:rPr>
          <w:color w:val="7030A0"/>
        </w:rPr>
      </w:pPr>
      <w:r w:rsidRPr="00696385">
        <w:rPr>
          <w:color w:val="7030A0"/>
        </w:rPr>
        <w:t>#  $1 is the name of the tar file, e.g.  july23.tar</w:t>
      </w:r>
    </w:p>
    <w:p w14:paraId="4A2186EC" w14:textId="77777777" w:rsidR="00696385" w:rsidRPr="00696385" w:rsidRDefault="00696385" w:rsidP="00696385">
      <w:pPr>
        <w:ind w:left="630" w:firstLine="90"/>
        <w:contextualSpacing/>
        <w:rPr>
          <w:color w:val="7030A0"/>
        </w:rPr>
      </w:pPr>
      <w:r w:rsidRPr="00696385">
        <w:rPr>
          <w:color w:val="7030A0"/>
        </w:rPr>
        <w:t>#</w:t>
      </w:r>
    </w:p>
    <w:p w14:paraId="0341F47D" w14:textId="77777777" w:rsidR="00696385" w:rsidRPr="00696385" w:rsidRDefault="00696385" w:rsidP="00696385">
      <w:pPr>
        <w:ind w:left="630" w:firstLine="90"/>
        <w:contextualSpacing/>
        <w:rPr>
          <w:color w:val="7030A0"/>
        </w:rPr>
      </w:pPr>
      <w:r w:rsidRPr="00696385">
        <w:rPr>
          <w:color w:val="7030A0"/>
        </w:rPr>
        <w:t>#  $2 is a filename containing a list of directories and/or files, one entry per line</w:t>
      </w:r>
    </w:p>
    <w:p w14:paraId="144D1057" w14:textId="77777777" w:rsidR="00696385" w:rsidRPr="00696385" w:rsidRDefault="00696385" w:rsidP="00696385">
      <w:pPr>
        <w:ind w:left="630" w:firstLine="90"/>
        <w:contextualSpacing/>
        <w:rPr>
          <w:color w:val="7030A0"/>
        </w:rPr>
      </w:pPr>
      <w:r w:rsidRPr="00696385">
        <w:rPr>
          <w:color w:val="7030A0"/>
        </w:rPr>
        <w:t>#</w:t>
      </w:r>
    </w:p>
    <w:p w14:paraId="6B78A489" w14:textId="77777777" w:rsidR="00696385" w:rsidRPr="00696385" w:rsidRDefault="00696385" w:rsidP="00696385">
      <w:pPr>
        <w:ind w:left="630" w:firstLine="90"/>
        <w:contextualSpacing/>
        <w:rPr>
          <w:color w:val="7030A0"/>
        </w:rPr>
      </w:pPr>
      <w:r w:rsidRPr="00696385">
        <w:rPr>
          <w:color w:val="7030A0"/>
        </w:rPr>
        <w:t>echo " "</w:t>
      </w:r>
    </w:p>
    <w:p w14:paraId="0E4CFED4" w14:textId="77777777" w:rsidR="00696385" w:rsidRPr="00696385" w:rsidRDefault="00696385" w:rsidP="00696385">
      <w:pPr>
        <w:ind w:left="630" w:firstLine="90"/>
        <w:contextualSpacing/>
        <w:rPr>
          <w:color w:val="7030A0"/>
        </w:rPr>
      </w:pPr>
      <w:r w:rsidRPr="00696385">
        <w:rPr>
          <w:color w:val="7030A0"/>
        </w:rPr>
        <w:t xml:space="preserve">echo </w:t>
      </w:r>
      <w:proofErr w:type="gramStart"/>
      <w:r w:rsidRPr="00696385">
        <w:rPr>
          <w:color w:val="7030A0"/>
        </w:rPr>
        <w:t>"  I</w:t>
      </w:r>
      <w:proofErr w:type="gramEnd"/>
      <w:r w:rsidRPr="00696385">
        <w:rPr>
          <w:color w:val="7030A0"/>
        </w:rPr>
        <w:t xml:space="preserve"> will </w:t>
      </w:r>
      <w:proofErr w:type="spellStart"/>
      <w:r w:rsidRPr="00696385">
        <w:rPr>
          <w:color w:val="7030A0"/>
        </w:rPr>
        <w:t>htar</w:t>
      </w:r>
      <w:proofErr w:type="spellEnd"/>
      <w:r w:rsidRPr="00696385">
        <w:rPr>
          <w:color w:val="7030A0"/>
        </w:rPr>
        <w:t xml:space="preserve"> the following directories and files "</w:t>
      </w:r>
    </w:p>
    <w:p w14:paraId="3AD8C396" w14:textId="77777777" w:rsidR="00696385" w:rsidRPr="00696385" w:rsidRDefault="00696385" w:rsidP="00696385">
      <w:pPr>
        <w:ind w:left="630" w:firstLine="90"/>
        <w:contextualSpacing/>
        <w:rPr>
          <w:color w:val="7030A0"/>
        </w:rPr>
      </w:pPr>
      <w:r w:rsidRPr="00696385">
        <w:rPr>
          <w:color w:val="7030A0"/>
        </w:rPr>
        <w:t>cat $2</w:t>
      </w:r>
    </w:p>
    <w:p w14:paraId="28D430A7" w14:textId="77777777" w:rsidR="00696385" w:rsidRPr="00696385" w:rsidRDefault="00696385" w:rsidP="00696385">
      <w:pPr>
        <w:ind w:left="630" w:firstLine="90"/>
        <w:contextualSpacing/>
        <w:rPr>
          <w:color w:val="7030A0"/>
        </w:rPr>
      </w:pPr>
      <w:r w:rsidRPr="00696385">
        <w:rPr>
          <w:color w:val="7030A0"/>
        </w:rPr>
        <w:t>echo " "</w:t>
      </w:r>
    </w:p>
    <w:p w14:paraId="6F5B445E" w14:textId="77777777" w:rsidR="00696385" w:rsidRPr="00696385" w:rsidRDefault="00696385" w:rsidP="00696385">
      <w:pPr>
        <w:ind w:left="630" w:firstLine="90"/>
        <w:contextualSpacing/>
        <w:rPr>
          <w:color w:val="7030A0"/>
        </w:rPr>
      </w:pPr>
      <w:r w:rsidRPr="00696385">
        <w:rPr>
          <w:color w:val="7030A0"/>
        </w:rPr>
        <w:t>echo " I will save this data into file: ", $1</w:t>
      </w:r>
    </w:p>
    <w:p w14:paraId="1B5AB1DA" w14:textId="77777777" w:rsidR="00696385" w:rsidRPr="00696385" w:rsidRDefault="00696385" w:rsidP="00696385">
      <w:pPr>
        <w:ind w:left="630" w:firstLine="90"/>
        <w:contextualSpacing/>
        <w:rPr>
          <w:color w:val="7030A0"/>
        </w:rPr>
      </w:pPr>
      <w:r w:rsidRPr="00696385">
        <w:rPr>
          <w:color w:val="7030A0"/>
        </w:rPr>
        <w:t>echo " "</w:t>
      </w:r>
    </w:p>
    <w:p w14:paraId="0165BAA9" w14:textId="77777777" w:rsidR="00696385" w:rsidRPr="00696385" w:rsidRDefault="00696385" w:rsidP="00696385">
      <w:pPr>
        <w:ind w:left="630" w:firstLine="90"/>
        <w:contextualSpacing/>
        <w:rPr>
          <w:color w:val="7030A0"/>
        </w:rPr>
      </w:pPr>
      <w:r w:rsidRPr="00696385">
        <w:rPr>
          <w:color w:val="7030A0"/>
        </w:rPr>
        <w:t xml:space="preserve">echo " I will pause 5 seconds before starting the </w:t>
      </w:r>
      <w:proofErr w:type="spellStart"/>
      <w:r w:rsidRPr="00696385">
        <w:rPr>
          <w:color w:val="7030A0"/>
        </w:rPr>
        <w:t>htar</w:t>
      </w:r>
      <w:proofErr w:type="spellEnd"/>
      <w:r w:rsidRPr="00696385">
        <w:rPr>
          <w:color w:val="7030A0"/>
        </w:rPr>
        <w:t xml:space="preserve"> ..."</w:t>
      </w:r>
    </w:p>
    <w:p w14:paraId="36B69D4B" w14:textId="77777777" w:rsidR="00696385" w:rsidRPr="00696385" w:rsidRDefault="00696385" w:rsidP="00696385">
      <w:pPr>
        <w:ind w:left="630" w:firstLine="90"/>
        <w:contextualSpacing/>
        <w:rPr>
          <w:color w:val="7030A0"/>
        </w:rPr>
      </w:pPr>
      <w:r w:rsidRPr="00696385">
        <w:rPr>
          <w:color w:val="7030A0"/>
        </w:rPr>
        <w:t>echo " "</w:t>
      </w:r>
    </w:p>
    <w:p w14:paraId="16BD0D0F" w14:textId="77777777" w:rsidR="00696385" w:rsidRPr="00696385" w:rsidRDefault="00696385" w:rsidP="00696385">
      <w:pPr>
        <w:ind w:left="630" w:firstLine="90"/>
        <w:contextualSpacing/>
        <w:rPr>
          <w:color w:val="7030A0"/>
        </w:rPr>
      </w:pPr>
      <w:r w:rsidRPr="00696385">
        <w:rPr>
          <w:color w:val="7030A0"/>
        </w:rPr>
        <w:t>sleep 5</w:t>
      </w:r>
    </w:p>
    <w:p w14:paraId="6DAAA9F9" w14:textId="77777777" w:rsidR="00696385" w:rsidRPr="00696385" w:rsidRDefault="00696385" w:rsidP="00696385">
      <w:pPr>
        <w:ind w:left="630" w:firstLine="90"/>
        <w:contextualSpacing/>
        <w:rPr>
          <w:color w:val="7030A0"/>
        </w:rPr>
      </w:pPr>
    </w:p>
    <w:p w14:paraId="4747B822" w14:textId="77777777" w:rsidR="00696385" w:rsidRPr="00696385" w:rsidRDefault="00696385" w:rsidP="00696385">
      <w:pPr>
        <w:ind w:left="630" w:firstLine="90"/>
        <w:contextualSpacing/>
        <w:rPr>
          <w:color w:val="7030A0"/>
        </w:rPr>
      </w:pPr>
      <w:proofErr w:type="spellStart"/>
      <w:r w:rsidRPr="00696385">
        <w:rPr>
          <w:color w:val="7030A0"/>
        </w:rPr>
        <w:t>htar</w:t>
      </w:r>
      <w:proofErr w:type="spellEnd"/>
      <w:r w:rsidRPr="00696385">
        <w:rPr>
          <w:color w:val="7030A0"/>
        </w:rPr>
        <w:t xml:space="preserve"> -</w:t>
      </w:r>
      <w:proofErr w:type="spellStart"/>
      <w:r w:rsidRPr="00696385">
        <w:rPr>
          <w:color w:val="7030A0"/>
        </w:rPr>
        <w:t>cvf</w:t>
      </w:r>
      <w:proofErr w:type="spellEnd"/>
      <w:r w:rsidRPr="00696385">
        <w:rPr>
          <w:color w:val="7030A0"/>
        </w:rPr>
        <w:t xml:space="preserve"> -</w:t>
      </w:r>
      <w:proofErr w:type="spellStart"/>
      <w:r w:rsidRPr="00696385">
        <w:rPr>
          <w:color w:val="7030A0"/>
        </w:rPr>
        <w:t>Hnostage</w:t>
      </w:r>
      <w:proofErr w:type="spellEnd"/>
      <w:r w:rsidRPr="00696385">
        <w:rPr>
          <w:color w:val="7030A0"/>
        </w:rPr>
        <w:t xml:space="preserve"> $1 -L $2</w:t>
      </w:r>
    </w:p>
    <w:p w14:paraId="256FC1CD" w14:textId="77777777" w:rsidR="00696385" w:rsidRDefault="00696385" w:rsidP="00696385">
      <w:pPr>
        <w:ind w:left="630" w:firstLine="90"/>
        <w:contextualSpacing/>
      </w:pPr>
    </w:p>
    <w:p w14:paraId="4B6A99F5" w14:textId="77777777" w:rsidR="00435ADD" w:rsidRDefault="00435ADD" w:rsidP="00435ADD">
      <w:pPr>
        <w:ind w:left="630"/>
        <w:contextualSpacing/>
      </w:pPr>
      <w:r>
        <w:t xml:space="preserve">Invoking that shell script will cause the text generated by the script to be routed to the screen, which is helpful to know whether there are any error messages.  But we could add a </w:t>
      </w:r>
      <w:r w:rsidRPr="00435ADD">
        <w:rPr>
          <w:color w:val="00B050"/>
        </w:rPr>
        <w:t xml:space="preserve">&gt; my_tar.log </w:t>
      </w:r>
      <w:r>
        <w:t xml:space="preserve">to the last line in the script, which would then provide a log of the </w:t>
      </w:r>
      <w:proofErr w:type="spellStart"/>
      <w:r>
        <w:t>htar</w:t>
      </w:r>
      <w:proofErr w:type="spellEnd"/>
      <w:r>
        <w:t xml:space="preserve"> for all posterity.  </w:t>
      </w:r>
    </w:p>
    <w:p w14:paraId="53A12697" w14:textId="77777777" w:rsidR="00435ADD" w:rsidRDefault="00435ADD" w:rsidP="00435ADD">
      <w:pPr>
        <w:ind w:left="630"/>
        <w:contextualSpacing/>
      </w:pPr>
    </w:p>
    <w:p w14:paraId="68525FD8" w14:textId="77777777" w:rsidR="000035C8" w:rsidRDefault="000035C8" w:rsidP="008C6639">
      <w:pPr>
        <w:ind w:left="360"/>
      </w:pPr>
      <w:r>
        <w:t>Some useful links</w:t>
      </w:r>
      <w:r w:rsidR="00696385">
        <w:t xml:space="preserve"> for long-term data archival</w:t>
      </w:r>
      <w:r>
        <w:t>:</w:t>
      </w:r>
    </w:p>
    <w:p w14:paraId="3B33DE60" w14:textId="77777777" w:rsidR="00435ADD" w:rsidRDefault="00000000" w:rsidP="00435ADD">
      <w:pPr>
        <w:pStyle w:val="ListParagraph"/>
        <w:numPr>
          <w:ilvl w:val="0"/>
          <w:numId w:val="19"/>
        </w:numPr>
      </w:pPr>
      <w:hyperlink r:id="rId19" w:history="1">
        <w:r w:rsidR="00435ADD" w:rsidRPr="00054E6C">
          <w:rPr>
            <w:rStyle w:val="Hyperlink"/>
          </w:rPr>
          <w:t>https://docs.nersc.gov/filesystems/archive/</w:t>
        </w:r>
      </w:hyperlink>
    </w:p>
    <w:p w14:paraId="4FE6DAD9" w14:textId="77777777" w:rsidR="00435ADD" w:rsidRDefault="00435ADD" w:rsidP="00435ADD">
      <w:pPr>
        <w:pStyle w:val="ListParagraph"/>
        <w:ind w:left="1080"/>
      </w:pPr>
    </w:p>
    <w:p w14:paraId="666685BB" w14:textId="77777777" w:rsidR="00696385" w:rsidRDefault="00000000" w:rsidP="000035C8">
      <w:pPr>
        <w:pStyle w:val="ListParagraph"/>
        <w:numPr>
          <w:ilvl w:val="0"/>
          <w:numId w:val="19"/>
        </w:numPr>
      </w:pPr>
      <w:hyperlink r:id="rId20" w:history="1">
        <w:r w:rsidR="00696385" w:rsidRPr="00054E6C">
          <w:rPr>
            <w:rStyle w:val="Hyperlink"/>
          </w:rPr>
          <w:t>https://www.nersc.gov/assets/pubs_presos/archive-best-practices-JFUF-final.pdf</w:t>
        </w:r>
      </w:hyperlink>
    </w:p>
    <w:p w14:paraId="06253B0B" w14:textId="77777777" w:rsidR="00E81960" w:rsidRDefault="00696385" w:rsidP="00696385">
      <w:pPr>
        <w:ind w:left="360"/>
      </w:pPr>
      <w:r>
        <w:t xml:space="preserve">NERSC recommends that you try to store between 100 GB and 2 TB each time you invoke </w:t>
      </w:r>
      <w:proofErr w:type="spellStart"/>
      <w:r>
        <w:t>htar</w:t>
      </w:r>
      <w:proofErr w:type="spellEnd"/>
      <w:r>
        <w:t>.</w:t>
      </w:r>
    </w:p>
    <w:p w14:paraId="5D56BBE2" w14:textId="77777777" w:rsidR="00B42FCF" w:rsidRDefault="00435ADD" w:rsidP="00696385">
      <w:pPr>
        <w:ind w:left="360"/>
      </w:pPr>
      <w:r>
        <w:lastRenderedPageBreak/>
        <w:t xml:space="preserve">I recently archived output files that were generated between July 28 and December 22.  The total data transferred was 528 GB for ~3700 files; the wall clock time to do the archive was ~8 minutes.  The typical size of my </w:t>
      </w:r>
      <w:proofErr w:type="spellStart"/>
      <w:r>
        <w:t>my</w:t>
      </w:r>
      <w:proofErr w:type="spellEnd"/>
      <w:r>
        <w:t xml:space="preserve"> hdf5 files is 1-3 GB, with a few extending to 5 GB.  Depending on the frequency of running simulations, I would recommend that we do an archive every 1-2 months.</w:t>
      </w:r>
    </w:p>
    <w:p w14:paraId="2FF2742B" w14:textId="77777777" w:rsidR="00A30DD8" w:rsidRDefault="00A30DD8" w:rsidP="00696385">
      <w:pPr>
        <w:ind w:left="360"/>
      </w:pPr>
    </w:p>
    <w:p w14:paraId="7AC60744" w14:textId="7155A378" w:rsidR="00A30DD8" w:rsidRPr="001E492C" w:rsidRDefault="00A30DD8" w:rsidP="00696385">
      <w:pPr>
        <w:ind w:left="360"/>
        <w:rPr>
          <w:color w:val="00B0F0"/>
        </w:rPr>
      </w:pPr>
      <w:r>
        <w:t xml:space="preserve">4/23/2023:  </w:t>
      </w:r>
      <w:r w:rsidRPr="001E492C">
        <w:rPr>
          <w:color w:val="00B0F0"/>
        </w:rPr>
        <w:t>source my_htar_2023.sh    sds_20220430_A.tar    directories_thru_20220430_A.txt</w:t>
      </w:r>
    </w:p>
    <w:p w14:paraId="76B185DC" w14:textId="7D094BF5" w:rsidR="00A30DD8" w:rsidRDefault="00A30DD8" w:rsidP="00A30DD8">
      <w:pPr>
        <w:ind w:left="360"/>
      </w:pPr>
      <w:r>
        <w:t>(</w:t>
      </w:r>
      <w:proofErr w:type="gramStart"/>
      <w:r>
        <w:t>this</w:t>
      </w:r>
      <w:proofErr w:type="gramEnd"/>
      <w:r>
        <w:t xml:space="preserve"> was for 200 ascot_work_12345678 directories in file: </w:t>
      </w:r>
      <w:r w:rsidRPr="00A30DD8">
        <w:t>directories_thru_20220430_A.txt</w:t>
      </w:r>
    </w:p>
    <w:p w14:paraId="60972F1B" w14:textId="3BACFEA3" w:rsidR="00A30DD8" w:rsidRPr="00A30DD8" w:rsidRDefault="00A30DD8" w:rsidP="00A30DD8">
      <w:pPr>
        <w:ind w:left="360"/>
        <w:rPr>
          <w:color w:val="00B050"/>
        </w:rPr>
      </w:pPr>
      <w:r w:rsidRPr="00A30DD8">
        <w:rPr>
          <w:color w:val="00B050"/>
        </w:rPr>
        <w:t>1.3 terabytes in 776 files stored in 20 minutes:</w:t>
      </w:r>
    </w:p>
    <w:p w14:paraId="55254F38" w14:textId="77777777" w:rsidR="00A30DD8" w:rsidRDefault="00A30DD8" w:rsidP="00A30DD8">
      <w:pPr>
        <w:ind w:left="720"/>
      </w:pPr>
      <w:r>
        <w:t xml:space="preserve">HTAR Create complete for sds_20220430_A.tar. 1,287,469,919,744 bytes written for 776 member files, max threads: 6 Transfer time: 1210.823 seconds (1063.301 MB/s) </w:t>
      </w:r>
      <w:proofErr w:type="spellStart"/>
      <w:r>
        <w:t>wallclock</w:t>
      </w:r>
      <w:proofErr w:type="spellEnd"/>
      <w:r>
        <w:t xml:space="preserve">/user/sys: 1222.269 221.002 1301.912 </w:t>
      </w:r>
      <w:proofErr w:type="gramStart"/>
      <w:r>
        <w:t>seconds</w:t>
      </w:r>
      <w:proofErr w:type="gramEnd"/>
    </w:p>
    <w:p w14:paraId="7AFAE3F4" w14:textId="135CEDD0" w:rsidR="00A30DD8" w:rsidRDefault="00A30DD8" w:rsidP="00A30DD8">
      <w:pPr>
        <w:ind w:left="720"/>
      </w:pPr>
      <w:r>
        <w:t xml:space="preserve">HTAR: HTAR SUCCESSFUL  </w:t>
      </w:r>
    </w:p>
    <w:p w14:paraId="2CBBC8FE" w14:textId="77777777" w:rsidR="001E492C" w:rsidRDefault="001E492C" w:rsidP="00A30DD8">
      <w:pPr>
        <w:ind w:left="720"/>
      </w:pPr>
    </w:p>
    <w:p w14:paraId="010326A6" w14:textId="5E759A97" w:rsidR="001E492C" w:rsidRDefault="001E492C" w:rsidP="00A30DD8">
      <w:pPr>
        <w:ind w:left="720"/>
        <w:rPr>
          <w:color w:val="00B0F0"/>
        </w:rPr>
      </w:pPr>
      <w:r>
        <w:t xml:space="preserve">then </w:t>
      </w:r>
      <w:proofErr w:type="gramStart"/>
      <w:r>
        <w:t>e.g.</w:t>
      </w:r>
      <w:proofErr w:type="gramEnd"/>
      <w:r>
        <w:t xml:space="preserve"> </w:t>
      </w:r>
      <w:r w:rsidRPr="001E492C">
        <w:rPr>
          <w:color w:val="00B0F0"/>
        </w:rPr>
        <w:t xml:space="preserve">source </w:t>
      </w:r>
      <w:r w:rsidRPr="001E492C">
        <w:rPr>
          <w:color w:val="00B0F0"/>
        </w:rPr>
        <w:t>cleanup_20220430_G.sh</w:t>
      </w:r>
    </w:p>
    <w:p w14:paraId="5B1B7C29" w14:textId="5A380D71" w:rsidR="001E492C" w:rsidRPr="001E492C" w:rsidRDefault="001E492C" w:rsidP="00A30DD8">
      <w:pPr>
        <w:ind w:left="720"/>
        <w:rPr>
          <w:color w:val="000000" w:themeColor="text1"/>
        </w:rPr>
      </w:pPr>
      <w:r>
        <w:rPr>
          <w:color w:val="000000" w:themeColor="text1"/>
        </w:rPr>
        <w:t xml:space="preserve">did A thru G and this seems </w:t>
      </w:r>
      <w:proofErr w:type="gramStart"/>
      <w:r>
        <w:rPr>
          <w:color w:val="000000" w:themeColor="text1"/>
        </w:rPr>
        <w:t>to  have</w:t>
      </w:r>
      <w:proofErr w:type="gramEnd"/>
      <w:r>
        <w:rPr>
          <w:color w:val="000000" w:themeColor="text1"/>
        </w:rPr>
        <w:t xml:space="preserve"> reduced my disk usage by 4 TB (using the du -</w:t>
      </w:r>
      <w:proofErr w:type="spellStart"/>
      <w:r>
        <w:rPr>
          <w:color w:val="000000" w:themeColor="text1"/>
        </w:rPr>
        <w:t>hmc</w:t>
      </w:r>
      <w:proofErr w:type="spellEnd"/>
      <w:r>
        <w:rPr>
          <w:color w:val="000000" w:themeColor="text1"/>
        </w:rPr>
        <w:t xml:space="preserve"> command … IRIS does not yet report a reduction.  Maybe it checks just once per day?)</w:t>
      </w:r>
    </w:p>
    <w:p w14:paraId="6372B15B" w14:textId="77777777" w:rsidR="00B22FF1" w:rsidRPr="008C6639" w:rsidRDefault="00000000" w:rsidP="00696385">
      <w:pPr>
        <w:ind w:left="360"/>
      </w:pPr>
      <w:hyperlink w:anchor="back_to_top" w:history="1">
        <w:r w:rsidR="00B42FCF" w:rsidRPr="00B42FCF">
          <w:rPr>
            <w:rStyle w:val="Hyperlink"/>
          </w:rPr>
          <w:t>back to top</w:t>
        </w:r>
      </w:hyperlink>
      <w:r w:rsidR="00B22FF1" w:rsidRPr="008C6639">
        <w:br w:type="page"/>
      </w:r>
    </w:p>
    <w:p w14:paraId="420ACB3F" w14:textId="77777777" w:rsidR="00360D0F" w:rsidRPr="00360D0F" w:rsidRDefault="00360D0F" w:rsidP="00360D0F">
      <w:pPr>
        <w:ind w:left="360"/>
        <w:rPr>
          <w:b/>
        </w:rPr>
      </w:pPr>
      <w:bookmarkStart w:id="9" w:name="parent_daugher"/>
      <w:r w:rsidRPr="00360D0F">
        <w:rPr>
          <w:b/>
        </w:rPr>
        <w:lastRenderedPageBreak/>
        <w:t>Parent / daughter runs</w:t>
      </w:r>
    </w:p>
    <w:bookmarkEnd w:id="9"/>
    <w:p w14:paraId="33240BE6" w14:textId="77777777" w:rsidR="00360D0F" w:rsidRDefault="00360D0F" w:rsidP="00360D0F">
      <w:pPr>
        <w:ind w:left="630"/>
      </w:pPr>
      <w:r>
        <w:t>Following alpha orbits with SPARC parameters is computationally expensive, e.g. it can take ~8 hours of CPU time to follow an alpha from birth to thermalization.  We do three things to minimize the CPU time that is required to compute the alpha losses:</w:t>
      </w:r>
    </w:p>
    <w:p w14:paraId="08E9527F" w14:textId="77777777" w:rsidR="00360D0F" w:rsidRDefault="00360D0F" w:rsidP="00360D0F">
      <w:pPr>
        <w:pStyle w:val="ListParagraph"/>
        <w:numPr>
          <w:ilvl w:val="0"/>
          <w:numId w:val="8"/>
        </w:numPr>
      </w:pPr>
      <w:r>
        <w:t xml:space="preserve">One might think that one should launch markers with a density proportional to the alpha source rate.  That might be appropriate if we were interested in the alpha distribution function, e.g. for stability calculations.  But we’re mostly interested in the losses, and the losses occur mostly for alphas born closer to the edge.  </w:t>
      </w:r>
      <w:proofErr w:type="gramStart"/>
      <w:r>
        <w:t>So</w:t>
      </w:r>
      <w:proofErr w:type="gramEnd"/>
      <w:r>
        <w:t xml:space="preserve"> we typically choose to launch markers randomly in space, and then give them a statistical weight proportional to the alpha source rate at their birth location.</w:t>
      </w:r>
    </w:p>
    <w:p w14:paraId="7A0E80BD" w14:textId="77777777" w:rsidR="00DB1A8C" w:rsidRDefault="00DB1A8C" w:rsidP="00DB1A8C">
      <w:pPr>
        <w:pStyle w:val="ListParagraph"/>
        <w:ind w:left="1350"/>
      </w:pPr>
    </w:p>
    <w:p w14:paraId="196DD21E" w14:textId="77777777" w:rsidR="004F42AC" w:rsidRDefault="00231948" w:rsidP="00360D0F">
      <w:pPr>
        <w:pStyle w:val="ListParagraph"/>
        <w:numPr>
          <w:ilvl w:val="0"/>
          <w:numId w:val="8"/>
        </w:numPr>
      </w:pPr>
      <w:r>
        <w:t xml:space="preserve">We do such a run, </w:t>
      </w:r>
      <w:proofErr w:type="spellStart"/>
      <w:r>
        <w:t>i.</w:t>
      </w:r>
      <w:proofErr w:type="gramStart"/>
      <w:r>
        <w:t>e.truly</w:t>
      </w:r>
      <w:proofErr w:type="spellEnd"/>
      <w:proofErr w:type="gramEnd"/>
      <w:r>
        <w:t xml:space="preserve"> random birth locations, and then run a simulation that follows the alphas until they thermalize or cross the LCFS.  This run identifies a ‘safe’ region, typically </w:t>
      </w:r>
      <w:proofErr w:type="spellStart"/>
      <w:r>
        <w:t>rho_poloidal</w:t>
      </w:r>
      <w:proofErr w:type="spellEnd"/>
      <w:r>
        <w:t xml:space="preserve"> &lt; 0.8, inside of which the losses are negligible.  So why follow alphas in the safe region at all?  … they contribute nothing to our calculated surface power density.  </w:t>
      </w:r>
      <w:r w:rsidR="00DB1A8C">
        <w:t xml:space="preserve"> </w:t>
      </w:r>
    </w:p>
    <w:p w14:paraId="25227B54" w14:textId="77777777" w:rsidR="004F42AC" w:rsidRDefault="004F42AC" w:rsidP="004F42AC">
      <w:pPr>
        <w:pStyle w:val="ListParagraph"/>
      </w:pPr>
    </w:p>
    <w:p w14:paraId="36E2025C" w14:textId="77777777" w:rsidR="00360D0F" w:rsidRDefault="004F42AC" w:rsidP="00360D0F">
      <w:pPr>
        <w:pStyle w:val="ListParagraph"/>
        <w:numPr>
          <w:ilvl w:val="0"/>
          <w:numId w:val="8"/>
        </w:numPr>
      </w:pPr>
      <w:r>
        <w:t>W</w:t>
      </w:r>
      <w:r w:rsidR="00DB1A8C">
        <w:t xml:space="preserve">e then create say 5 ‘parent’ simulations, each with say 20,000 alphas, that launch markers with 0.8 &lt; </w:t>
      </w:r>
      <w:proofErr w:type="spellStart"/>
      <w:r w:rsidR="00DB1A8C">
        <w:t>rho_poloidal</w:t>
      </w:r>
      <w:proofErr w:type="spellEnd"/>
      <w:r w:rsidR="00DB1A8C">
        <w:t xml:space="preserve"> &lt; 1.0, each of which follows the markers until thermalization or until they cross the LCFS.  ASCOT records the positions and velocity vectors of the markers as they cross the LCFS.  </w:t>
      </w:r>
    </w:p>
    <w:p w14:paraId="178149C8" w14:textId="77777777" w:rsidR="00DB1A8C" w:rsidRDefault="00DB1A8C" w:rsidP="00DB1A8C">
      <w:pPr>
        <w:pStyle w:val="ListParagraph"/>
      </w:pPr>
    </w:p>
    <w:p w14:paraId="55F846A3" w14:textId="77777777" w:rsidR="00DB1A8C" w:rsidRDefault="00DB1A8C" w:rsidP="00360D0F">
      <w:pPr>
        <w:pStyle w:val="ListParagraph"/>
        <w:numPr>
          <w:ilvl w:val="0"/>
          <w:numId w:val="8"/>
        </w:numPr>
      </w:pPr>
      <w:r>
        <w:t xml:space="preserve">We then use those ending positions / velocity vectors as the starting data for ‘daughter’ simulations, which follow the orbits from the LCFS until they hit an actual wall.  I have determined that it is sufficient to follow the orbits for about 10 </w:t>
      </w:r>
      <w:proofErr w:type="spellStart"/>
      <w:r>
        <w:t>ms</w:t>
      </w:r>
      <w:proofErr w:type="spellEnd"/>
      <w:r>
        <w:t xml:space="preserve"> of simulation time.  </w:t>
      </w:r>
    </w:p>
    <w:p w14:paraId="30BAB1E8" w14:textId="77777777" w:rsidR="00946539" w:rsidRDefault="00946539" w:rsidP="00DB1A8C">
      <w:pPr>
        <w:pStyle w:val="ListParagraph"/>
      </w:pPr>
    </w:p>
    <w:p w14:paraId="0547F132" w14:textId="77777777" w:rsidR="00DB1A8C" w:rsidRDefault="00946539" w:rsidP="00DB1A8C">
      <w:pPr>
        <w:pStyle w:val="ListParagraph"/>
      </w:pPr>
      <w:r>
        <w:t xml:space="preserve">This system allows one </w:t>
      </w:r>
      <w:proofErr w:type="spellStart"/>
      <w:r>
        <w:t>computatationally</w:t>
      </w:r>
      <w:proofErr w:type="spellEnd"/>
      <w:r>
        <w:t>-expensive ‘parent’ simulation to provide starting data for multiple, computationally cheap ‘daughter’ simulations to evaluate the loss pattern on multiple candidate wall shapes.</w:t>
      </w:r>
      <w:r w:rsidR="004F42AC">
        <w:t xml:space="preserve">  For typical simulations, the daughter simulations can be a factor 10-20 faster than parent simulations.</w:t>
      </w:r>
    </w:p>
    <w:p w14:paraId="33FCAB76" w14:textId="77777777" w:rsidR="00946539" w:rsidRDefault="00946539" w:rsidP="00DB1A8C">
      <w:pPr>
        <w:pStyle w:val="ListParagraph"/>
      </w:pPr>
    </w:p>
    <w:p w14:paraId="7F4A8C5B" w14:textId="77777777" w:rsidR="00946539" w:rsidRDefault="00946539" w:rsidP="00DB1A8C">
      <w:pPr>
        <w:pStyle w:val="ListParagraph"/>
      </w:pPr>
      <w:r>
        <w:t xml:space="preserve">This approach is described further in </w:t>
      </w:r>
      <w:hyperlink r:id="rId21" w:history="1">
        <w:r w:rsidR="00254FFB">
          <w:rPr>
            <w:rStyle w:val="Hyperlink"/>
          </w:rPr>
          <w:t>spd-analysis-history-8.docx</w:t>
        </w:r>
      </w:hyperlink>
      <w:r>
        <w:t xml:space="preserve">.  </w:t>
      </w:r>
    </w:p>
    <w:p w14:paraId="69F76BA1" w14:textId="77777777" w:rsidR="00D9085F" w:rsidRDefault="00D9085F" w:rsidP="00DB1A8C">
      <w:pPr>
        <w:pStyle w:val="ListParagraph"/>
      </w:pPr>
    </w:p>
    <w:p w14:paraId="53E8E0F8" w14:textId="77777777" w:rsidR="00D9085F" w:rsidRDefault="00D9085F" w:rsidP="00DB1A8C">
      <w:pPr>
        <w:pStyle w:val="ListParagraph"/>
      </w:pPr>
      <w:r>
        <w:t>T</w:t>
      </w:r>
      <w:r w:rsidR="005D723A">
        <w:t xml:space="preserve">he file on </w:t>
      </w:r>
      <w:hyperlink r:id="rId22" w:history="1">
        <w:r w:rsidR="005D723A" w:rsidRPr="005D723A">
          <w:rPr>
            <w:rStyle w:val="Hyperlink"/>
          </w:rPr>
          <w:t>NERSC allotments</w:t>
        </w:r>
      </w:hyperlink>
      <w:r w:rsidR="005D723A">
        <w:t xml:space="preserve"> has information about the required CPU time for calculations of the surface power density.  The bottom line is that for simulations with 10^5 markers, which seems to be adequate for calculations of the surface power density, we can simulate 20 different scenarios (i.e. 20 ‘parent’ simulations corresponding to 20 different plasma</w:t>
      </w:r>
      <w:r w:rsidR="005B63E2">
        <w:t>/ripple scenarios</w:t>
      </w:r>
      <w:r w:rsidR="005D723A">
        <w:t xml:space="preserve">) with a yearly allotment of 1.5 x 10^6 CPU hours, which is our allotment for 2021.   </w:t>
      </w:r>
    </w:p>
    <w:p w14:paraId="280B6FFF" w14:textId="77777777" w:rsidR="005D629F" w:rsidRDefault="005D629F" w:rsidP="00DB1A8C">
      <w:pPr>
        <w:pStyle w:val="ListParagraph"/>
      </w:pPr>
    </w:p>
    <w:p w14:paraId="59D464AC" w14:textId="77777777" w:rsidR="005D629F" w:rsidRDefault="005D629F" w:rsidP="00DB1A8C">
      <w:pPr>
        <w:pStyle w:val="ListParagraph"/>
      </w:pPr>
      <w:r>
        <w:t>We should probably make more use of the ‘low’ priority queue on KNL, which has a charge factor of 0.5, i.e. we would be able to run 40 rather than 20 parent simulations</w:t>
      </w:r>
      <w:r w:rsidR="00346A8D">
        <w:t xml:space="preserve"> (t</w:t>
      </w:r>
      <w:r>
        <w:t xml:space="preserve">here is a still-lower ‘flex’ queue with a charge factor of 0.25, but this queue seems to be suitable for code that </w:t>
      </w:r>
      <w:r>
        <w:lastRenderedPageBreak/>
        <w:t>is check-pointed, and ASCOT5 is not checkpointed</w:t>
      </w:r>
      <w:r w:rsidR="00346A8D">
        <w:t>)</w:t>
      </w:r>
      <w:r>
        <w:t>.</w:t>
      </w:r>
      <w:r w:rsidR="00346A8D">
        <w:t xml:space="preserve">  According to Nathan Howard, jobs in the low-priority queue sometimes wait weeks to process, so using it will require some discipline.</w:t>
      </w:r>
    </w:p>
    <w:p w14:paraId="44270EEC" w14:textId="77777777" w:rsidR="00801864" w:rsidRDefault="00801864" w:rsidP="00DB1A8C">
      <w:pPr>
        <w:pStyle w:val="ListParagraph"/>
      </w:pPr>
    </w:p>
    <w:p w14:paraId="297457EA" w14:textId="77777777" w:rsidR="00801864" w:rsidRDefault="00801864" w:rsidP="00DB1A8C">
      <w:pPr>
        <w:pStyle w:val="ListParagraph"/>
      </w:pPr>
      <w:r>
        <w:t>The NERSC policies regarding queues (termed ‘quality of service (QOS)) at NERSC is</w:t>
      </w:r>
      <w:r w:rsidR="000D7DF6">
        <w:t xml:space="preserve"> described at </w:t>
      </w:r>
      <w:hyperlink r:id="rId23" w:history="1">
        <w:r w:rsidR="000D7DF6" w:rsidRPr="00054E6C">
          <w:rPr>
            <w:rStyle w:val="Hyperlink"/>
          </w:rPr>
          <w:t>https://docs.nersc.gov/jobs/policy/</w:t>
        </w:r>
      </w:hyperlink>
    </w:p>
    <w:p w14:paraId="6F5D803A" w14:textId="77777777" w:rsidR="000D7DF6" w:rsidRDefault="000D7DF6" w:rsidP="00DB1A8C">
      <w:pPr>
        <w:pStyle w:val="ListParagraph"/>
      </w:pPr>
    </w:p>
    <w:p w14:paraId="710D1133" w14:textId="77777777" w:rsidR="00346A8D" w:rsidRDefault="00346A8D" w:rsidP="00DB1A8C">
      <w:pPr>
        <w:pStyle w:val="ListParagraph"/>
      </w:pPr>
    </w:p>
    <w:p w14:paraId="1D59D388"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1A14C194" w14:textId="77777777" w:rsidR="00B22FF1" w:rsidRDefault="00B22FF1" w:rsidP="00DB1A8C">
      <w:pPr>
        <w:pStyle w:val="ListParagraph"/>
      </w:pPr>
    </w:p>
    <w:p w14:paraId="295314F2" w14:textId="77777777" w:rsidR="00DB1A8C" w:rsidRDefault="00DB1A8C" w:rsidP="00206E3F">
      <w:pPr>
        <w:tabs>
          <w:tab w:val="left" w:pos="360"/>
        </w:tabs>
        <w:ind w:left="360"/>
      </w:pPr>
    </w:p>
    <w:p w14:paraId="73575B02" w14:textId="77777777" w:rsidR="00B22FF1" w:rsidRDefault="00B22FF1">
      <w:pPr>
        <w:rPr>
          <w:b/>
        </w:rPr>
      </w:pPr>
      <w:bookmarkStart w:id="10" w:name="ascot_software"/>
      <w:r>
        <w:rPr>
          <w:b/>
        </w:rPr>
        <w:br w:type="page"/>
      </w:r>
    </w:p>
    <w:p w14:paraId="794B466C" w14:textId="77777777" w:rsidR="00663E5A" w:rsidRPr="00EC15DC" w:rsidRDefault="00EC15DC" w:rsidP="00EC15DC">
      <w:pPr>
        <w:ind w:left="360"/>
        <w:rPr>
          <w:b/>
        </w:rPr>
      </w:pPr>
      <w:bookmarkStart w:id="11" w:name="directory_structure"/>
      <w:r w:rsidRPr="00EC15DC">
        <w:rPr>
          <w:b/>
        </w:rPr>
        <w:lastRenderedPageBreak/>
        <w:t>ASCOT s</w:t>
      </w:r>
      <w:r w:rsidR="006C40F9" w:rsidRPr="00EC15DC">
        <w:rPr>
          <w:b/>
        </w:rPr>
        <w:t>oftware</w:t>
      </w:r>
      <w:r w:rsidRPr="00EC15DC">
        <w:rPr>
          <w:b/>
        </w:rPr>
        <w:t>:  directory structure and compilation</w:t>
      </w:r>
      <w:bookmarkEnd w:id="11"/>
    </w:p>
    <w:bookmarkEnd w:id="10"/>
    <w:p w14:paraId="57D99040" w14:textId="77777777" w:rsidR="00C31F7F" w:rsidRDefault="006C40F9" w:rsidP="00EC15DC">
      <w:pPr>
        <w:ind w:left="720"/>
      </w:pPr>
      <w:r>
        <w:t xml:space="preserve">The directory structure for the ASCOT5 code at NERSC is described in file </w:t>
      </w:r>
    </w:p>
    <w:p w14:paraId="507FBA32" w14:textId="77777777" w:rsidR="006C40F9" w:rsidRPr="00C31F7F" w:rsidRDefault="00000000" w:rsidP="00EC15DC">
      <w:pPr>
        <w:ind w:left="720"/>
        <w:rPr>
          <w:color w:val="FF0000"/>
        </w:rPr>
      </w:pPr>
      <w:hyperlink r:id="rId24" w:history="1">
        <w:r w:rsidR="006C40F9" w:rsidRPr="006C40F9">
          <w:rPr>
            <w:rStyle w:val="Hyperlink"/>
          </w:rPr>
          <w:t>ascot-directory-structure.docx</w:t>
        </w:r>
      </w:hyperlink>
      <w:r w:rsidR="00590212">
        <w:t xml:space="preserve"> </w:t>
      </w:r>
      <w:r w:rsidR="006C40F9">
        <w:t xml:space="preserve"> </w:t>
      </w:r>
      <w:r w:rsidR="00C31F7F" w:rsidRPr="00C31F7F">
        <w:rPr>
          <w:color w:val="FF0000"/>
        </w:rPr>
        <w:t>&lt;-- this link does not work and I don’t know why</w:t>
      </w:r>
    </w:p>
    <w:p w14:paraId="4F16ECED" w14:textId="77777777" w:rsidR="006C40F9" w:rsidRDefault="006C40F9" w:rsidP="00EC15DC">
      <w:pPr>
        <w:ind w:left="720"/>
      </w:pPr>
      <w:r>
        <w:t xml:space="preserve">Instructions on how to install a new version of ASCOT5 are described in file </w:t>
      </w:r>
      <w:hyperlink r:id="rId25" w:history="1">
        <w:r w:rsidRPr="006C40F9">
          <w:rPr>
            <w:rStyle w:val="Hyperlink"/>
          </w:rPr>
          <w:t>installing_new_ascot5.docx</w:t>
        </w:r>
      </w:hyperlink>
      <w:r>
        <w:t xml:space="preserve">.  I tried to be comprehensive </w:t>
      </w:r>
      <w:r w:rsidR="0023218E">
        <w:t>when I wrote those instructions because compiling a new version was always painful.  Pablo has some experience with this, he might be helpful if you run into problems.</w:t>
      </w:r>
    </w:p>
    <w:p w14:paraId="3D8C14FE" w14:textId="77777777" w:rsidR="00C73F6B" w:rsidRPr="00C73F6B" w:rsidRDefault="00000000" w:rsidP="00B22FF1">
      <w:pPr>
        <w:ind w:left="720"/>
      </w:pPr>
      <w:hyperlink w:anchor="back_to_top" w:history="1">
        <w:proofErr w:type="spellStart"/>
        <w:r w:rsidR="00B22FF1" w:rsidRPr="00B22FF1">
          <w:rPr>
            <w:rStyle w:val="Hyperlink"/>
          </w:rPr>
          <w:t>back_to_top</w:t>
        </w:r>
        <w:proofErr w:type="spellEnd"/>
      </w:hyperlink>
    </w:p>
    <w:p w14:paraId="420E2665" w14:textId="77777777" w:rsidR="00B22FF1" w:rsidRDefault="00B22FF1" w:rsidP="006C40F9">
      <w:pPr>
        <w:ind w:left="360"/>
        <w:rPr>
          <w:b/>
        </w:rPr>
      </w:pPr>
    </w:p>
    <w:p w14:paraId="33E3CD87" w14:textId="77777777" w:rsidR="00A60AA7" w:rsidRDefault="00A60AA7" w:rsidP="006C40F9">
      <w:pPr>
        <w:ind w:left="360"/>
        <w:rPr>
          <w:b/>
        </w:rPr>
      </w:pPr>
      <w:bookmarkStart w:id="12" w:name="generating_ripple_file"/>
      <w:r>
        <w:rPr>
          <w:b/>
        </w:rPr>
        <w:t xml:space="preserve">Generating a SPARC ripple file </w:t>
      </w:r>
    </w:p>
    <w:bookmarkEnd w:id="12"/>
    <w:p w14:paraId="45508FE8" w14:textId="77777777" w:rsidR="00441E63" w:rsidRDefault="00441E63" w:rsidP="00441E63">
      <w:pPr>
        <w:ind w:left="720"/>
      </w:pPr>
      <w:r>
        <w:t xml:space="preserve">I have written an IDL script to compute the 3D magnetic field in SPARC.  This is described in </w:t>
      </w:r>
      <w:hyperlink r:id="rId26" w:history="1">
        <w:r w:rsidRPr="00771E9A">
          <w:rPr>
            <w:rStyle w:val="Hyperlink"/>
          </w:rPr>
          <w:t>computing_sparc_ripple_01.docx</w:t>
        </w:r>
      </w:hyperlink>
      <w:r>
        <w:t>.  It is straightforward to run – just a single flat-ascii file that contains the analysis parameters – but pretty slow.</w:t>
      </w:r>
    </w:p>
    <w:p w14:paraId="3EAD8548" w14:textId="77777777" w:rsidR="00102B61" w:rsidRDefault="00102B61" w:rsidP="00441E63">
      <w:pPr>
        <w:ind w:left="720"/>
      </w:pPr>
      <w:r>
        <w:t>A description of the available ripple files</w:t>
      </w:r>
      <w:r w:rsidR="000C2C4F">
        <w:t xml:space="preserve"> is available in </w:t>
      </w:r>
      <w:hyperlink r:id="rId27" w:history="1">
        <w:r w:rsidR="000C2C4F" w:rsidRPr="000C2C4F">
          <w:rPr>
            <w:rStyle w:val="Hyperlink"/>
          </w:rPr>
          <w:t>ripple_case_calculations.docx</w:t>
        </w:r>
      </w:hyperlink>
      <w:r w:rsidR="000C2C4F">
        <w:t>.</w:t>
      </w:r>
    </w:p>
    <w:p w14:paraId="21DEF85F" w14:textId="77777777" w:rsidR="00B22FF1" w:rsidRDefault="00000000" w:rsidP="00B22FF1">
      <w:pPr>
        <w:ind w:left="810" w:hanging="90"/>
      </w:pPr>
      <w:hyperlink w:anchor="back_to_top" w:history="1">
        <w:proofErr w:type="spellStart"/>
        <w:r w:rsidR="00B22FF1" w:rsidRPr="00B22FF1">
          <w:rPr>
            <w:rStyle w:val="Hyperlink"/>
          </w:rPr>
          <w:t>back_to_top</w:t>
        </w:r>
        <w:proofErr w:type="spellEnd"/>
      </w:hyperlink>
    </w:p>
    <w:p w14:paraId="01EB067E" w14:textId="77777777" w:rsidR="00B22FF1" w:rsidRPr="00441E63" w:rsidRDefault="00B22FF1" w:rsidP="00441E63">
      <w:pPr>
        <w:ind w:left="720"/>
      </w:pPr>
    </w:p>
    <w:p w14:paraId="3064C92B" w14:textId="77777777" w:rsidR="00464783" w:rsidRDefault="00464783" w:rsidP="006C40F9">
      <w:pPr>
        <w:ind w:left="360"/>
        <w:rPr>
          <w:b/>
        </w:rPr>
      </w:pPr>
      <w:bookmarkStart w:id="13" w:name="generating_profiles"/>
      <w:r>
        <w:rPr>
          <w:b/>
        </w:rPr>
        <w:t>Generating a file with plasma-profile data for use by SPARC from TRANSP output</w:t>
      </w:r>
    </w:p>
    <w:bookmarkEnd w:id="13"/>
    <w:p w14:paraId="258655B6" w14:textId="77777777" w:rsidR="00BC0168" w:rsidRDefault="003E7E8A" w:rsidP="00BC0168">
      <w:pPr>
        <w:ind w:left="720"/>
        <w:rPr>
          <w:color w:val="000000" w:themeColor="text1"/>
        </w:rPr>
      </w:pPr>
      <w:r w:rsidRPr="003E7E8A">
        <w:rPr>
          <w:color w:val="000000" w:themeColor="text1"/>
        </w:rPr>
        <w:t xml:space="preserve">You must request that Pablo create a “pickle” file for you, which extracts various profiles out of a </w:t>
      </w:r>
      <w:r>
        <w:rPr>
          <w:color w:val="000000" w:themeColor="text1"/>
        </w:rPr>
        <w:t>TRANSP run at a single time slice.  Then on the SPARC Linux workstation, e.g. rws01, in the directory /home/</w:t>
      </w:r>
      <w:proofErr w:type="spellStart"/>
      <w:r>
        <w:rPr>
          <w:color w:val="000000" w:themeColor="text1"/>
        </w:rPr>
        <w:t>sscott</w:t>
      </w:r>
      <w:proofErr w:type="spellEnd"/>
      <w:r>
        <w:rPr>
          <w:color w:val="000000" w:themeColor="text1"/>
        </w:rPr>
        <w:t xml:space="preserve">/ascot do the following, for e.g. a pickle file = </w:t>
      </w:r>
      <w:r w:rsidRPr="003E7E8A">
        <w:rPr>
          <w:color w:val="000000" w:themeColor="text1"/>
        </w:rPr>
        <w:t>SPARC_V1E_transp_3mod.pkl</w:t>
      </w:r>
      <w:r>
        <w:rPr>
          <w:color w:val="000000" w:themeColor="text1"/>
        </w:rPr>
        <w:t>.</w:t>
      </w:r>
    </w:p>
    <w:p w14:paraId="2D92DE7E" w14:textId="77777777" w:rsidR="003E7E8A" w:rsidRPr="003E7E8A" w:rsidRDefault="003E7E8A" w:rsidP="00BC0168">
      <w:pPr>
        <w:ind w:left="720"/>
        <w:rPr>
          <w:color w:val="00B050"/>
        </w:rPr>
      </w:pPr>
      <w:r w:rsidRPr="003E7E8A">
        <w:rPr>
          <w:color w:val="00B050"/>
        </w:rPr>
        <w:t>python</w:t>
      </w:r>
    </w:p>
    <w:p w14:paraId="766E442A" w14:textId="77777777" w:rsidR="003E7E8A" w:rsidRPr="003E7E8A" w:rsidRDefault="003E7E8A" w:rsidP="00BC0168">
      <w:pPr>
        <w:ind w:left="720"/>
        <w:rPr>
          <w:color w:val="00B050"/>
        </w:rPr>
      </w:pPr>
      <w:r w:rsidRPr="003E7E8A">
        <w:rPr>
          <w:color w:val="00B050"/>
        </w:rPr>
        <w:t xml:space="preserve">import </w:t>
      </w:r>
      <w:proofErr w:type="spellStart"/>
      <w:r w:rsidRPr="003E7E8A">
        <w:rPr>
          <w:color w:val="00B050"/>
        </w:rPr>
        <w:t>process_ascot_profiles_mod</w:t>
      </w:r>
      <w:proofErr w:type="spellEnd"/>
      <w:r w:rsidRPr="003E7E8A">
        <w:rPr>
          <w:color w:val="00B050"/>
        </w:rPr>
        <w:t xml:space="preserve"> as proc</w:t>
      </w:r>
    </w:p>
    <w:p w14:paraId="7F39E887" w14:textId="77777777" w:rsidR="00BC0168" w:rsidRDefault="00BC0168" w:rsidP="00BC0168">
      <w:pPr>
        <w:ind w:left="720"/>
        <w:rPr>
          <w:color w:val="00B050"/>
        </w:rPr>
      </w:pPr>
      <w:proofErr w:type="spellStart"/>
      <w:proofErr w:type="gramStart"/>
      <w:r w:rsidRPr="00BC0168">
        <w:rPr>
          <w:color w:val="00B050"/>
        </w:rPr>
        <w:t>proc.process</w:t>
      </w:r>
      <w:proofErr w:type="gramEnd"/>
      <w:r w:rsidRPr="00BC0168">
        <w:rPr>
          <w:color w:val="00B050"/>
        </w:rPr>
        <w:t>_profiles</w:t>
      </w:r>
      <w:proofErr w:type="spellEnd"/>
      <w:r w:rsidRPr="00BC0168">
        <w:rPr>
          <w:color w:val="00B050"/>
        </w:rPr>
        <w:t>("SPARC_V1E_transp_3mod.pkl")</w:t>
      </w:r>
    </w:p>
    <w:p w14:paraId="6B9A8B2F" w14:textId="77777777" w:rsidR="003E7E8A" w:rsidRDefault="003E7E8A" w:rsidP="00BC0168">
      <w:pPr>
        <w:ind w:left="720"/>
      </w:pPr>
      <w:r>
        <w:t xml:space="preserve">There are a few prompts.  Just re-type in the suggested value, except for the last two prompts which want character strings to identify the output – choose something meaningful to identify the new plot files and text file.  </w:t>
      </w:r>
    </w:p>
    <w:p w14:paraId="22DA8BED" w14:textId="77777777" w:rsidR="003E7E8A" w:rsidRDefault="003E7E8A" w:rsidP="00BC0168">
      <w:pPr>
        <w:ind w:left="720"/>
      </w:pPr>
      <w:r>
        <w:t xml:space="preserve">A sample output is in file:  </w:t>
      </w:r>
      <w:hyperlink r:id="rId28" w:history="1">
        <w:r w:rsidRPr="003E7E8A">
          <w:rPr>
            <w:rStyle w:val="Hyperlink"/>
          </w:rPr>
          <w:t>test_profiles.txt</w:t>
        </w:r>
      </w:hyperlink>
      <w:r>
        <w:t xml:space="preserve">.  </w:t>
      </w:r>
    </w:p>
    <w:p w14:paraId="3536D4B2"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138A8317" w14:textId="77777777" w:rsidR="00B22FF1" w:rsidRPr="003E7E8A" w:rsidRDefault="00B22FF1" w:rsidP="00BC0168">
      <w:pPr>
        <w:ind w:left="720"/>
      </w:pPr>
    </w:p>
    <w:p w14:paraId="43D3B557" w14:textId="77777777" w:rsidR="00B22FF1" w:rsidRDefault="00B22FF1">
      <w:pPr>
        <w:rPr>
          <w:b/>
        </w:rPr>
      </w:pPr>
      <w:r>
        <w:rPr>
          <w:b/>
        </w:rPr>
        <w:br w:type="page"/>
      </w:r>
    </w:p>
    <w:p w14:paraId="2BE095FC" w14:textId="77777777" w:rsidR="00464783" w:rsidRDefault="00464783" w:rsidP="006C40F9">
      <w:pPr>
        <w:ind w:left="360"/>
        <w:rPr>
          <w:b/>
        </w:rPr>
      </w:pPr>
      <w:bookmarkStart w:id="14" w:name="generating_wall"/>
      <w:r>
        <w:rPr>
          <w:b/>
        </w:rPr>
        <w:lastRenderedPageBreak/>
        <w:t>Generating a candidate wall/limiter shape for use by SPARC</w:t>
      </w:r>
    </w:p>
    <w:bookmarkEnd w:id="14"/>
    <w:p w14:paraId="61E6B40B" w14:textId="77777777" w:rsidR="00E87AF3" w:rsidRDefault="00E87AF3" w:rsidP="00E87AF3">
      <w:pPr>
        <w:ind w:left="720"/>
        <w:rPr>
          <w:b/>
        </w:rPr>
      </w:pPr>
      <w:r>
        <w:rPr>
          <w:b/>
        </w:rPr>
        <w:t>To run:</w:t>
      </w:r>
    </w:p>
    <w:p w14:paraId="6A95FF7B" w14:textId="77777777" w:rsidR="00E87AF3" w:rsidRDefault="00E87AF3" w:rsidP="00E87AF3">
      <w:pPr>
        <w:ind w:left="1080"/>
        <w:rPr>
          <w:color w:val="00B050"/>
        </w:rPr>
      </w:pPr>
      <w:r w:rsidRPr="00E87AF3">
        <w:rPr>
          <w:color w:val="00B050"/>
        </w:rPr>
        <w:t>cd /project/</w:t>
      </w:r>
      <w:proofErr w:type="spellStart"/>
      <w:r w:rsidRPr="00E87AF3">
        <w:rPr>
          <w:color w:val="00B050"/>
        </w:rPr>
        <w:t>projectdirs</w:t>
      </w:r>
      <w:proofErr w:type="spellEnd"/>
      <w:r w:rsidRPr="00E87AF3">
        <w:rPr>
          <w:color w:val="00B050"/>
        </w:rPr>
        <w:t>/m3195/ascot/</w:t>
      </w:r>
      <w:proofErr w:type="spellStart"/>
      <w:proofErr w:type="gramStart"/>
      <w:r w:rsidRPr="00E87AF3">
        <w:rPr>
          <w:color w:val="00B050"/>
        </w:rPr>
        <w:t>mypython</w:t>
      </w:r>
      <w:proofErr w:type="spellEnd"/>
      <w:r>
        <w:rPr>
          <w:color w:val="00B050"/>
        </w:rPr>
        <w:t xml:space="preserve">  (</w:t>
      </w:r>
      <w:proofErr w:type="gramEnd"/>
      <w:r>
        <w:rPr>
          <w:color w:val="00B050"/>
        </w:rPr>
        <w:t>or issue my ‘</w:t>
      </w:r>
      <w:proofErr w:type="spellStart"/>
      <w:r>
        <w:rPr>
          <w:color w:val="00B050"/>
        </w:rPr>
        <w:t>tomypython</w:t>
      </w:r>
      <w:proofErr w:type="spellEnd"/>
      <w:r>
        <w:rPr>
          <w:color w:val="00B050"/>
        </w:rPr>
        <w:t>’ alias)</w:t>
      </w:r>
    </w:p>
    <w:p w14:paraId="17770AB2" w14:textId="77777777" w:rsidR="00E87AF3" w:rsidRDefault="00E87AF3" w:rsidP="00E87AF3">
      <w:pPr>
        <w:ind w:left="1080"/>
        <w:rPr>
          <w:color w:val="00B050"/>
        </w:rPr>
      </w:pPr>
      <w:r>
        <w:rPr>
          <w:color w:val="00B050"/>
        </w:rPr>
        <w:t>python</w:t>
      </w:r>
    </w:p>
    <w:p w14:paraId="4CE20F8D" w14:textId="77777777" w:rsidR="00E87AF3" w:rsidRDefault="00E87AF3" w:rsidP="00E87AF3">
      <w:pPr>
        <w:ind w:left="1080"/>
        <w:rPr>
          <w:color w:val="00B050"/>
        </w:rPr>
      </w:pPr>
      <w:r>
        <w:rPr>
          <w:color w:val="00B050"/>
        </w:rPr>
        <w:t xml:space="preserve">import </w:t>
      </w:r>
      <w:proofErr w:type="spellStart"/>
      <w:r>
        <w:rPr>
          <w:color w:val="00B050"/>
        </w:rPr>
        <w:t>triangulate_torus</w:t>
      </w:r>
      <w:proofErr w:type="spellEnd"/>
      <w:r>
        <w:rPr>
          <w:color w:val="00B050"/>
        </w:rPr>
        <w:t xml:space="preserve"> as tri</w:t>
      </w:r>
    </w:p>
    <w:p w14:paraId="177B799A" w14:textId="77777777" w:rsidR="00E87AF3" w:rsidRDefault="00E87AF3" w:rsidP="00E87AF3">
      <w:pPr>
        <w:ind w:left="1080"/>
        <w:rPr>
          <w:color w:val="00B050"/>
        </w:rPr>
      </w:pPr>
      <w:proofErr w:type="spellStart"/>
      <w:proofErr w:type="gramStart"/>
      <w:r>
        <w:rPr>
          <w:color w:val="00B050"/>
        </w:rPr>
        <w:t>tri.construct</w:t>
      </w:r>
      <w:proofErr w:type="gramEnd"/>
      <w:r>
        <w:rPr>
          <w:color w:val="00B050"/>
        </w:rPr>
        <w:t>_torus</w:t>
      </w:r>
      <w:proofErr w:type="spellEnd"/>
      <w:r>
        <w:rPr>
          <w:color w:val="00B050"/>
        </w:rPr>
        <w:t>(</w:t>
      </w:r>
      <w:proofErr w:type="spellStart"/>
      <w:r>
        <w:rPr>
          <w:color w:val="00B050"/>
        </w:rPr>
        <w:t>ishape</w:t>
      </w:r>
      <w:r w:rsidR="004F42AC">
        <w:rPr>
          <w:color w:val="00B050"/>
        </w:rPr>
        <w:t>,fn_stub</w:t>
      </w:r>
      <w:proofErr w:type="spellEnd"/>
      <w:r>
        <w:rPr>
          <w:color w:val="00B050"/>
        </w:rPr>
        <w:t>)</w:t>
      </w:r>
      <w:r>
        <w:rPr>
          <w:color w:val="00B050"/>
        </w:rPr>
        <w:tab/>
      </w:r>
      <w:r w:rsidRPr="004F42AC">
        <w:sym w:font="Wingdings" w:char="F0DF"/>
      </w:r>
      <w:r w:rsidRPr="004F42AC">
        <w:t xml:space="preserve"> currently, allowable shapes are 1</w:t>
      </w:r>
      <w:r w:rsidR="004F42AC" w:rsidRPr="004F42AC">
        <w:t xml:space="preserve"> thru 19.</w:t>
      </w:r>
    </w:p>
    <w:p w14:paraId="76F4D991" w14:textId="77777777" w:rsidR="00D34579" w:rsidRDefault="00D34579" w:rsidP="00D34579">
      <w:pPr>
        <w:ind w:left="1080"/>
      </w:pPr>
      <w:r>
        <w:t xml:space="preserve">You will have to look in the source code to determine what the values of </w:t>
      </w:r>
      <w:proofErr w:type="spellStart"/>
      <w:r>
        <w:t>ishape</w:t>
      </w:r>
      <w:proofErr w:type="spellEnd"/>
      <w:r>
        <w:t xml:space="preserve"> mean.  The files </w:t>
      </w:r>
      <w:hyperlink r:id="rId29" w:history="1">
        <w:r w:rsidRPr="00B32256">
          <w:rPr>
            <w:rStyle w:val="Hyperlink"/>
          </w:rPr>
          <w:t>2020_11_18_spd_003.pptx</w:t>
        </w:r>
      </w:hyperlink>
      <w:r>
        <w:t xml:space="preserve">  and </w:t>
      </w:r>
      <w:hyperlink r:id="rId30" w:history="1">
        <w:r w:rsidRPr="00F547ED">
          <w:rPr>
            <w:rStyle w:val="Hyperlink"/>
          </w:rPr>
          <w:t>spd-analysis-history.docx</w:t>
        </w:r>
      </w:hyperlink>
      <w:r>
        <w:t xml:space="preserve"> describe the ‘family’ of wall/limiter shapes that is currently implemented in triangulate_torus.py.  </w:t>
      </w:r>
    </w:p>
    <w:p w14:paraId="2A4B7A9A" w14:textId="77777777" w:rsidR="004F42AC" w:rsidRDefault="004F42AC" w:rsidP="00D34579">
      <w:pPr>
        <w:ind w:left="1080"/>
      </w:pPr>
      <w:r>
        <w:t xml:space="preserve">The input parameter </w:t>
      </w:r>
      <w:proofErr w:type="spellStart"/>
      <w:r>
        <w:t>fn_stub</w:t>
      </w:r>
      <w:proofErr w:type="spellEnd"/>
      <w:r>
        <w:t xml:space="preserve"> is a character-string prefix for filenames generated by the triangulate_torus.py script.  </w:t>
      </w:r>
    </w:p>
    <w:p w14:paraId="2CAB2137" w14:textId="77777777" w:rsidR="00292319" w:rsidRDefault="007F51C3" w:rsidP="00D34579">
      <w:pPr>
        <w:ind w:left="1080"/>
      </w:pPr>
      <w:r>
        <w:t xml:space="preserve">There is also </w:t>
      </w:r>
      <w:hyperlink r:id="rId31" w:history="1">
        <w:r w:rsidRPr="007F51C3">
          <w:rPr>
            <w:rStyle w:val="Hyperlink"/>
          </w:rPr>
          <w:t>software</w:t>
        </w:r>
      </w:hyperlink>
      <w:r>
        <w:t xml:space="preserve"> to read a fully 3D wall shape provided by the engineers and write it into an ASCOT5 input file (*.h5). </w:t>
      </w:r>
    </w:p>
    <w:p w14:paraId="3C260875" w14:textId="77777777" w:rsidR="00B22FF1" w:rsidRDefault="00000000" w:rsidP="00B22FF1">
      <w:pPr>
        <w:ind w:left="720"/>
      </w:pPr>
      <w:hyperlink w:anchor="back_to_top" w:history="1">
        <w:proofErr w:type="spellStart"/>
        <w:r w:rsidR="00B22FF1" w:rsidRPr="00B22FF1">
          <w:rPr>
            <w:rStyle w:val="Hyperlink"/>
          </w:rPr>
          <w:t>back_to_top</w:t>
        </w:r>
        <w:proofErr w:type="spellEnd"/>
      </w:hyperlink>
    </w:p>
    <w:p w14:paraId="1A1F434D" w14:textId="77777777" w:rsidR="00D34579" w:rsidRDefault="0050053E" w:rsidP="0050053E">
      <w:pPr>
        <w:tabs>
          <w:tab w:val="left" w:pos="360"/>
        </w:tabs>
        <w:ind w:left="360"/>
        <w:rPr>
          <w:b/>
          <w:color w:val="000000" w:themeColor="text1"/>
        </w:rPr>
      </w:pPr>
      <w:bookmarkStart w:id="15" w:name="_Hlk63667673"/>
      <w:r>
        <w:rPr>
          <w:b/>
          <w:color w:val="000000" w:themeColor="text1"/>
        </w:rPr>
        <w:t>New capability to generate a candidate wall/limiter shape for use by SPARC</w:t>
      </w:r>
    </w:p>
    <w:p w14:paraId="3C65AFCC" w14:textId="77777777" w:rsidR="0050053E" w:rsidRDefault="0050053E" w:rsidP="0050053E">
      <w:pPr>
        <w:tabs>
          <w:tab w:val="left" w:pos="720"/>
        </w:tabs>
        <w:ind w:left="720"/>
        <w:rPr>
          <w:color w:val="000000" w:themeColor="text1"/>
        </w:rPr>
      </w:pPr>
      <w:r>
        <w:rPr>
          <w:color w:val="000000" w:themeColor="text1"/>
        </w:rPr>
        <w:t>(2/8/2021):  Triangulate_torus.py has a major limitation:  as a function of Z, the height of the limiter is constant, except for a ‘taper region’ near the top and bottom where the height is linearly ramped down to ‘</w:t>
      </w:r>
      <w:proofErr w:type="spellStart"/>
      <w:r>
        <w:rPr>
          <w:color w:val="000000" w:themeColor="text1"/>
        </w:rPr>
        <w:t>hmin</w:t>
      </w:r>
      <w:proofErr w:type="spellEnd"/>
      <w:r>
        <w:rPr>
          <w:color w:val="000000" w:themeColor="text1"/>
        </w:rPr>
        <w:t xml:space="preserve">’ at the top and bottom.  </w:t>
      </w:r>
    </w:p>
    <w:p w14:paraId="2416023F" w14:textId="77777777" w:rsidR="00377148" w:rsidRDefault="0050053E" w:rsidP="001178EE">
      <w:pPr>
        <w:tabs>
          <w:tab w:val="left" w:pos="720"/>
        </w:tabs>
        <w:ind w:left="720"/>
        <w:rPr>
          <w:color w:val="000000" w:themeColor="text1"/>
        </w:rPr>
      </w:pPr>
      <w:r>
        <w:rPr>
          <w:color w:val="000000" w:themeColor="text1"/>
        </w:rPr>
        <w:t xml:space="preserve">In some ASCOT simulations with vertically extended poloidal limiters (going to +/- 1.0 m rather than the usual +/- 0.5 m), and without a toroidal belt limiter, I found excessive surface power density on some limiters.  I suspect as we move up say beyond Z = 0.5 m, the wall is ‘pulling away’ from the LCFS, and so the limiter region for -1 &lt; Z &lt; -0.5 and for </w:t>
      </w:r>
      <w:r w:rsidR="00377148">
        <w:rPr>
          <w:color w:val="000000" w:themeColor="text1"/>
        </w:rPr>
        <w:t>0.5 &lt; Z &lt; 1.0 may not get much deposited power.</w:t>
      </w:r>
    </w:p>
    <w:p w14:paraId="7B60FC41" w14:textId="77777777" w:rsidR="001178EE" w:rsidRDefault="001178EE" w:rsidP="001178EE">
      <w:pPr>
        <w:tabs>
          <w:tab w:val="left" w:pos="720"/>
        </w:tabs>
        <w:ind w:left="720"/>
        <w:rPr>
          <w:color w:val="000000" w:themeColor="text1"/>
        </w:rPr>
      </w:pPr>
      <w:proofErr w:type="gramStart"/>
      <w:r>
        <w:rPr>
          <w:color w:val="000000" w:themeColor="text1"/>
        </w:rPr>
        <w:t>So</w:t>
      </w:r>
      <w:proofErr w:type="gramEnd"/>
      <w:r>
        <w:rPr>
          <w:color w:val="000000" w:themeColor="text1"/>
        </w:rPr>
        <w:t xml:space="preserve"> I implemented a new capability that allows more flexible control of the limiter shape.  In particular, it allows the limiter height to be a function of Z.  This will be used to explore whether having the limiter height peak off-midplane, i.e. having a mild depression near the midplane, can more effectively spread out the power over a larger fraction of the limiter surface.  The relevant Python script is construct_profile.py and this is called by triangulate_torus_2.py.  </w:t>
      </w:r>
    </w:p>
    <w:p w14:paraId="52BA53DB" w14:textId="77777777" w:rsidR="001178EE" w:rsidRDefault="001178EE" w:rsidP="001178EE">
      <w:pPr>
        <w:tabs>
          <w:tab w:val="left" w:pos="720"/>
        </w:tabs>
        <w:ind w:left="720"/>
        <w:rPr>
          <w:color w:val="000000" w:themeColor="text1"/>
        </w:rPr>
      </w:pPr>
      <w:r>
        <w:rPr>
          <w:color w:val="000000" w:themeColor="text1"/>
        </w:rPr>
        <w:t xml:space="preserve">A description of the generalized limiter-shape algorithm is given in </w:t>
      </w:r>
      <w:hyperlink r:id="rId32" w:history="1">
        <w:r w:rsidRPr="004D328E">
          <w:rPr>
            <w:rStyle w:val="Hyperlink"/>
          </w:rPr>
          <w:t>optimized_limiter_p2.pdf</w:t>
        </w:r>
      </w:hyperlink>
      <w:r w:rsidR="004D328E">
        <w:rPr>
          <w:color w:val="000000" w:themeColor="text1"/>
        </w:rPr>
        <w:t xml:space="preserve">.  The limiter height-profile is divided into 4 segments, and the shape of each segment can be controlled by various parameters.  The control over the height as a function of toroidal angle is unchanged from the original triangulate_torus.py.  A sample limiter surface which has the height peaking off-midplane is illustrated in </w:t>
      </w:r>
      <w:hyperlink r:id="rId33" w:history="1">
        <w:r w:rsidR="004D328E" w:rsidRPr="004D328E">
          <w:rPr>
            <w:rStyle w:val="Hyperlink"/>
          </w:rPr>
          <w:t>shape50_tflim0.pdf</w:t>
        </w:r>
      </w:hyperlink>
      <w:r w:rsidR="004D328E">
        <w:rPr>
          <w:color w:val="000000" w:themeColor="text1"/>
        </w:rPr>
        <w:t xml:space="preserve">.  </w:t>
      </w:r>
    </w:p>
    <w:p w14:paraId="512FD758" w14:textId="77777777" w:rsidR="00E9125C" w:rsidRDefault="00E9125C" w:rsidP="001178EE">
      <w:pPr>
        <w:tabs>
          <w:tab w:val="left" w:pos="720"/>
        </w:tabs>
        <w:ind w:left="720"/>
        <w:rPr>
          <w:color w:val="000000" w:themeColor="text1"/>
        </w:rPr>
      </w:pPr>
      <w:r>
        <w:rPr>
          <w:color w:val="000000" w:themeColor="text1"/>
        </w:rPr>
        <w:t>Th</w:t>
      </w:r>
      <w:r w:rsidR="003C19E2">
        <w:rPr>
          <w:color w:val="000000" w:themeColor="text1"/>
        </w:rPr>
        <w:t>is plot was generated by a Python script in the usual `</w:t>
      </w:r>
      <w:proofErr w:type="spellStart"/>
      <w:r w:rsidR="003C19E2">
        <w:rPr>
          <w:color w:val="000000" w:themeColor="text1"/>
        </w:rPr>
        <w:t>mypython</w:t>
      </w:r>
      <w:proofErr w:type="spellEnd"/>
      <w:r w:rsidR="003C19E2">
        <w:rPr>
          <w:color w:val="000000" w:themeColor="text1"/>
        </w:rPr>
        <w:t>’ directory:</w:t>
      </w:r>
    </w:p>
    <w:p w14:paraId="33651C31" w14:textId="77777777" w:rsidR="003C19E2" w:rsidRDefault="003C19E2" w:rsidP="003C19E2">
      <w:pPr>
        <w:tabs>
          <w:tab w:val="left" w:pos="1080"/>
        </w:tabs>
        <w:ind w:left="990" w:firstLine="90"/>
        <w:rPr>
          <w:color w:val="000000" w:themeColor="text1"/>
        </w:rPr>
      </w:pPr>
      <w:proofErr w:type="spellStart"/>
      <w:r>
        <w:rPr>
          <w:color w:val="000000" w:themeColor="text1"/>
        </w:rPr>
        <w:t>phthon</w:t>
      </w:r>
      <w:proofErr w:type="spellEnd"/>
    </w:p>
    <w:p w14:paraId="48F759BE" w14:textId="77777777" w:rsidR="003C19E2" w:rsidRDefault="003C19E2" w:rsidP="003C19E2">
      <w:pPr>
        <w:tabs>
          <w:tab w:val="left" w:pos="1080"/>
        </w:tabs>
        <w:ind w:left="990" w:firstLine="90"/>
        <w:rPr>
          <w:color w:val="000000" w:themeColor="text1"/>
        </w:rPr>
      </w:pPr>
      <w:r>
        <w:rPr>
          <w:color w:val="000000" w:themeColor="text1"/>
        </w:rPr>
        <w:lastRenderedPageBreak/>
        <w:t xml:space="preserve">import </w:t>
      </w:r>
      <w:proofErr w:type="spellStart"/>
      <w:r>
        <w:rPr>
          <w:color w:val="000000" w:themeColor="text1"/>
        </w:rPr>
        <w:t>plot_tflim</w:t>
      </w:r>
      <w:proofErr w:type="spellEnd"/>
      <w:r>
        <w:rPr>
          <w:color w:val="000000" w:themeColor="text1"/>
        </w:rPr>
        <w:t xml:space="preserve"> as </w:t>
      </w:r>
      <w:proofErr w:type="gramStart"/>
      <w:r>
        <w:rPr>
          <w:color w:val="000000" w:themeColor="text1"/>
        </w:rPr>
        <w:t>my</w:t>
      </w:r>
      <w:proofErr w:type="gramEnd"/>
    </w:p>
    <w:p w14:paraId="543AB4F9" w14:textId="77777777" w:rsidR="003C19E2" w:rsidRDefault="003C19E2" w:rsidP="003C19E2">
      <w:pPr>
        <w:tabs>
          <w:tab w:val="left" w:pos="1080"/>
        </w:tabs>
        <w:ind w:left="1080"/>
        <w:rPr>
          <w:color w:val="000000" w:themeColor="text1"/>
        </w:rPr>
      </w:pPr>
      <w:proofErr w:type="spellStart"/>
      <w:proofErr w:type="gramStart"/>
      <w:r>
        <w:rPr>
          <w:color w:val="000000" w:themeColor="text1"/>
        </w:rPr>
        <w:t>my.plot</w:t>
      </w:r>
      <w:proofErr w:type="gramEnd"/>
      <w:r>
        <w:rPr>
          <w:color w:val="000000" w:themeColor="text1"/>
        </w:rPr>
        <w:t>_tflim</w:t>
      </w:r>
      <w:proofErr w:type="spellEnd"/>
      <w:r>
        <w:rPr>
          <w:color w:val="000000" w:themeColor="text1"/>
        </w:rPr>
        <w:t xml:space="preserve">(‘shape50’, 0)  </w:t>
      </w:r>
      <w:r w:rsidRPr="003C19E2">
        <w:rPr>
          <w:color w:val="000000" w:themeColor="text1"/>
        </w:rPr>
        <w:sym w:font="Wingdings" w:char="F0DF"/>
      </w:r>
      <w:r>
        <w:rPr>
          <w:color w:val="000000" w:themeColor="text1"/>
        </w:rPr>
        <w:t xml:space="preserve"> reads </w:t>
      </w:r>
      <w:r w:rsidRPr="003C19E2">
        <w:rPr>
          <w:color w:val="000000" w:themeColor="text1"/>
        </w:rPr>
        <w:t>tflim_height_shape50_0.txt</w:t>
      </w:r>
      <w:r>
        <w:rPr>
          <w:color w:val="000000" w:themeColor="text1"/>
        </w:rPr>
        <w:t xml:space="preserve"> (which is generated by triangulate_torus_2.py).  </w:t>
      </w:r>
    </w:p>
    <w:p w14:paraId="6B3DA453" w14:textId="77777777" w:rsidR="003C19E2" w:rsidRDefault="003C19E2" w:rsidP="003C19E2">
      <w:pPr>
        <w:tabs>
          <w:tab w:val="left" w:pos="1080"/>
        </w:tabs>
        <w:ind w:left="720"/>
        <w:rPr>
          <w:color w:val="000000" w:themeColor="text1"/>
        </w:rPr>
      </w:pPr>
      <w:r>
        <w:rPr>
          <w:color w:val="000000" w:themeColor="text1"/>
        </w:rPr>
        <w:t xml:space="preserve">There is a corresponding Python script, plot_tbllim.py, that plots the height of the toroidal belt limiter. </w:t>
      </w:r>
    </w:p>
    <w:bookmarkEnd w:id="15"/>
    <w:p w14:paraId="36D5E543" w14:textId="77777777" w:rsidR="003C19E2" w:rsidRDefault="003C19E2" w:rsidP="003C19E2">
      <w:pPr>
        <w:tabs>
          <w:tab w:val="left" w:pos="1080"/>
        </w:tabs>
        <w:ind w:left="990" w:firstLine="90"/>
        <w:rPr>
          <w:color w:val="000000" w:themeColor="text1"/>
        </w:rPr>
      </w:pPr>
    </w:p>
    <w:p w14:paraId="46C8FE67" w14:textId="77777777" w:rsidR="0050053E" w:rsidRPr="0050053E" w:rsidRDefault="0050053E" w:rsidP="0050053E">
      <w:pPr>
        <w:tabs>
          <w:tab w:val="left" w:pos="720"/>
        </w:tabs>
        <w:ind w:left="720"/>
        <w:rPr>
          <w:color w:val="000000" w:themeColor="text1"/>
        </w:rPr>
      </w:pPr>
    </w:p>
    <w:p w14:paraId="27D47EB3" w14:textId="77777777" w:rsidR="00464783" w:rsidRDefault="009F254A" w:rsidP="006C40F9">
      <w:pPr>
        <w:ind w:left="360"/>
        <w:rPr>
          <w:b/>
        </w:rPr>
      </w:pPr>
      <w:bookmarkStart w:id="16" w:name="options"/>
      <w:bookmarkStart w:id="17" w:name="ascot_input_parameters"/>
      <w:bookmarkStart w:id="18" w:name="_Hlk57030786"/>
      <w:r>
        <w:rPr>
          <w:b/>
        </w:rPr>
        <w:t xml:space="preserve">ASCOT </w:t>
      </w:r>
      <w:r w:rsidR="00BA714D">
        <w:rPr>
          <w:b/>
        </w:rPr>
        <w:t>options</w:t>
      </w:r>
      <w:r>
        <w:rPr>
          <w:b/>
        </w:rPr>
        <w:t xml:space="preserve"> parameters</w:t>
      </w:r>
      <w:bookmarkEnd w:id="16"/>
    </w:p>
    <w:bookmarkEnd w:id="17"/>
    <w:p w14:paraId="1E0D653B" w14:textId="77777777" w:rsidR="00206E3F" w:rsidRDefault="007449D1" w:rsidP="00206E3F">
      <w:pPr>
        <w:ind w:left="720"/>
      </w:pPr>
      <w:r>
        <w:t xml:space="preserve">A sample </w:t>
      </w:r>
      <w:r w:rsidR="00BA714D">
        <w:t xml:space="preserve">set of </w:t>
      </w:r>
      <w:r>
        <w:t xml:space="preserve">ASCOT </w:t>
      </w:r>
      <w:r w:rsidR="008D5A49">
        <w:t>options</w:t>
      </w:r>
      <w:r>
        <w:t xml:space="preserve"> is </w:t>
      </w:r>
      <w:r w:rsidR="00BA714D">
        <w:t>described in</w:t>
      </w:r>
      <w:r>
        <w:t xml:space="preserve"> file </w:t>
      </w:r>
      <w:hyperlink r:id="rId34" w:history="1">
        <w:r w:rsidRPr="007449D1">
          <w:rPr>
            <w:rStyle w:val="Hyperlink"/>
          </w:rPr>
          <w:t>sample_ascot_input_file.docx</w:t>
        </w:r>
      </w:hyperlink>
      <w:r>
        <w:t xml:space="preserve">.  It is partially self-documenting.  </w:t>
      </w:r>
      <w:r w:rsidR="00BA714D">
        <w:t>There are several groups of options parameters:</w:t>
      </w:r>
    </w:p>
    <w:p w14:paraId="02F157DD" w14:textId="77777777" w:rsidR="00BA714D" w:rsidRDefault="00BA714D" w:rsidP="00BA714D">
      <w:pPr>
        <w:pStyle w:val="ListParagraph"/>
        <w:numPr>
          <w:ilvl w:val="0"/>
          <w:numId w:val="16"/>
        </w:numPr>
      </w:pPr>
      <w:r w:rsidRPr="00275F58">
        <w:rPr>
          <w:b/>
        </w:rPr>
        <w:t>Simulation mode</w:t>
      </w:r>
      <w:r>
        <w:t xml:space="preserve"> (i.e. full Gyro-orbit versus guiding center)</w:t>
      </w:r>
    </w:p>
    <w:p w14:paraId="7FC45B13" w14:textId="77777777" w:rsidR="00275F58" w:rsidRDefault="00275F58" w:rsidP="00275F58">
      <w:pPr>
        <w:pStyle w:val="ListParagraph"/>
        <w:ind w:left="1440"/>
      </w:pPr>
    </w:p>
    <w:p w14:paraId="2AE6E509" w14:textId="77777777" w:rsidR="00BA714D" w:rsidRDefault="00BA714D" w:rsidP="00BA714D">
      <w:pPr>
        <w:pStyle w:val="ListParagraph"/>
        <w:numPr>
          <w:ilvl w:val="0"/>
          <w:numId w:val="16"/>
        </w:numPr>
      </w:pPr>
      <w:r>
        <w:t xml:space="preserve">Control of </w:t>
      </w:r>
      <w:r w:rsidRPr="00275F58">
        <w:rPr>
          <w:b/>
        </w:rPr>
        <w:t>time step</w:t>
      </w:r>
      <w:r>
        <w:t xml:space="preserve"> for integration</w:t>
      </w:r>
    </w:p>
    <w:p w14:paraId="76ED61DC" w14:textId="77777777" w:rsidR="00275F58" w:rsidRPr="00275F58" w:rsidRDefault="00275F58" w:rsidP="00275F58">
      <w:pPr>
        <w:pStyle w:val="ListParagraph"/>
        <w:ind w:left="1440"/>
      </w:pPr>
    </w:p>
    <w:p w14:paraId="0BD01BBA" w14:textId="77777777" w:rsidR="00BA714D" w:rsidRDefault="00BA714D" w:rsidP="00BA714D">
      <w:pPr>
        <w:pStyle w:val="ListParagraph"/>
        <w:numPr>
          <w:ilvl w:val="0"/>
          <w:numId w:val="16"/>
        </w:numPr>
      </w:pPr>
      <w:r w:rsidRPr="00275F58">
        <w:rPr>
          <w:b/>
        </w:rPr>
        <w:t>End conditions</w:t>
      </w:r>
      <w:r>
        <w:t>:  when to declare that an orbit has been completed, e.g. it hit a wall, it crossed the LCFS, it thermalized, it exceeded some</w:t>
      </w:r>
      <w:r w:rsidR="00275F58">
        <w:t xml:space="preserve"> simulation time or CPU time limit, etc.</w:t>
      </w:r>
    </w:p>
    <w:p w14:paraId="49C46A23" w14:textId="77777777" w:rsidR="00275F58" w:rsidRPr="00275F58" w:rsidRDefault="00275F58" w:rsidP="00275F58">
      <w:pPr>
        <w:pStyle w:val="ListParagraph"/>
        <w:ind w:left="1440"/>
      </w:pPr>
    </w:p>
    <w:p w14:paraId="0F28AA11" w14:textId="77777777" w:rsidR="00275F58" w:rsidRDefault="00275F58" w:rsidP="00BA714D">
      <w:pPr>
        <w:pStyle w:val="ListParagraph"/>
        <w:numPr>
          <w:ilvl w:val="0"/>
          <w:numId w:val="16"/>
        </w:numPr>
      </w:pPr>
      <w:r w:rsidRPr="00275F58">
        <w:rPr>
          <w:b/>
        </w:rPr>
        <w:t>Physics</w:t>
      </w:r>
      <w:r>
        <w:t>: e.g. options to turn off Coulomb collisions</w:t>
      </w:r>
    </w:p>
    <w:p w14:paraId="2611107D" w14:textId="77777777" w:rsidR="00275F58" w:rsidRPr="00275F58" w:rsidRDefault="00275F58" w:rsidP="00275F58">
      <w:pPr>
        <w:pStyle w:val="ListParagraph"/>
        <w:ind w:left="1440"/>
      </w:pPr>
    </w:p>
    <w:p w14:paraId="77B25BBB" w14:textId="77777777" w:rsidR="00275F58" w:rsidRDefault="00275F58" w:rsidP="00275F58">
      <w:pPr>
        <w:pStyle w:val="ListParagraph"/>
        <w:numPr>
          <w:ilvl w:val="0"/>
          <w:numId w:val="16"/>
        </w:numPr>
      </w:pPr>
      <w:r w:rsidRPr="00275F58">
        <w:rPr>
          <w:b/>
        </w:rPr>
        <w:t>Distributions</w:t>
      </w:r>
      <w:r>
        <w:t>:  control over the grid resolution for storing the computed alpha distribution function in phase space.</w:t>
      </w:r>
    </w:p>
    <w:p w14:paraId="10760A59" w14:textId="77777777" w:rsidR="00275F58" w:rsidRPr="00275F58" w:rsidRDefault="00275F58" w:rsidP="00275F58">
      <w:pPr>
        <w:pStyle w:val="ListParagraph"/>
        <w:ind w:left="1440"/>
      </w:pPr>
    </w:p>
    <w:p w14:paraId="1B77C416" w14:textId="77777777" w:rsidR="00275F58" w:rsidRDefault="00275F58" w:rsidP="00275F58">
      <w:pPr>
        <w:pStyle w:val="ListParagraph"/>
        <w:numPr>
          <w:ilvl w:val="0"/>
          <w:numId w:val="16"/>
        </w:numPr>
      </w:pPr>
      <w:r w:rsidRPr="00275F58">
        <w:rPr>
          <w:b/>
        </w:rPr>
        <w:t>Orbit</w:t>
      </w:r>
      <w:r>
        <w:rPr>
          <w:b/>
        </w:rPr>
        <w:t xml:space="preserve"> recording</w:t>
      </w:r>
      <w:r>
        <w:t xml:space="preserve">:  control over whether to store the computed orbit, e.g. number of points to store and time step between times when the orbit parameters are store.  If you ask to store N points but the orbit history contains more than N points, only the last N points in the orbit’s history will be stored.  </w:t>
      </w:r>
    </w:p>
    <w:p w14:paraId="5CAA4BF8" w14:textId="77777777" w:rsidR="00275F58" w:rsidRPr="00275F58" w:rsidRDefault="00275F58" w:rsidP="00275F58">
      <w:pPr>
        <w:pStyle w:val="ListParagraph"/>
        <w:ind w:left="1440"/>
      </w:pPr>
    </w:p>
    <w:p w14:paraId="0C3149FB" w14:textId="77777777" w:rsidR="0097434E" w:rsidRDefault="00275F58" w:rsidP="0097434E">
      <w:pPr>
        <w:ind w:left="1440"/>
      </w:pPr>
      <w:r>
        <w:t xml:space="preserve">You need to think carefully about the specification of orbit recording.  First, if you ask to store too many time points (and/or ask for too many markers), the computer will run out of memory and you will get the dreaded segmentation fault.  Second, you probably need to decide whether you want to store the entire orbit time history (e.g. from birth to thermalization) with coarse time resolution, or the just end of the orbit with fine time resolution.  </w:t>
      </w:r>
    </w:p>
    <w:p w14:paraId="59EFD057" w14:textId="77777777" w:rsidR="00275F58" w:rsidRDefault="0097434E" w:rsidP="00275F58">
      <w:pPr>
        <w:ind w:left="1440"/>
      </w:pPr>
      <w:r>
        <w:t xml:space="preserve">The alpha velocity at birth is about 1.e3-7 meters, so if you ask for a recording time step of 3.e-9 sec you will get </w:t>
      </w:r>
      <w:proofErr w:type="spellStart"/>
      <w:r>
        <w:t>abou</w:t>
      </w:r>
      <w:proofErr w:type="spellEnd"/>
      <w:r>
        <w:t xml:space="preserve"> 4 cm between recording times.  The circumference of the outside of SPARC is about 15 meters, so if q=4, I think you would need to follow the orbit for about 60 meters to get one poloidal orbit, which would require storing about 1500 time points if you ask for a time resolution of 3.e-9 sec.</w:t>
      </w:r>
    </w:p>
    <w:p w14:paraId="60186F3F" w14:textId="77777777" w:rsidR="0097434E" w:rsidRPr="00275F58" w:rsidRDefault="0097434E" w:rsidP="00275F58">
      <w:pPr>
        <w:ind w:left="1440"/>
      </w:pPr>
      <w:r>
        <w:lastRenderedPageBreak/>
        <w:t xml:space="preserve">The full thermalization time for alphas born at the plasma center is about 0.20 sec (there is IMHO a surprising variability in the thermalization time, even for alphas born at the same radius).  </w:t>
      </w:r>
      <w:proofErr w:type="gramStart"/>
      <w:r>
        <w:t>So</w:t>
      </w:r>
      <w:proofErr w:type="gramEnd"/>
      <w:r>
        <w:t xml:space="preserve"> if you want to store the full orbit time history and you have determined that you have memory to store only 2000 time points, then you would need to specify a recording time interval of 0.2/2000 = 10</w:t>
      </w:r>
      <w:r w:rsidRPr="0097434E">
        <w:rPr>
          <w:vertAlign w:val="superscript"/>
        </w:rPr>
        <w:t>-4</w:t>
      </w:r>
      <w:r>
        <w:t xml:space="preserve"> sec. </w:t>
      </w:r>
    </w:p>
    <w:p w14:paraId="2470B555" w14:textId="77777777" w:rsidR="00275F58" w:rsidRDefault="00275F58" w:rsidP="00275F58">
      <w:pPr>
        <w:pStyle w:val="ListParagraph"/>
        <w:numPr>
          <w:ilvl w:val="0"/>
          <w:numId w:val="16"/>
        </w:numPr>
      </w:pPr>
      <w:r w:rsidRPr="00275F58">
        <w:rPr>
          <w:b/>
        </w:rPr>
        <w:t>Transport coefficients</w:t>
      </w:r>
      <w:r>
        <w:t>:  I have not used these options.</w:t>
      </w:r>
    </w:p>
    <w:p w14:paraId="12E93182" w14:textId="77777777" w:rsidR="00B22FF1" w:rsidRDefault="00052420" w:rsidP="00B22FF1">
      <w:pPr>
        <w:ind w:left="720"/>
      </w:pPr>
      <w:r>
        <w:t xml:space="preserve">A high-level description of some of the most important </w:t>
      </w:r>
      <w:r w:rsidR="00BA714D">
        <w:t>options</w:t>
      </w:r>
      <w:r>
        <w:t xml:space="preserve"> parameters is provided in file </w:t>
      </w:r>
      <w:hyperlink r:id="rId35" w:history="1">
        <w:r w:rsidRPr="00052420">
          <w:rPr>
            <w:rStyle w:val="Hyperlink"/>
          </w:rPr>
          <w:t>preparing_ascot_input.docx</w:t>
        </w:r>
      </w:hyperlink>
      <w:r>
        <w:t>.</w:t>
      </w:r>
      <w:bookmarkEnd w:id="18"/>
    </w:p>
    <w:p w14:paraId="171D0179" w14:textId="77777777" w:rsidR="00B22FF1" w:rsidRDefault="00000000" w:rsidP="00B22FF1">
      <w:pPr>
        <w:ind w:left="720"/>
        <w:rPr>
          <w:rStyle w:val="Hyperlink"/>
        </w:rPr>
      </w:pPr>
      <w:hyperlink w:anchor="back_to_top" w:history="1">
        <w:proofErr w:type="spellStart"/>
        <w:r w:rsidR="00B22FF1" w:rsidRPr="00B22FF1">
          <w:rPr>
            <w:rStyle w:val="Hyperlink"/>
          </w:rPr>
          <w:t>back_to_top</w:t>
        </w:r>
        <w:proofErr w:type="spellEnd"/>
      </w:hyperlink>
    </w:p>
    <w:p w14:paraId="4ECE501B" w14:textId="77777777" w:rsidR="0097434E" w:rsidRDefault="0097434E" w:rsidP="00BA714D">
      <w:pPr>
        <w:ind w:left="360"/>
        <w:rPr>
          <w:b/>
        </w:rPr>
      </w:pPr>
    </w:p>
    <w:p w14:paraId="5BE3EAC8" w14:textId="77777777" w:rsidR="00BA714D" w:rsidRPr="00BA714D" w:rsidRDefault="00BA714D" w:rsidP="00BA714D">
      <w:pPr>
        <w:ind w:left="360"/>
        <w:rPr>
          <w:b/>
        </w:rPr>
      </w:pPr>
      <w:bookmarkStart w:id="19" w:name="script_structure"/>
      <w:r w:rsidRPr="00BA714D">
        <w:rPr>
          <w:b/>
        </w:rPr>
        <w:t>Structure of Python scripts that generate the ASCOT</w:t>
      </w:r>
      <w:proofErr w:type="gramStart"/>
      <w:r w:rsidRPr="00BA714D">
        <w:rPr>
          <w:b/>
        </w:rPr>
        <w:t>5  hdf</w:t>
      </w:r>
      <w:proofErr w:type="gramEnd"/>
      <w:r w:rsidRPr="00BA714D">
        <w:rPr>
          <w:b/>
        </w:rPr>
        <w:t>5 input file</w:t>
      </w:r>
    </w:p>
    <w:bookmarkEnd w:id="19"/>
    <w:p w14:paraId="51B2E5BA" w14:textId="77777777" w:rsidR="00BA714D" w:rsidRDefault="00BA714D" w:rsidP="00BA714D">
      <w:pPr>
        <w:ind w:left="720"/>
      </w:pPr>
      <w:r>
        <w:t xml:space="preserve">The ASCOT5 input file, which is written in the hdf5 file format, is generated by a Python script, e.g. group_go_728.py.  These are stored in the …/ascot5/runs directory.  It might be helpful to open up such a file as you read this section, which describes the overall structure of these Python scripts.  </w:t>
      </w:r>
    </w:p>
    <w:p w14:paraId="57240010" w14:textId="77777777" w:rsidR="00BA714D" w:rsidRDefault="00BA714D" w:rsidP="00BA714D">
      <w:pPr>
        <w:ind w:left="720"/>
      </w:pPr>
      <w:r>
        <w:t xml:space="preserve">The code must provide specifications for </w:t>
      </w:r>
      <w:r w:rsidR="0067041D">
        <w:t>ten</w:t>
      </w:r>
      <w:r>
        <w:t xml:space="preserve"> major sections:</w:t>
      </w:r>
    </w:p>
    <w:p w14:paraId="1B234A72" w14:textId="77777777" w:rsidR="0067041D" w:rsidRDefault="0067041D" w:rsidP="00BA714D">
      <w:pPr>
        <w:pStyle w:val="ListParagraph"/>
        <w:numPr>
          <w:ilvl w:val="0"/>
          <w:numId w:val="15"/>
        </w:numPr>
      </w:pPr>
      <w:r>
        <w:t>Magnetic equilibrium</w:t>
      </w:r>
    </w:p>
    <w:p w14:paraId="33EBA8B8" w14:textId="77777777" w:rsidR="0097434E" w:rsidRDefault="0097434E" w:rsidP="00BA714D">
      <w:pPr>
        <w:pStyle w:val="ListParagraph"/>
        <w:numPr>
          <w:ilvl w:val="0"/>
          <w:numId w:val="15"/>
        </w:numPr>
      </w:pPr>
      <w:r>
        <w:t xml:space="preserve">Magnetic field:  can be 2D or 3D.  </w:t>
      </w:r>
    </w:p>
    <w:p w14:paraId="72B4623F" w14:textId="77777777" w:rsidR="00BA714D" w:rsidRDefault="00BA714D" w:rsidP="00BA714D">
      <w:pPr>
        <w:pStyle w:val="ListParagraph"/>
        <w:numPr>
          <w:ilvl w:val="0"/>
          <w:numId w:val="15"/>
        </w:numPr>
      </w:pPr>
      <w:r>
        <w:t>Options</w:t>
      </w:r>
      <w:r w:rsidR="0097434E">
        <w:t>:  specify the options parameters discussed in the previous section.</w:t>
      </w:r>
      <w:r>
        <w:t xml:space="preserve"> </w:t>
      </w:r>
    </w:p>
    <w:p w14:paraId="0D2A0F10" w14:textId="77777777" w:rsidR="0097434E" w:rsidRDefault="0097434E" w:rsidP="00BA714D">
      <w:pPr>
        <w:pStyle w:val="ListParagraph"/>
        <w:numPr>
          <w:ilvl w:val="0"/>
          <w:numId w:val="15"/>
        </w:numPr>
      </w:pPr>
      <w:r>
        <w:t>Markers: specify the number, mass, and charge of the markers, and the initial positions and velocity vectors of the markers.</w:t>
      </w:r>
    </w:p>
    <w:p w14:paraId="21909C2D" w14:textId="77777777" w:rsidR="0097434E" w:rsidRDefault="0097434E" w:rsidP="00BA714D">
      <w:pPr>
        <w:pStyle w:val="ListParagraph"/>
        <w:numPr>
          <w:ilvl w:val="0"/>
          <w:numId w:val="15"/>
        </w:numPr>
      </w:pPr>
      <w:r>
        <w:t xml:space="preserve">Profiles:  specify the kinetic profiles of the thermal plasma, e.g. Ne, Ni, </w:t>
      </w:r>
      <w:proofErr w:type="spellStart"/>
      <w:r>
        <w:t>Te</w:t>
      </w:r>
      <w:proofErr w:type="spellEnd"/>
      <w:r>
        <w:t xml:space="preserve">, </w:t>
      </w:r>
      <w:proofErr w:type="spellStart"/>
      <w:r>
        <w:t>Ti</w:t>
      </w:r>
      <w:proofErr w:type="spellEnd"/>
      <w:r>
        <w:t>.</w:t>
      </w:r>
    </w:p>
    <w:p w14:paraId="43C42923" w14:textId="77777777" w:rsidR="0097434E" w:rsidRDefault="0097434E" w:rsidP="00BA714D">
      <w:pPr>
        <w:pStyle w:val="ListParagraph"/>
        <w:numPr>
          <w:ilvl w:val="0"/>
          <w:numId w:val="15"/>
        </w:numPr>
      </w:pPr>
      <w:r>
        <w:t>Wall:  sp</w:t>
      </w:r>
      <w:r w:rsidR="0067041D">
        <w:t>ecify the wall shape.  the wall can either be 2D or 3D.</w:t>
      </w:r>
    </w:p>
    <w:p w14:paraId="576B05CB" w14:textId="77777777" w:rsidR="0067041D" w:rsidRDefault="0067041D" w:rsidP="0067041D">
      <w:pPr>
        <w:ind w:left="1080"/>
      </w:pPr>
      <w:r>
        <w:t>I have not used the following types of data.  There is ‘dummy code’ in the Python script to write dummy data into the input file.</w:t>
      </w:r>
    </w:p>
    <w:p w14:paraId="3FCA3408" w14:textId="77777777" w:rsidR="0067041D" w:rsidRDefault="0067041D" w:rsidP="00BA714D">
      <w:pPr>
        <w:pStyle w:val="ListParagraph"/>
        <w:numPr>
          <w:ilvl w:val="0"/>
          <w:numId w:val="15"/>
        </w:numPr>
      </w:pPr>
      <w:r>
        <w:t xml:space="preserve">Boozer:  I think this section contains Boozer coordinates.  Maybe this is used for orbit simulations for stellarators.  </w:t>
      </w:r>
    </w:p>
    <w:p w14:paraId="4B3AF757" w14:textId="77777777" w:rsidR="0067041D" w:rsidRDefault="0067041D" w:rsidP="00BA714D">
      <w:pPr>
        <w:pStyle w:val="ListParagraph"/>
        <w:numPr>
          <w:ilvl w:val="0"/>
          <w:numId w:val="15"/>
        </w:numPr>
      </w:pPr>
      <w:r>
        <w:t>Neutral density</w:t>
      </w:r>
    </w:p>
    <w:p w14:paraId="302F95AE" w14:textId="77777777" w:rsidR="0067041D" w:rsidRDefault="0067041D" w:rsidP="00BA714D">
      <w:pPr>
        <w:pStyle w:val="ListParagraph"/>
        <w:numPr>
          <w:ilvl w:val="0"/>
          <w:numId w:val="15"/>
        </w:numPr>
      </w:pPr>
      <w:r>
        <w:t>MHD</w:t>
      </w:r>
    </w:p>
    <w:p w14:paraId="2C8DFC38" w14:textId="77777777" w:rsidR="0067041D" w:rsidRDefault="0067041D" w:rsidP="00BA714D">
      <w:pPr>
        <w:pStyle w:val="ListParagraph"/>
        <w:numPr>
          <w:ilvl w:val="0"/>
          <w:numId w:val="15"/>
        </w:numPr>
      </w:pPr>
      <w:r>
        <w:t>electric field</w:t>
      </w:r>
    </w:p>
    <w:p w14:paraId="5E11B92C" w14:textId="77777777" w:rsidR="0067041D" w:rsidRDefault="0067041D" w:rsidP="0067041D">
      <w:pPr>
        <w:pStyle w:val="ListParagraph"/>
        <w:ind w:left="1080"/>
      </w:pPr>
    </w:p>
    <w:p w14:paraId="68F9BC1A" w14:textId="77777777" w:rsidR="0067041D" w:rsidRDefault="0067041D" w:rsidP="0067041D">
      <w:pPr>
        <w:pStyle w:val="ListParagraph"/>
        <w:ind w:left="1080"/>
      </w:pPr>
      <w:r>
        <w:t>Generally, the structure in the Python script (e.g. group_go_728.py) for each group of data described above is as follows:</w:t>
      </w:r>
    </w:p>
    <w:p w14:paraId="4FB21998" w14:textId="77777777" w:rsidR="0067041D" w:rsidRDefault="0067041D" w:rsidP="0067041D">
      <w:pPr>
        <w:pStyle w:val="ListParagraph"/>
        <w:ind w:left="1080"/>
      </w:pPr>
    </w:p>
    <w:p w14:paraId="7E8CC87D" w14:textId="77777777" w:rsidR="0067041D" w:rsidRDefault="0067041D" w:rsidP="0067041D">
      <w:pPr>
        <w:pStyle w:val="ListParagraph"/>
        <w:numPr>
          <w:ilvl w:val="0"/>
          <w:numId w:val="17"/>
        </w:numPr>
      </w:pPr>
      <w:r>
        <w:t>Some parameter values are written into a Python dictionary.</w:t>
      </w:r>
    </w:p>
    <w:p w14:paraId="79F44F4E" w14:textId="77777777" w:rsidR="0067041D" w:rsidRDefault="0067041D" w:rsidP="0067041D">
      <w:pPr>
        <w:pStyle w:val="ListParagraph"/>
        <w:ind w:left="1800"/>
      </w:pPr>
    </w:p>
    <w:p w14:paraId="2C9352C1" w14:textId="77777777" w:rsidR="0067041D" w:rsidRDefault="0067041D" w:rsidP="0067041D">
      <w:pPr>
        <w:pStyle w:val="ListParagraph"/>
        <w:numPr>
          <w:ilvl w:val="0"/>
          <w:numId w:val="17"/>
        </w:numPr>
      </w:pPr>
      <w:r>
        <w:t>The code calls a Python script that I wrote specifically for that group of data (typically in the …/ascot/</w:t>
      </w:r>
      <w:proofErr w:type="spellStart"/>
      <w:r>
        <w:t>mypython</w:t>
      </w:r>
      <w:proofErr w:type="spellEnd"/>
      <w:r>
        <w:t xml:space="preserve"> directory), passing in the </w:t>
      </w:r>
      <w:proofErr w:type="spellStart"/>
      <w:r>
        <w:t>disctionary</w:t>
      </w:r>
      <w:proofErr w:type="spellEnd"/>
      <w:r>
        <w:t xml:space="preserve"> along with some other parameter values.   For example, there is a Python script marker_sets.py </w:t>
      </w:r>
      <w:r>
        <w:lastRenderedPageBreak/>
        <w:t>that defines the ensemble of markers, and a Python script options_sets.py that defines the options.</w:t>
      </w:r>
    </w:p>
    <w:p w14:paraId="2ADA93DA" w14:textId="77777777" w:rsidR="0067041D" w:rsidRDefault="0067041D" w:rsidP="0067041D">
      <w:pPr>
        <w:pStyle w:val="ListParagraph"/>
      </w:pPr>
    </w:p>
    <w:p w14:paraId="1E66CE97" w14:textId="77777777" w:rsidR="005D08A8" w:rsidRDefault="0067041D" w:rsidP="0047294E">
      <w:pPr>
        <w:pStyle w:val="ListParagraph"/>
        <w:numPr>
          <w:ilvl w:val="0"/>
          <w:numId w:val="17"/>
        </w:numPr>
      </w:pPr>
      <w:r>
        <w:t xml:space="preserve">Inside the Python script e.g. </w:t>
      </w:r>
      <w:proofErr w:type="spellStart"/>
      <w:r>
        <w:t>marker_sets</w:t>
      </w:r>
      <w:proofErr w:type="spellEnd"/>
      <w:r>
        <w:t xml:space="preserve">, the code might do some calculations (for example, create the ensemble of birth marker positions) and it might define some default values for some parameter names.  </w:t>
      </w:r>
      <w:r w:rsidR="0047294E">
        <w:t>T</w:t>
      </w:r>
      <w:r>
        <w:t xml:space="preserve">hen it calls an official ASCOT-provided Python script </w:t>
      </w:r>
      <w:r w:rsidR="0047294E">
        <w:t>which does the actual writing of data into the ASCOT5 hdf5 file.</w:t>
      </w:r>
    </w:p>
    <w:p w14:paraId="691039C4" w14:textId="77777777" w:rsidR="005D08A8" w:rsidRDefault="00000000">
      <w:hyperlink w:anchor="back_to_top" w:history="1">
        <w:r w:rsidR="00B42FCF" w:rsidRPr="00B42FCF">
          <w:rPr>
            <w:rStyle w:val="Hyperlink"/>
          </w:rPr>
          <w:t>back to top</w:t>
        </w:r>
      </w:hyperlink>
      <w:r w:rsidR="005D08A8">
        <w:br w:type="page"/>
      </w:r>
    </w:p>
    <w:p w14:paraId="2E84F5E9" w14:textId="77777777" w:rsidR="0067041D" w:rsidRPr="000C4AFA" w:rsidRDefault="005D08A8" w:rsidP="005D08A8">
      <w:pPr>
        <w:pStyle w:val="ListParagraph"/>
        <w:ind w:left="360"/>
        <w:rPr>
          <w:b/>
        </w:rPr>
      </w:pPr>
      <w:bookmarkStart w:id="20" w:name="software_utilities"/>
      <w:r w:rsidRPr="000C4AFA">
        <w:rPr>
          <w:b/>
        </w:rPr>
        <w:lastRenderedPageBreak/>
        <w:t>Official ASCOT software utilities</w:t>
      </w:r>
    </w:p>
    <w:bookmarkEnd w:id="20"/>
    <w:p w14:paraId="3DDAC017" w14:textId="77777777" w:rsidR="005D08A8" w:rsidRDefault="005D08A8" w:rsidP="005D08A8">
      <w:pPr>
        <w:pStyle w:val="ListParagraph"/>
      </w:pPr>
    </w:p>
    <w:p w14:paraId="0C080109" w14:textId="77777777" w:rsidR="00180EB6" w:rsidRDefault="005D08A8" w:rsidP="005D08A8">
      <w:pPr>
        <w:pStyle w:val="ListParagraph"/>
      </w:pPr>
      <w:r>
        <w:t xml:space="preserve">There are a number of software utilities written and maintained by the ASCOT team.  </w:t>
      </w:r>
      <w:r w:rsidR="00180EB6">
        <w:t xml:space="preserve">I have used them sparingly, having chosen instead to postprocess the ASCOT output with my home-grown Python scripts, over which I have more control.  In retrospect, perhaps I should have spent more time learning how to </w:t>
      </w:r>
      <w:r w:rsidR="00750E6C">
        <w:t xml:space="preserve">better </w:t>
      </w:r>
      <w:r w:rsidR="00180EB6">
        <w:t>use the cap</w:t>
      </w:r>
      <w:r w:rsidR="00750E6C">
        <w:t>abilities of these utilities.</w:t>
      </w:r>
    </w:p>
    <w:p w14:paraId="2A1C5F1B" w14:textId="77777777" w:rsidR="00180EB6" w:rsidRDefault="00180EB6" w:rsidP="005D08A8">
      <w:pPr>
        <w:pStyle w:val="ListParagraph"/>
      </w:pPr>
    </w:p>
    <w:p w14:paraId="1D79686D" w14:textId="77777777" w:rsidR="005D08A8" w:rsidRDefault="005D08A8" w:rsidP="005D08A8">
      <w:pPr>
        <w:pStyle w:val="ListParagraph"/>
      </w:pPr>
      <w:r>
        <w:t>Currently the</w:t>
      </w:r>
      <w:r w:rsidR="00180EB6">
        <w:t xml:space="preserve"> </w:t>
      </w:r>
      <w:r w:rsidR="00750E6C">
        <w:t>utilities that</w:t>
      </w:r>
      <w:r w:rsidR="00180EB6">
        <w:t xml:space="preserve"> I use </w:t>
      </w:r>
      <w:r>
        <w:t xml:space="preserve">live in directory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p>
    <w:p w14:paraId="55A7DA5D" w14:textId="77777777" w:rsidR="003B2922" w:rsidRDefault="003B2922" w:rsidP="005D08A8">
      <w:pPr>
        <w:pStyle w:val="ListParagraph"/>
      </w:pPr>
    </w:p>
    <w:p w14:paraId="2371078A" w14:textId="77777777" w:rsidR="003B2922" w:rsidRDefault="003B2922" w:rsidP="00180EB6">
      <w:pPr>
        <w:pStyle w:val="ListParagraph"/>
        <w:ind w:left="1080"/>
      </w:pPr>
      <w:r w:rsidRPr="00180EB6">
        <w:rPr>
          <w:u w:val="single"/>
        </w:rPr>
        <w:t>C</w:t>
      </w:r>
      <w:r w:rsidR="00180EB6" w:rsidRPr="00180EB6">
        <w:rPr>
          <w:u w:val="single"/>
        </w:rPr>
        <w:t>onfusion</w:t>
      </w:r>
      <w:r w:rsidR="00180EB6">
        <w:t xml:space="preserve">:  there are also copies of these utilities in directory:  </w:t>
      </w:r>
      <w:r>
        <w:t>/project/</w:t>
      </w:r>
      <w:proofErr w:type="spellStart"/>
      <w:r>
        <w:t>projectdirs</w:t>
      </w:r>
      <w:proofErr w:type="spellEnd"/>
      <w:r>
        <w:t>/m3195/ascot/python/a5py/bin/</w:t>
      </w:r>
    </w:p>
    <w:p w14:paraId="423B063C" w14:textId="77777777" w:rsidR="00180EB6" w:rsidRPr="00180EB6" w:rsidRDefault="00180EB6" w:rsidP="00180EB6">
      <w:pPr>
        <w:pStyle w:val="ListParagraph"/>
        <w:ind w:left="1080"/>
      </w:pPr>
      <w:r>
        <w:t>Presumably, we should be using these utilities rather than the ones in my personal directory.</w:t>
      </w:r>
    </w:p>
    <w:p w14:paraId="6D6B021D" w14:textId="77777777" w:rsidR="00180EB6" w:rsidRDefault="00180EB6" w:rsidP="00180EB6">
      <w:pPr>
        <w:pStyle w:val="ListParagraph"/>
        <w:ind w:left="1080"/>
      </w:pPr>
    </w:p>
    <w:p w14:paraId="3D3CF5F7" w14:textId="77777777" w:rsidR="00180EB6" w:rsidRDefault="00180EB6" w:rsidP="00180EB6">
      <w:pPr>
        <w:pStyle w:val="ListParagraph"/>
        <w:ind w:left="1080"/>
      </w:pPr>
      <w:r>
        <w:t xml:space="preserve">I’m a little confused about how they are ‘defined’, in the sense that all I need to do is type e.g. </w:t>
      </w:r>
      <w:r w:rsidRPr="005D08A8">
        <w:rPr>
          <w:color w:val="00B050"/>
        </w:rPr>
        <w:t>a5gui ascot_CP.h5</w:t>
      </w:r>
      <w:r>
        <w:t xml:space="preserve"> (where ascot_CP.h5 is the name of an ASCOT output file) from any directory, and the utility is magically invoked.  I can’t figure out how the system ‘knows’ that the character string a5gui gets mapped to the directory /global/homes/s/ …  </w:t>
      </w:r>
    </w:p>
    <w:p w14:paraId="66B4E011" w14:textId="77777777" w:rsidR="00180EB6" w:rsidRDefault="00180EB6" w:rsidP="00180EB6">
      <w:pPr>
        <w:pStyle w:val="ListParagraph"/>
        <w:ind w:left="1080"/>
      </w:pPr>
    </w:p>
    <w:p w14:paraId="4404D620" w14:textId="77777777" w:rsidR="00180EB6" w:rsidRDefault="00180EB6" w:rsidP="00180EB6">
      <w:pPr>
        <w:pStyle w:val="ListParagraph"/>
        <w:ind w:left="1080"/>
      </w:pPr>
      <w:r>
        <w:t>If I type ‘</w:t>
      </w:r>
      <w:r w:rsidRPr="005D08A8">
        <w:rPr>
          <w:color w:val="00B050"/>
        </w:rPr>
        <w:t>which a5gui</w:t>
      </w:r>
      <w:r>
        <w:t xml:space="preserve">’ at the command prompt level, the system responds with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r>
        <w:t>a5gui</w:t>
      </w:r>
    </w:p>
    <w:p w14:paraId="08975D53" w14:textId="77777777" w:rsidR="00180EB6" w:rsidRDefault="00180EB6" w:rsidP="00180EB6">
      <w:pPr>
        <w:pStyle w:val="ListParagraph"/>
        <w:ind w:left="1080"/>
      </w:pPr>
    </w:p>
    <w:p w14:paraId="31E3E882" w14:textId="77777777" w:rsidR="00180EB6" w:rsidRDefault="00180EB6" w:rsidP="00180EB6">
      <w:pPr>
        <w:pStyle w:val="ListParagraph"/>
        <w:ind w:left="1080"/>
      </w:pPr>
      <w:proofErr w:type="gramStart"/>
      <w:r>
        <w:t>My .</w:t>
      </w:r>
      <w:proofErr w:type="spellStart"/>
      <w:proofErr w:type="gramEnd"/>
      <w:r>
        <w:t>bashrc.ext</w:t>
      </w:r>
      <w:proofErr w:type="spellEnd"/>
      <w:r>
        <w:t xml:space="preserve"> file makes an alias for a5gui </w:t>
      </w:r>
      <w:r>
        <w:sym w:font="Wingdings" w:char="F0E0"/>
      </w:r>
      <w:r>
        <w:t xml:space="preserve"> /project/</w:t>
      </w:r>
      <w:proofErr w:type="spellStart"/>
      <w:r>
        <w:t>projectdirs</w:t>
      </w:r>
      <w:proofErr w:type="spellEnd"/>
      <w:r>
        <w:t>/m3195/ascot/python/a5py/bin/a5gui</w:t>
      </w:r>
    </w:p>
    <w:p w14:paraId="0F5B9547" w14:textId="77777777" w:rsidR="00180EB6" w:rsidRDefault="00180EB6" w:rsidP="005D08A8">
      <w:pPr>
        <w:pStyle w:val="ListParagraph"/>
      </w:pPr>
    </w:p>
    <w:p w14:paraId="477A744C" w14:textId="77777777" w:rsidR="005D08A8" w:rsidRDefault="005D08A8" w:rsidP="005D08A8">
      <w:pPr>
        <w:pStyle w:val="ListParagraph"/>
      </w:pPr>
    </w:p>
    <w:p w14:paraId="3FCC6798" w14:textId="77777777" w:rsidR="003470DB" w:rsidRDefault="005D08A8" w:rsidP="00750E6C">
      <w:pPr>
        <w:pStyle w:val="ListParagraph"/>
      </w:pPr>
      <w:r>
        <w:t xml:space="preserve">They seem to be simple Python shells that call other Python scripts.  </w:t>
      </w:r>
      <w:r w:rsidR="003470DB">
        <w:t xml:space="preserve">Generally, I think that to invoke these </w:t>
      </w:r>
      <w:proofErr w:type="spellStart"/>
      <w:r w:rsidR="003470DB">
        <w:t>utililties</w:t>
      </w:r>
      <w:proofErr w:type="spellEnd"/>
      <w:r w:rsidR="003470DB">
        <w:t>, you typically type &lt;utility name&gt; &lt;h5-fielname&gt;</w:t>
      </w:r>
    </w:p>
    <w:p w14:paraId="1FAEFFD9" w14:textId="77777777" w:rsidR="005D08A8" w:rsidRDefault="005D08A8" w:rsidP="007478E1"/>
    <w:p w14:paraId="1799E234" w14:textId="77777777" w:rsidR="005D08A8" w:rsidRDefault="005D08A8" w:rsidP="005D08A8">
      <w:pPr>
        <w:pStyle w:val="ListParagraph"/>
        <w:numPr>
          <w:ilvl w:val="0"/>
          <w:numId w:val="18"/>
        </w:numPr>
      </w:pPr>
      <w:r w:rsidRPr="007478E1">
        <w:rPr>
          <w:b/>
        </w:rPr>
        <w:t>a5</w:t>
      </w:r>
      <w:r w:rsidR="003470DB" w:rsidRPr="007478E1">
        <w:rPr>
          <w:b/>
        </w:rPr>
        <w:t>gui</w:t>
      </w:r>
      <w:r w:rsidR="003470DB">
        <w:t xml:space="preserve">:  This is an all-purpose utility that allows you to view the input options settings, </w:t>
      </w:r>
      <w:proofErr w:type="spellStart"/>
      <w:r w:rsidR="003470DB">
        <w:t>Bfield</w:t>
      </w:r>
      <w:proofErr w:type="spellEnd"/>
      <w:r w:rsidR="003470DB">
        <w:t xml:space="preserve">, </w:t>
      </w:r>
      <w:proofErr w:type="spellStart"/>
      <w:r w:rsidR="003470DB">
        <w:t>Efield</w:t>
      </w:r>
      <w:proofErr w:type="spellEnd"/>
      <w:r w:rsidR="003470DB">
        <w:t>, results (</w:t>
      </w:r>
      <w:proofErr w:type="spellStart"/>
      <w:r w:rsidR="003470DB">
        <w:t>inistate</w:t>
      </w:r>
      <w:proofErr w:type="spellEnd"/>
      <w:r w:rsidR="003470DB">
        <w:t xml:space="preserve">, </w:t>
      </w:r>
      <w:proofErr w:type="spellStart"/>
      <w:r w:rsidR="003470DB">
        <w:t>endstate</w:t>
      </w:r>
      <w:proofErr w:type="spellEnd"/>
      <w:r w:rsidR="003470DB">
        <w:t>, distributions), wall, plasma data.</w:t>
      </w:r>
    </w:p>
    <w:p w14:paraId="0587AB7A" w14:textId="77777777" w:rsidR="003470DB" w:rsidRDefault="003470DB" w:rsidP="003470DB">
      <w:pPr>
        <w:pStyle w:val="ListParagraph"/>
        <w:ind w:left="1440"/>
      </w:pPr>
    </w:p>
    <w:p w14:paraId="40CA1ED8" w14:textId="77777777" w:rsidR="003470DB" w:rsidRDefault="003470DB" w:rsidP="005D08A8">
      <w:pPr>
        <w:pStyle w:val="ListParagraph"/>
        <w:numPr>
          <w:ilvl w:val="0"/>
          <w:numId w:val="18"/>
        </w:numPr>
      </w:pPr>
      <w:r w:rsidRPr="00AF7D9A">
        <w:rPr>
          <w:b/>
        </w:rPr>
        <w:t>a5editoptions</w:t>
      </w:r>
      <w:r>
        <w:t xml:space="preserve">:  this allows you to view and edit the options settings.  I think by default it uses the VIM editor, but I think that by putting an appropriate line in </w:t>
      </w:r>
      <w:proofErr w:type="gramStart"/>
      <w:r>
        <w:t>your .</w:t>
      </w:r>
      <w:proofErr w:type="spellStart"/>
      <w:proofErr w:type="gramEnd"/>
      <w:r>
        <w:t>bashrc.ext</w:t>
      </w:r>
      <w:proofErr w:type="spellEnd"/>
      <w:r>
        <w:t xml:space="preserve"> file, you can force it to use other editors including emacs.  </w:t>
      </w:r>
    </w:p>
    <w:p w14:paraId="250E0ECD" w14:textId="77777777" w:rsidR="003470DB" w:rsidRDefault="003470DB" w:rsidP="003470DB">
      <w:pPr>
        <w:pStyle w:val="ListParagraph"/>
      </w:pPr>
    </w:p>
    <w:p w14:paraId="275A8925" w14:textId="77777777" w:rsidR="00AF7D9A" w:rsidRDefault="003470DB" w:rsidP="005D08A8">
      <w:pPr>
        <w:pStyle w:val="ListParagraph"/>
        <w:numPr>
          <w:ilvl w:val="0"/>
          <w:numId w:val="18"/>
        </w:numPr>
      </w:pPr>
      <w:r w:rsidRPr="00AF7D9A">
        <w:rPr>
          <w:b/>
        </w:rPr>
        <w:t>a5combine</w:t>
      </w:r>
      <w:r>
        <w:t xml:space="preserve">:  this allows you to combine multiple ASCOT hdf5 files into a single file.  </w:t>
      </w:r>
    </w:p>
    <w:p w14:paraId="574C0C88" w14:textId="77777777" w:rsidR="00AF7D9A" w:rsidRDefault="00AF7D9A" w:rsidP="00AF7D9A">
      <w:pPr>
        <w:pStyle w:val="ListParagraph"/>
      </w:pPr>
    </w:p>
    <w:p w14:paraId="1B89B12C" w14:textId="77777777" w:rsidR="003E57E7" w:rsidRDefault="00AF7D9A" w:rsidP="00AF7D9A">
      <w:pPr>
        <w:ind w:left="1440"/>
      </w:pPr>
      <w:r>
        <w:t>IMHO, t</w:t>
      </w:r>
      <w:r w:rsidR="003470DB">
        <w:t xml:space="preserve">here is IMHO a </w:t>
      </w:r>
      <w:r>
        <w:t>small</w:t>
      </w:r>
      <w:r w:rsidR="003470DB">
        <w:t xml:space="preserve"> limitation to this utility</w:t>
      </w:r>
      <w:r>
        <w:t xml:space="preserve">.  As described below, the hdf5 file includes sections for ‘marker’, and ‘results’, along with some other sections of data.  It seems that the a5combine utility does combine the ‘results’ from multiple simulations, but it does not combine the ‘marker’ information.  This does not seem to be a problem </w:t>
      </w:r>
      <w:r>
        <w:lastRenderedPageBreak/>
        <w:t xml:space="preserve">for the various ASCOT software utilities, but my home-grown utility process_ascot.py has some plots that include both marker and results data (for example, it plots the major radius of the markers versus major radius of the </w:t>
      </w:r>
      <w:proofErr w:type="spellStart"/>
      <w:r>
        <w:t>inistate</w:t>
      </w:r>
      <w:proofErr w:type="spellEnd"/>
      <w:r>
        <w:t xml:space="preserve">). </w:t>
      </w:r>
    </w:p>
    <w:p w14:paraId="0C5EB0D1" w14:textId="77777777" w:rsidR="003E57E7" w:rsidRDefault="003E57E7" w:rsidP="00AF7D9A">
      <w:pPr>
        <w:ind w:left="1440"/>
      </w:pPr>
      <w:proofErr w:type="gramStart"/>
      <w:r>
        <w:t>So</w:t>
      </w:r>
      <w:proofErr w:type="gramEnd"/>
      <w:r>
        <w:t xml:space="preserve"> the a5combine utility can be used to combine multiple ASCOT5 hdf5 files if the resulting combined file is to be processed by the ASCOT-supplied software utilities, but </w:t>
      </w:r>
      <w:r w:rsidR="000C4AFA">
        <w:t>it cannot be used to create a combined hdf5 file that can be used by my home-grown Python scripts such as process_ascot.py.</w:t>
      </w:r>
    </w:p>
    <w:p w14:paraId="27B1EE83" w14:textId="77777777" w:rsidR="000C4AFA" w:rsidRDefault="000C4AFA" w:rsidP="00AF7D9A">
      <w:pPr>
        <w:ind w:left="1440"/>
      </w:pPr>
      <w:r>
        <w:t>But note that process_ascot.py has been upgraded to allow it to read multiple hdf5 files directly, and in doing so it properly copies all of the data from multiple runs, including the marker data.</w:t>
      </w:r>
    </w:p>
    <w:p w14:paraId="7017CDFC" w14:textId="77777777" w:rsidR="003470DB" w:rsidRDefault="003E57E7" w:rsidP="00AF7D9A">
      <w:pPr>
        <w:ind w:left="1440"/>
      </w:pPr>
      <w:r>
        <w:t xml:space="preserve">I opened up issue #245 in the ASCOT web portal about this issue.  Maybe it will </w:t>
      </w:r>
      <w:r w:rsidR="000C4AFA">
        <w:t>get fixed in the future.</w:t>
      </w:r>
    </w:p>
    <w:p w14:paraId="5C4637CD" w14:textId="77777777" w:rsidR="00741E2C" w:rsidRDefault="00741E2C" w:rsidP="00AF7D9A">
      <w:pPr>
        <w:ind w:left="1440"/>
      </w:pPr>
      <w:r>
        <w:t>example:</w:t>
      </w:r>
    </w:p>
    <w:p w14:paraId="0CD7AC09" w14:textId="77777777" w:rsidR="007241ED" w:rsidRDefault="007241ED" w:rsidP="00AF7D9A">
      <w:pPr>
        <w:ind w:left="1440"/>
      </w:pPr>
      <w:r w:rsidRPr="007241ED">
        <w:t>5</w:t>
      </w:r>
      <w:proofErr w:type="gramStart"/>
      <w:r w:rsidRPr="007241ED">
        <w:t>combine  add</w:t>
      </w:r>
      <w:proofErr w:type="gramEnd"/>
      <w:r w:rsidRPr="007241ED">
        <w:t xml:space="preserve"> ascot_DV.h5   ascot_39176023.h5 ascot_39176024.h5 ascot_39176025.h5</w:t>
      </w:r>
    </w:p>
    <w:p w14:paraId="48EF92B6" w14:textId="77777777" w:rsidR="00741E2C" w:rsidRDefault="00741E2C" w:rsidP="00AF7D9A">
      <w:pPr>
        <w:ind w:left="1440"/>
      </w:pPr>
      <w:r>
        <w:t>… then type ‘c’ when prompted</w:t>
      </w:r>
    </w:p>
    <w:p w14:paraId="29DC27DC" w14:textId="77777777" w:rsidR="000C4AFA" w:rsidRDefault="000C4AFA" w:rsidP="000C4AFA">
      <w:pPr>
        <w:pStyle w:val="ListParagraph"/>
        <w:numPr>
          <w:ilvl w:val="0"/>
          <w:numId w:val="18"/>
        </w:numPr>
      </w:pPr>
      <w:r w:rsidRPr="000C4AFA">
        <w:rPr>
          <w:b/>
        </w:rPr>
        <w:t>a5doxygen, a5vol, a5ls, a5setactive, a5continuerun</w:t>
      </w:r>
      <w:r>
        <w:t>:  … there are a number of additional utilities that I have not used.</w:t>
      </w:r>
    </w:p>
    <w:p w14:paraId="7DF1F14B" w14:textId="77777777" w:rsidR="00750E6C" w:rsidRDefault="00750E6C" w:rsidP="00750E6C">
      <w:pPr>
        <w:ind w:left="720"/>
      </w:pPr>
      <w:r w:rsidRPr="00750E6C">
        <w:rPr>
          <w:u w:val="single"/>
        </w:rPr>
        <w:t>Problem</w:t>
      </w:r>
      <w:r>
        <w:t>:  in the past, I have had problems invoking these utilities because the system reports that it can’t find the module ‘</w:t>
      </w:r>
      <w:proofErr w:type="spellStart"/>
      <w:r>
        <w:t>unyt</w:t>
      </w:r>
      <w:proofErr w:type="spellEnd"/>
      <w:r>
        <w:t xml:space="preserve">’ (which supports processing of units, e.g. eV, in the utilities).  I forget the details, but when I try to install the module (need to remember the syntax for doing that), the system reports no errors during the install, but then I get the same error message when I try to invoke the script.  The problem is that when you install a module, you must install it into the version of Python that the script actually uses.  </w:t>
      </w:r>
    </w:p>
    <w:p w14:paraId="45C2CA4C" w14:textId="77777777" w:rsidR="00937AB1" w:rsidRDefault="00937AB1" w:rsidP="00750E6C">
      <w:pPr>
        <w:ind w:left="720"/>
      </w:pPr>
    </w:p>
    <w:p w14:paraId="5CD7AFC8" w14:textId="77777777" w:rsidR="00937AB1" w:rsidRDefault="00937AB1" w:rsidP="00750E6C">
      <w:pPr>
        <w:ind w:left="720"/>
      </w:pPr>
      <w:r>
        <w:t xml:space="preserve">pip install –user </w:t>
      </w:r>
      <w:proofErr w:type="spellStart"/>
      <w:r>
        <w:t>unyt</w:t>
      </w:r>
      <w:proofErr w:type="spellEnd"/>
      <w:r>
        <w:tab/>
      </w:r>
      <w:r>
        <w:sym w:font="Wingdings" w:char="F0DF"/>
      </w:r>
      <w:r>
        <w:t xml:space="preserve"> this worked for Alex (2/17/2021)</w:t>
      </w:r>
    </w:p>
    <w:p w14:paraId="597F7441" w14:textId="77777777" w:rsidR="00750E6C" w:rsidRDefault="00000000" w:rsidP="00750E6C">
      <w:hyperlink w:anchor="back_to_top" w:history="1">
        <w:r w:rsidR="00B42FCF" w:rsidRPr="00B42FCF">
          <w:rPr>
            <w:rStyle w:val="Hyperlink"/>
          </w:rPr>
          <w:t>back to top</w:t>
        </w:r>
      </w:hyperlink>
    </w:p>
    <w:p w14:paraId="099BD156" w14:textId="77777777" w:rsidR="00180EB6" w:rsidRDefault="00180EB6" w:rsidP="00180EB6"/>
    <w:p w14:paraId="39BA7D0D" w14:textId="77777777" w:rsidR="000C4AFA" w:rsidRDefault="000C4AFA" w:rsidP="00AF7D9A">
      <w:pPr>
        <w:ind w:left="1440"/>
      </w:pPr>
    </w:p>
    <w:p w14:paraId="425C2707" w14:textId="77777777" w:rsidR="007478E1" w:rsidRDefault="007478E1">
      <w:r>
        <w:br w:type="page"/>
      </w:r>
    </w:p>
    <w:p w14:paraId="64520012" w14:textId="77777777" w:rsidR="003470DB" w:rsidRPr="007478E1" w:rsidRDefault="007478E1" w:rsidP="003470DB">
      <w:pPr>
        <w:pStyle w:val="ListParagraph"/>
        <w:rPr>
          <w:b/>
        </w:rPr>
      </w:pPr>
      <w:bookmarkStart w:id="21" w:name="structure_hdf5"/>
      <w:r w:rsidRPr="007478E1">
        <w:rPr>
          <w:b/>
        </w:rPr>
        <w:lastRenderedPageBreak/>
        <w:t>Structure of ASCOT5 hdf5 files</w:t>
      </w:r>
    </w:p>
    <w:bookmarkEnd w:id="21"/>
    <w:p w14:paraId="38D9AC26" w14:textId="77777777" w:rsidR="007478E1" w:rsidRDefault="007478E1" w:rsidP="003470DB">
      <w:pPr>
        <w:pStyle w:val="ListParagraph"/>
      </w:pPr>
    </w:p>
    <w:p w14:paraId="11AE0014" w14:textId="77777777" w:rsidR="003470DB" w:rsidRDefault="003470DB" w:rsidP="003470DB">
      <w:pPr>
        <w:pStyle w:val="ListParagraph"/>
        <w:ind w:left="1440"/>
      </w:pPr>
      <w:r>
        <w:t>The structure of the hdf5 files is:</w:t>
      </w:r>
    </w:p>
    <w:p w14:paraId="5B45C3AC" w14:textId="77777777" w:rsidR="005B06B8" w:rsidRDefault="005B06B8" w:rsidP="003470DB">
      <w:pPr>
        <w:pStyle w:val="ListParagraph"/>
        <w:ind w:left="1440"/>
      </w:pPr>
    </w:p>
    <w:p w14:paraId="1E709778" w14:textId="77777777" w:rsidR="003470DB" w:rsidRDefault="003470DB" w:rsidP="003470DB">
      <w:pPr>
        <w:pStyle w:val="ListParagraph"/>
        <w:numPr>
          <w:ilvl w:val="1"/>
          <w:numId w:val="18"/>
        </w:numPr>
      </w:pPr>
      <w:proofErr w:type="spellStart"/>
      <w:r w:rsidRPr="001249D2">
        <w:rPr>
          <w:b/>
        </w:rPr>
        <w:t>bfield</w:t>
      </w:r>
      <w:proofErr w:type="spellEnd"/>
      <w:r>
        <w:t xml:space="preserve">:  contains </w:t>
      </w:r>
      <w:r w:rsidR="005B06B8">
        <w:t>all information about the magnetic field</w:t>
      </w:r>
    </w:p>
    <w:p w14:paraId="606FA557" w14:textId="77777777" w:rsidR="001249D2" w:rsidRPr="001249D2" w:rsidRDefault="001249D2" w:rsidP="001249D2">
      <w:pPr>
        <w:pStyle w:val="ListParagraph"/>
        <w:ind w:left="2160"/>
      </w:pPr>
    </w:p>
    <w:p w14:paraId="3626F723" w14:textId="77777777" w:rsidR="005B06B8" w:rsidRDefault="005B06B8" w:rsidP="003470DB">
      <w:pPr>
        <w:pStyle w:val="ListParagraph"/>
        <w:numPr>
          <w:ilvl w:val="1"/>
          <w:numId w:val="18"/>
        </w:numPr>
      </w:pPr>
      <w:r w:rsidRPr="001249D2">
        <w:rPr>
          <w:b/>
        </w:rPr>
        <w:t>boozer</w:t>
      </w:r>
      <w:r>
        <w:t>:   presumably contains information about Boozer coordinates</w:t>
      </w:r>
    </w:p>
    <w:p w14:paraId="0FE3CF36" w14:textId="77777777" w:rsidR="001249D2" w:rsidRPr="001249D2" w:rsidRDefault="001249D2" w:rsidP="001249D2">
      <w:pPr>
        <w:pStyle w:val="ListParagraph"/>
        <w:ind w:left="2160"/>
      </w:pPr>
    </w:p>
    <w:p w14:paraId="319107C3" w14:textId="77777777" w:rsidR="005B06B8" w:rsidRDefault="005B06B8" w:rsidP="003470DB">
      <w:pPr>
        <w:pStyle w:val="ListParagraph"/>
        <w:numPr>
          <w:ilvl w:val="1"/>
          <w:numId w:val="18"/>
        </w:numPr>
      </w:pPr>
      <w:proofErr w:type="spellStart"/>
      <w:r w:rsidRPr="001249D2">
        <w:rPr>
          <w:b/>
        </w:rPr>
        <w:t>efield</w:t>
      </w:r>
      <w:proofErr w:type="spellEnd"/>
      <w:r>
        <w:t>:  contains information about the electric field</w:t>
      </w:r>
    </w:p>
    <w:p w14:paraId="23E37FB6" w14:textId="77777777" w:rsidR="001249D2" w:rsidRPr="001249D2" w:rsidRDefault="001249D2" w:rsidP="001249D2">
      <w:pPr>
        <w:pStyle w:val="ListParagraph"/>
        <w:ind w:left="2160"/>
      </w:pPr>
    </w:p>
    <w:p w14:paraId="69A7219C" w14:textId="77777777" w:rsidR="005B06B8" w:rsidRDefault="005B06B8" w:rsidP="003470DB">
      <w:pPr>
        <w:pStyle w:val="ListParagraph"/>
        <w:numPr>
          <w:ilvl w:val="1"/>
          <w:numId w:val="18"/>
        </w:numPr>
      </w:pPr>
      <w:r w:rsidRPr="001249D2">
        <w:rPr>
          <w:b/>
        </w:rPr>
        <w:t>marker</w:t>
      </w:r>
      <w:r>
        <w:t xml:space="preserve">:  contains information about the ‘markers’ which is information about the birth locations, </w:t>
      </w:r>
      <w:proofErr w:type="spellStart"/>
      <w:r>
        <w:t>velocitities</w:t>
      </w:r>
      <w:proofErr w:type="spellEnd"/>
      <w:r>
        <w:t xml:space="preserve">, mass, charge </w:t>
      </w:r>
      <w:proofErr w:type="spellStart"/>
      <w:r>
        <w:t>etc</w:t>
      </w:r>
      <w:proofErr w:type="spellEnd"/>
      <w:r>
        <w:t xml:space="preserve"> of the particles that are to be followed.  This information is provided by the user as input data.  Note that the velocities are defined in simple [R, phi, Z] coordinates, not for example in </w:t>
      </w:r>
      <w:proofErr w:type="spellStart"/>
      <w:r>
        <w:t>v_parallel</w:t>
      </w:r>
      <w:proofErr w:type="spellEnd"/>
      <w:r>
        <w:t xml:space="preserve">, </w:t>
      </w:r>
      <w:proofErr w:type="spellStart"/>
      <w:r>
        <w:t>v_perp</w:t>
      </w:r>
      <w:proofErr w:type="spellEnd"/>
      <w:r>
        <w:t xml:space="preserve"> because at the time the marker information is computed, we don’t know anything about the magnetic field.</w:t>
      </w:r>
    </w:p>
    <w:p w14:paraId="4BC15C3A" w14:textId="77777777" w:rsidR="001249D2" w:rsidRPr="001249D2" w:rsidRDefault="001249D2" w:rsidP="001249D2">
      <w:pPr>
        <w:pStyle w:val="ListParagraph"/>
        <w:ind w:left="2160"/>
      </w:pPr>
    </w:p>
    <w:p w14:paraId="53FBEEE4" w14:textId="77777777" w:rsidR="005B06B8" w:rsidRDefault="005B06B8" w:rsidP="003470DB">
      <w:pPr>
        <w:pStyle w:val="ListParagraph"/>
        <w:numPr>
          <w:ilvl w:val="1"/>
          <w:numId w:val="18"/>
        </w:numPr>
      </w:pPr>
      <w:proofErr w:type="spellStart"/>
      <w:r w:rsidRPr="001249D2">
        <w:rPr>
          <w:b/>
        </w:rPr>
        <w:t>mhd</w:t>
      </w:r>
      <w:proofErr w:type="spellEnd"/>
      <w:r>
        <w:t>:  presumably defines the structure of MHD.</w:t>
      </w:r>
    </w:p>
    <w:p w14:paraId="03088829" w14:textId="77777777" w:rsidR="001249D2" w:rsidRPr="001249D2" w:rsidRDefault="001249D2" w:rsidP="001249D2">
      <w:pPr>
        <w:pStyle w:val="ListParagraph"/>
        <w:ind w:left="2160"/>
      </w:pPr>
    </w:p>
    <w:p w14:paraId="795C2C83" w14:textId="77777777" w:rsidR="005B06B8" w:rsidRDefault="005B06B8" w:rsidP="003470DB">
      <w:pPr>
        <w:pStyle w:val="ListParagraph"/>
        <w:numPr>
          <w:ilvl w:val="1"/>
          <w:numId w:val="18"/>
        </w:numPr>
      </w:pPr>
      <w:r w:rsidRPr="001249D2">
        <w:rPr>
          <w:b/>
        </w:rPr>
        <w:t>neutral</w:t>
      </w:r>
      <w:r>
        <w:t>:  presumably defines the neutral density profile</w:t>
      </w:r>
    </w:p>
    <w:p w14:paraId="60249075" w14:textId="77777777" w:rsidR="001249D2" w:rsidRPr="001249D2" w:rsidRDefault="001249D2" w:rsidP="001249D2">
      <w:pPr>
        <w:pStyle w:val="ListParagraph"/>
        <w:ind w:left="2160"/>
      </w:pPr>
    </w:p>
    <w:p w14:paraId="75C6B470" w14:textId="77777777" w:rsidR="005B06B8" w:rsidRDefault="005B06B8" w:rsidP="003470DB">
      <w:pPr>
        <w:pStyle w:val="ListParagraph"/>
        <w:numPr>
          <w:ilvl w:val="1"/>
          <w:numId w:val="18"/>
        </w:numPr>
      </w:pPr>
      <w:r w:rsidRPr="001249D2">
        <w:rPr>
          <w:b/>
        </w:rPr>
        <w:t>options</w:t>
      </w:r>
      <w:r>
        <w:t>:  contains the user-defined options parameters that controls the simulations.</w:t>
      </w:r>
    </w:p>
    <w:p w14:paraId="63052805" w14:textId="77777777" w:rsidR="001249D2" w:rsidRPr="001249D2" w:rsidRDefault="001249D2" w:rsidP="001249D2">
      <w:pPr>
        <w:pStyle w:val="ListParagraph"/>
        <w:ind w:left="2160"/>
      </w:pPr>
    </w:p>
    <w:p w14:paraId="57DD210E" w14:textId="77777777" w:rsidR="005B06B8" w:rsidRDefault="005B06B8" w:rsidP="003470DB">
      <w:pPr>
        <w:pStyle w:val="ListParagraph"/>
        <w:numPr>
          <w:ilvl w:val="1"/>
          <w:numId w:val="18"/>
        </w:numPr>
      </w:pPr>
      <w:r w:rsidRPr="001249D2">
        <w:rPr>
          <w:b/>
        </w:rPr>
        <w:t>plasma</w:t>
      </w:r>
      <w:r>
        <w:t>:  contains all information about the plasma kinetic profiles, e.g. temperature and density.</w:t>
      </w:r>
    </w:p>
    <w:p w14:paraId="5949FCBD" w14:textId="77777777" w:rsidR="001249D2" w:rsidRPr="001249D2" w:rsidRDefault="001249D2" w:rsidP="001249D2">
      <w:pPr>
        <w:pStyle w:val="ListParagraph"/>
        <w:ind w:left="2160"/>
      </w:pPr>
    </w:p>
    <w:p w14:paraId="0671B2A9" w14:textId="77777777" w:rsidR="005B06B8" w:rsidRDefault="005B06B8" w:rsidP="003470DB">
      <w:pPr>
        <w:pStyle w:val="ListParagraph"/>
        <w:numPr>
          <w:ilvl w:val="1"/>
          <w:numId w:val="18"/>
        </w:numPr>
      </w:pPr>
      <w:r w:rsidRPr="001249D2">
        <w:rPr>
          <w:b/>
        </w:rPr>
        <w:t>results</w:t>
      </w:r>
      <w:r>
        <w:t>:  contains all of the computed results of the simulation.  Includes:</w:t>
      </w:r>
    </w:p>
    <w:p w14:paraId="52DFA242" w14:textId="77777777" w:rsidR="001249D2" w:rsidRDefault="001249D2" w:rsidP="001249D2">
      <w:pPr>
        <w:pStyle w:val="ListParagraph"/>
        <w:ind w:left="2160"/>
      </w:pPr>
    </w:p>
    <w:p w14:paraId="6860A5E6" w14:textId="77777777" w:rsidR="005B06B8" w:rsidRDefault="005B06B8" w:rsidP="005B06B8">
      <w:pPr>
        <w:pStyle w:val="ListParagraph"/>
        <w:numPr>
          <w:ilvl w:val="2"/>
          <w:numId w:val="18"/>
        </w:numPr>
      </w:pPr>
      <w:r w:rsidRPr="001249D2">
        <w:rPr>
          <w:b/>
        </w:rPr>
        <w:t>dist5d</w:t>
      </w:r>
      <w:proofErr w:type="gramStart"/>
      <w:r>
        <w:t>:  (</w:t>
      </w:r>
      <w:proofErr w:type="gramEnd"/>
      <w:r>
        <w:t xml:space="preserve">and probably dist6d if you asked the simulation to store the 6-dimensional distribution)  contains the distribution function of the </w:t>
      </w:r>
      <w:r w:rsidR="001249D2">
        <w:t>fast ions.</w:t>
      </w:r>
    </w:p>
    <w:p w14:paraId="5EC96648" w14:textId="77777777" w:rsidR="001249D2" w:rsidRDefault="001249D2" w:rsidP="001249D2">
      <w:pPr>
        <w:pStyle w:val="ListParagraph"/>
        <w:ind w:left="2880"/>
      </w:pPr>
    </w:p>
    <w:p w14:paraId="6F65D06A" w14:textId="77777777" w:rsidR="001249D2" w:rsidRDefault="001249D2" w:rsidP="005B06B8">
      <w:pPr>
        <w:pStyle w:val="ListParagraph"/>
        <w:numPr>
          <w:ilvl w:val="2"/>
          <w:numId w:val="18"/>
        </w:numPr>
      </w:pPr>
      <w:proofErr w:type="spellStart"/>
      <w:r w:rsidRPr="001249D2">
        <w:rPr>
          <w:b/>
        </w:rPr>
        <w:t>endstate</w:t>
      </w:r>
      <w:proofErr w:type="spellEnd"/>
      <w:r>
        <w:t xml:space="preserve">:  contains the position, velocity, </w:t>
      </w:r>
      <w:proofErr w:type="spellStart"/>
      <w:r>
        <w:t>etc</w:t>
      </w:r>
      <w:proofErr w:type="spellEnd"/>
      <w:r>
        <w:t xml:space="preserve"> of the markers when their simulation ends.  Also includes an integer array ‘ENDCOND’ which defines what event caused the simulation to terminate the marker’s orbit simulation, e.g. the marker thermalized, crossed the LCFS, hit the wall, etc.</w:t>
      </w:r>
    </w:p>
    <w:p w14:paraId="2FF960CE" w14:textId="77777777" w:rsidR="001249D2" w:rsidRDefault="001249D2" w:rsidP="001249D2">
      <w:pPr>
        <w:pStyle w:val="ListParagraph"/>
      </w:pPr>
    </w:p>
    <w:p w14:paraId="0D0380B4" w14:textId="77777777" w:rsidR="001249D2" w:rsidRDefault="001249D2" w:rsidP="005B06B8">
      <w:pPr>
        <w:pStyle w:val="ListParagraph"/>
        <w:numPr>
          <w:ilvl w:val="2"/>
          <w:numId w:val="18"/>
        </w:numPr>
      </w:pPr>
      <w:proofErr w:type="spellStart"/>
      <w:r w:rsidRPr="001249D2">
        <w:rPr>
          <w:b/>
        </w:rPr>
        <w:t>inistate</w:t>
      </w:r>
      <w:proofErr w:type="spellEnd"/>
      <w:r>
        <w:t xml:space="preserve">:  contains the ‘initial state’ of the markers.  Some explanation is needed about how this information differs from the ‘marker’ data: the </w:t>
      </w:r>
      <w:proofErr w:type="spellStart"/>
      <w:r>
        <w:t>inistate</w:t>
      </w:r>
      <w:proofErr w:type="spellEnd"/>
      <w:r>
        <w:t xml:space="preserve"> data is computed by ASCOT given the marker information and the magnetic field data, i.e. if memory serves me correctly, the </w:t>
      </w:r>
      <w:proofErr w:type="spellStart"/>
      <w:r>
        <w:t>inistate</w:t>
      </w:r>
      <w:proofErr w:type="spellEnd"/>
      <w:r>
        <w:t xml:space="preserve"> includes variables such as </w:t>
      </w:r>
      <w:proofErr w:type="spellStart"/>
      <w:r>
        <w:t>v_parallel</w:t>
      </w:r>
      <w:proofErr w:type="spellEnd"/>
      <w:r>
        <w:t xml:space="preserve">.  Also, depending on the type of </w:t>
      </w:r>
      <w:r>
        <w:lastRenderedPageBreak/>
        <w:t xml:space="preserve">simulation (guiding center versus gyro-orbit), there may be a shift of up to a gyro-radius in the position of the </w:t>
      </w:r>
      <w:proofErr w:type="spellStart"/>
      <w:r>
        <w:t>inistate</w:t>
      </w:r>
      <w:proofErr w:type="spellEnd"/>
      <w:r>
        <w:t xml:space="preserve"> versus marker.</w:t>
      </w:r>
    </w:p>
    <w:p w14:paraId="5A6D1FE7" w14:textId="77777777" w:rsidR="00AF7D9A" w:rsidRDefault="00AF7D9A" w:rsidP="00AF7D9A">
      <w:pPr>
        <w:pStyle w:val="ListParagraph"/>
      </w:pPr>
    </w:p>
    <w:p w14:paraId="276DC8B2" w14:textId="77777777" w:rsidR="00AF7D9A" w:rsidRDefault="00AF7D9A" w:rsidP="005B06B8">
      <w:pPr>
        <w:pStyle w:val="ListParagraph"/>
        <w:numPr>
          <w:ilvl w:val="2"/>
          <w:numId w:val="18"/>
        </w:numPr>
      </w:pPr>
      <w:r w:rsidRPr="00AF7D9A">
        <w:rPr>
          <w:b/>
        </w:rPr>
        <w:t>orbit</w:t>
      </w:r>
      <w:r>
        <w:t xml:space="preserve">:  contains the recorded orbit </w:t>
      </w:r>
      <w:proofErr w:type="spellStart"/>
      <w:r>
        <w:t>inforamtion</w:t>
      </w:r>
      <w:proofErr w:type="spellEnd"/>
    </w:p>
    <w:p w14:paraId="39B91E18" w14:textId="77777777" w:rsidR="001249D2" w:rsidRDefault="001249D2" w:rsidP="001249D2">
      <w:pPr>
        <w:pStyle w:val="ListParagraph"/>
      </w:pPr>
    </w:p>
    <w:p w14:paraId="0DC458DC" w14:textId="77777777" w:rsidR="001249D2" w:rsidRDefault="001249D2" w:rsidP="001249D2">
      <w:pPr>
        <w:pStyle w:val="ListParagraph"/>
        <w:numPr>
          <w:ilvl w:val="1"/>
          <w:numId w:val="18"/>
        </w:numPr>
      </w:pPr>
      <w:r w:rsidRPr="001249D2">
        <w:rPr>
          <w:b/>
        </w:rPr>
        <w:t>wall</w:t>
      </w:r>
      <w:r>
        <w:t>:  contains information about the wall.</w:t>
      </w:r>
    </w:p>
    <w:p w14:paraId="4091B71B" w14:textId="77777777" w:rsidR="00B42FCF" w:rsidRDefault="00000000" w:rsidP="00613E22">
      <w:pPr>
        <w:pStyle w:val="ListParagraph"/>
        <w:ind w:left="1440" w:hanging="1080"/>
      </w:pPr>
      <w:hyperlink w:anchor="back_to_top" w:history="1">
        <w:r w:rsidR="00B42FCF" w:rsidRPr="00613E22">
          <w:rPr>
            <w:rStyle w:val="Hyperlink"/>
          </w:rPr>
          <w:t>back to top</w:t>
        </w:r>
      </w:hyperlink>
    </w:p>
    <w:p w14:paraId="312A4FB7" w14:textId="77777777" w:rsidR="005D08A8" w:rsidRDefault="005D08A8" w:rsidP="005D08A8">
      <w:pPr>
        <w:pStyle w:val="ListParagraph"/>
      </w:pPr>
    </w:p>
    <w:p w14:paraId="3F40EF34" w14:textId="77777777" w:rsidR="00771E9A" w:rsidRDefault="00771E9A" w:rsidP="00B22FF1">
      <w:pPr>
        <w:rPr>
          <w:b/>
        </w:rPr>
      </w:pPr>
    </w:p>
    <w:p w14:paraId="392581EC" w14:textId="77777777" w:rsidR="00B22FF1" w:rsidRDefault="00B22FF1">
      <w:pPr>
        <w:rPr>
          <w:b/>
        </w:rPr>
      </w:pPr>
      <w:r>
        <w:rPr>
          <w:b/>
        </w:rPr>
        <w:br w:type="page"/>
      </w:r>
    </w:p>
    <w:p w14:paraId="6EF60104" w14:textId="77777777" w:rsidR="00464783" w:rsidRDefault="00464783" w:rsidP="006C40F9">
      <w:pPr>
        <w:ind w:left="360"/>
        <w:rPr>
          <w:b/>
        </w:rPr>
      </w:pPr>
      <w:bookmarkStart w:id="22" w:name="postprocessing"/>
      <w:r>
        <w:rPr>
          <w:b/>
        </w:rPr>
        <w:lastRenderedPageBreak/>
        <w:t>Postprocessing SPARC output</w:t>
      </w:r>
      <w:bookmarkEnd w:id="22"/>
    </w:p>
    <w:p w14:paraId="6E91DED3" w14:textId="77777777" w:rsidR="00D45F41" w:rsidRPr="00591E38" w:rsidRDefault="00D45F41" w:rsidP="00060EF3">
      <w:pPr>
        <w:ind w:left="720"/>
        <w:rPr>
          <w:b/>
          <w:color w:val="000000" w:themeColor="text1"/>
        </w:rPr>
      </w:pPr>
      <w:r w:rsidRPr="00591E38">
        <w:rPr>
          <w:b/>
          <w:color w:val="000000" w:themeColor="text1"/>
        </w:rPr>
        <w:t>hands-and-feet</w:t>
      </w:r>
    </w:p>
    <w:p w14:paraId="6D1E45E7" w14:textId="77777777" w:rsidR="00591E38" w:rsidRDefault="00591E38" w:rsidP="00591E38">
      <w:pPr>
        <w:ind w:left="1080"/>
        <w:rPr>
          <w:color w:val="000000" w:themeColor="text1"/>
        </w:rPr>
      </w:pPr>
      <w:r w:rsidRPr="00591E38">
        <w:rPr>
          <w:color w:val="000000" w:themeColor="text1"/>
        </w:rPr>
        <w:t>First, we need to copy the output files into the “runs” directory</w:t>
      </w:r>
      <w:r>
        <w:rPr>
          <w:color w:val="000000" w:themeColor="text1"/>
        </w:rPr>
        <w:t xml:space="preserve">.  Reminder:  green text is what is typed by the user; cyan text is an alias defined </w:t>
      </w:r>
      <w:proofErr w:type="gramStart"/>
      <w:r>
        <w:rPr>
          <w:color w:val="000000" w:themeColor="text1"/>
        </w:rPr>
        <w:t>in .</w:t>
      </w:r>
      <w:proofErr w:type="spellStart"/>
      <w:proofErr w:type="gramEnd"/>
      <w:r>
        <w:rPr>
          <w:color w:val="000000" w:themeColor="text1"/>
        </w:rPr>
        <w:t>bashrc.ext</w:t>
      </w:r>
      <w:proofErr w:type="spellEnd"/>
      <w:r>
        <w:rPr>
          <w:color w:val="000000" w:themeColor="text1"/>
        </w:rPr>
        <w:t xml:space="preserve"> (also typed by the user)</w:t>
      </w:r>
    </w:p>
    <w:p w14:paraId="3D6C957F" w14:textId="77777777" w:rsidR="004079C2" w:rsidRPr="004079C2" w:rsidRDefault="004079C2" w:rsidP="00591E38">
      <w:pPr>
        <w:ind w:left="1080"/>
        <w:rPr>
          <w:color w:val="000000" w:themeColor="text1"/>
        </w:rPr>
      </w:pPr>
      <w:r>
        <w:rPr>
          <w:color w:val="000000" w:themeColor="text1"/>
        </w:rPr>
        <w:t>It might be a good idea for someone at some point to add code to the batch script (e.g. knl_702.sh) that copies the ascot output file to the …/ascot5/runs directory so that we don’t have to manually do this tedious copy</w:t>
      </w:r>
      <w:r w:rsidR="00FF1FCD">
        <w:rPr>
          <w:color w:val="000000" w:themeColor="text1"/>
        </w:rPr>
        <w:t>.</w:t>
      </w:r>
      <w:r w:rsidR="00857EAA">
        <w:rPr>
          <w:color w:val="000000" w:themeColor="text1"/>
        </w:rPr>
        <w:t xml:space="preserve">  </w:t>
      </w:r>
    </w:p>
    <w:p w14:paraId="09AFF63E" w14:textId="77777777" w:rsidR="00591E38" w:rsidRDefault="00591E38" w:rsidP="00591E38">
      <w:pPr>
        <w:ind w:left="1080"/>
        <w:rPr>
          <w:color w:val="00B0F0"/>
        </w:rPr>
      </w:pPr>
      <w:proofErr w:type="spellStart"/>
      <w:r>
        <w:rPr>
          <w:color w:val="00B0F0"/>
        </w:rPr>
        <w:t>to</w:t>
      </w:r>
      <w:r w:rsidR="00857EAA">
        <w:rPr>
          <w:color w:val="00B0F0"/>
        </w:rPr>
        <w:t>runs</w:t>
      </w:r>
      <w:proofErr w:type="spellEnd"/>
      <w:r>
        <w:rPr>
          <w:color w:val="00B0F0"/>
        </w:rPr>
        <w:tab/>
      </w:r>
    </w:p>
    <w:p w14:paraId="3E86587A" w14:textId="77777777" w:rsidR="00591E38" w:rsidRDefault="00591E38" w:rsidP="00857EAA">
      <w:pPr>
        <w:ind w:left="1080"/>
        <w:rPr>
          <w:color w:val="00B050"/>
        </w:rPr>
      </w:pPr>
      <w:proofErr w:type="spellStart"/>
      <w:r w:rsidRPr="00857EAA">
        <w:rPr>
          <w:color w:val="00B0F0"/>
        </w:rPr>
        <w:t>c</w:t>
      </w:r>
      <w:r w:rsidR="00857EAA" w:rsidRPr="00857EAA">
        <w:rPr>
          <w:color w:val="00B0F0"/>
        </w:rPr>
        <w:t>opy_to_runs</w:t>
      </w:r>
      <w:proofErr w:type="spellEnd"/>
      <w:r w:rsidR="00857EAA" w:rsidRPr="00857EAA">
        <w:rPr>
          <w:color w:val="00B0F0"/>
        </w:rPr>
        <w:t xml:space="preserve"> </w:t>
      </w:r>
      <w:r w:rsidRPr="00591E38">
        <w:rPr>
          <w:color w:val="00B050"/>
        </w:rPr>
        <w:t>36825352</w:t>
      </w:r>
    </w:p>
    <w:p w14:paraId="42FD23C0" w14:textId="77777777" w:rsidR="00857EAA" w:rsidRDefault="00857EAA" w:rsidP="00857EAA">
      <w:pPr>
        <w:ind w:left="1080"/>
        <w:rPr>
          <w:color w:val="00B050"/>
        </w:rPr>
      </w:pPr>
      <w:proofErr w:type="spellStart"/>
      <w:r w:rsidRPr="00857EAA">
        <w:rPr>
          <w:color w:val="00B0F0"/>
        </w:rPr>
        <w:t>copy_to_runs</w:t>
      </w:r>
      <w:proofErr w:type="spellEnd"/>
      <w:r w:rsidRPr="00857EAA">
        <w:rPr>
          <w:color w:val="00B0F0"/>
        </w:rPr>
        <w:t xml:space="preserve"> </w:t>
      </w:r>
      <w:r w:rsidR="00591E38">
        <w:rPr>
          <w:color w:val="00B050"/>
        </w:rPr>
        <w:t>36837310</w:t>
      </w:r>
    </w:p>
    <w:p w14:paraId="04515804" w14:textId="77777777" w:rsidR="00591E38" w:rsidRPr="00857EAA" w:rsidRDefault="00591E38" w:rsidP="00857EAA">
      <w:pPr>
        <w:ind w:left="1080"/>
        <w:rPr>
          <w:color w:val="00B050"/>
        </w:rPr>
      </w:pPr>
      <w:proofErr w:type="spellStart"/>
      <w:r w:rsidRPr="00857EAA">
        <w:rPr>
          <w:color w:val="00B0F0"/>
        </w:rPr>
        <w:t>c</w:t>
      </w:r>
      <w:r w:rsidR="00857EAA" w:rsidRPr="00857EAA">
        <w:rPr>
          <w:color w:val="00B0F0"/>
        </w:rPr>
        <w:t>opy_to_runs</w:t>
      </w:r>
      <w:proofErr w:type="spellEnd"/>
      <w:r w:rsidR="00857EAA" w:rsidRPr="00857EAA">
        <w:rPr>
          <w:color w:val="00B0F0"/>
        </w:rPr>
        <w:t xml:space="preserve"> </w:t>
      </w:r>
      <w:r>
        <w:rPr>
          <w:color w:val="00B050"/>
        </w:rPr>
        <w:t>36837314</w:t>
      </w:r>
    </w:p>
    <w:p w14:paraId="3FAA4E12" w14:textId="77777777" w:rsidR="00591E38" w:rsidRPr="00591E38" w:rsidRDefault="00591E38" w:rsidP="00591E38">
      <w:pPr>
        <w:ind w:left="1080"/>
        <w:rPr>
          <w:color w:val="00B0F0"/>
        </w:rPr>
      </w:pPr>
      <w:proofErr w:type="spellStart"/>
      <w:r w:rsidRPr="00857EAA">
        <w:rPr>
          <w:color w:val="00B0F0"/>
        </w:rPr>
        <w:t>c</w:t>
      </w:r>
      <w:r w:rsidR="00857EAA" w:rsidRPr="00857EAA">
        <w:rPr>
          <w:color w:val="00B0F0"/>
        </w:rPr>
        <w:t>opy_to_runs</w:t>
      </w:r>
      <w:proofErr w:type="spellEnd"/>
      <w:r w:rsidR="00857EAA" w:rsidRPr="00857EAA">
        <w:rPr>
          <w:color w:val="00B0F0"/>
        </w:rPr>
        <w:t xml:space="preserve"> </w:t>
      </w:r>
      <w:r>
        <w:rPr>
          <w:color w:val="00B050"/>
        </w:rPr>
        <w:t>36837322</w:t>
      </w:r>
    </w:p>
    <w:p w14:paraId="0381E05C" w14:textId="77777777" w:rsidR="00591E38" w:rsidRPr="00857EAA" w:rsidRDefault="00857EAA" w:rsidP="00591E38">
      <w:pPr>
        <w:ind w:left="1080"/>
        <w:rPr>
          <w:color w:val="000000" w:themeColor="text1"/>
        </w:rPr>
      </w:pPr>
      <w:proofErr w:type="spellStart"/>
      <w:r w:rsidRPr="00857EAA">
        <w:rPr>
          <w:color w:val="00B0F0"/>
        </w:rPr>
        <w:t>toruns</w:t>
      </w:r>
      <w:proofErr w:type="spellEnd"/>
      <w:r>
        <w:rPr>
          <w:color w:val="00B0F0"/>
        </w:rPr>
        <w:t xml:space="preserve">   </w:t>
      </w:r>
      <w:r>
        <w:rPr>
          <w:color w:val="000000" w:themeColor="text1"/>
        </w:rPr>
        <w:t xml:space="preserve">&lt;-- the last command leaves us in directory … ascot/ascot_work_36837322 </w:t>
      </w:r>
    </w:p>
    <w:p w14:paraId="2888D867" w14:textId="77777777" w:rsidR="00591E38" w:rsidRPr="00591E38" w:rsidRDefault="00591E38" w:rsidP="00857EAA">
      <w:pPr>
        <w:ind w:left="720" w:firstLine="360"/>
        <w:rPr>
          <w:color w:val="000000" w:themeColor="text1"/>
        </w:rPr>
      </w:pPr>
      <w:r w:rsidRPr="00591E38">
        <w:rPr>
          <w:color w:val="000000" w:themeColor="text1"/>
        </w:rPr>
        <w:t>Now run the home-grown ASCOT postprocessor process-ascot.py</w:t>
      </w:r>
    </w:p>
    <w:p w14:paraId="24E2BCFD" w14:textId="77777777" w:rsidR="00060EF3" w:rsidRPr="00591E38" w:rsidRDefault="00060EF3" w:rsidP="00D45F41">
      <w:pPr>
        <w:ind w:left="1080" w:right="-360"/>
        <w:rPr>
          <w:color w:val="000000" w:themeColor="text1"/>
        </w:rPr>
      </w:pPr>
      <w:r w:rsidRPr="00060EF3">
        <w:rPr>
          <w:color w:val="00B050"/>
        </w:rPr>
        <w:t>python</w:t>
      </w:r>
      <w:r w:rsidR="00D45F41">
        <w:rPr>
          <w:color w:val="00B050"/>
        </w:rPr>
        <w:t xml:space="preserve"> </w:t>
      </w:r>
      <w:r w:rsidRPr="0017161D">
        <w:rPr>
          <w:color w:val="00B0F0"/>
        </w:rPr>
        <w:t>$dir_mypython</w:t>
      </w:r>
      <w:r w:rsidRPr="00060EF3">
        <w:rPr>
          <w:color w:val="00B050"/>
        </w:rPr>
        <w:t>/process_ascot.py</w:t>
      </w:r>
      <w:r w:rsidR="00591E38">
        <w:rPr>
          <w:color w:val="00B050"/>
        </w:rPr>
        <w:tab/>
      </w:r>
      <w:r w:rsidR="00591E38" w:rsidRPr="00591E38">
        <w:rPr>
          <w:color w:val="000000" w:themeColor="text1"/>
        </w:rPr>
        <w:sym w:font="Wingdings" w:char="F0DF"/>
      </w:r>
      <w:r w:rsidR="00591E38" w:rsidRPr="00591E38">
        <w:rPr>
          <w:color w:val="000000" w:themeColor="text1"/>
        </w:rPr>
        <w:t xml:space="preserve"> launches the Python script</w:t>
      </w:r>
    </w:p>
    <w:p w14:paraId="2978FA06" w14:textId="77777777" w:rsidR="00060EF3" w:rsidRPr="00591E38" w:rsidRDefault="00060EF3" w:rsidP="00D45F41">
      <w:pPr>
        <w:ind w:left="1080"/>
        <w:rPr>
          <w:b/>
          <w:color w:val="00B050"/>
        </w:rPr>
      </w:pPr>
      <w:r w:rsidRPr="00D45F41">
        <w:t xml:space="preserve">enter comma-separated list (w/o spaces) of ascot output .h5 </w:t>
      </w:r>
      <w:proofErr w:type="gramStart"/>
      <w:r w:rsidRPr="00D45F41">
        <w:t>files( default</w:t>
      </w:r>
      <w:proofErr w:type="gramEnd"/>
      <w:r w:rsidRPr="00D45F41">
        <w:t xml:space="preserve">=)   </w:t>
      </w:r>
      <w:r w:rsidRPr="00591E38">
        <w:rPr>
          <w:b/>
          <w:color w:val="00B050"/>
        </w:rPr>
        <w:t>ascot_36825352.h5,ascot_36837310.h5,ascot_36837314.h5,ascot_36837422.h5</w:t>
      </w:r>
    </w:p>
    <w:p w14:paraId="211C6FEE" w14:textId="77777777" w:rsidR="00060EF3" w:rsidRPr="00D45F41" w:rsidRDefault="00060EF3" w:rsidP="00591E38">
      <w:pPr>
        <w:ind w:left="1080"/>
      </w:pPr>
      <w:r w:rsidRPr="00D45F41">
        <w:t xml:space="preserve">enter name of </w:t>
      </w:r>
      <w:proofErr w:type="spellStart"/>
      <w:r w:rsidRPr="00D45F41">
        <w:t>geq</w:t>
      </w:r>
      <w:proofErr w:type="spellEnd"/>
      <w:r w:rsidRPr="00D45F41">
        <w:t xml:space="preserve"> </w:t>
      </w:r>
      <w:proofErr w:type="gramStart"/>
      <w:r w:rsidRPr="00D45F41">
        <w:t>file( default</w:t>
      </w:r>
      <w:proofErr w:type="gramEnd"/>
      <w:r w:rsidRPr="00D45F41">
        <w:t xml:space="preserve">=v1e.geq) </w:t>
      </w:r>
      <w:r w:rsidR="00D45F41">
        <w:t xml:space="preserve">   </w:t>
      </w:r>
      <w:r w:rsidR="00D45F41" w:rsidRPr="00591E38">
        <w:rPr>
          <w:b/>
          <w:color w:val="00B050"/>
        </w:rPr>
        <w:t>&lt;</w:t>
      </w:r>
      <w:proofErr w:type="spellStart"/>
      <w:r w:rsidR="00D45F41" w:rsidRPr="00591E38">
        <w:rPr>
          <w:b/>
          <w:color w:val="00B050"/>
        </w:rPr>
        <w:t>cr</w:t>
      </w:r>
      <w:proofErr w:type="spellEnd"/>
      <w:r w:rsidR="00D45F41" w:rsidRPr="00591E38">
        <w:rPr>
          <w:b/>
          <w:color w:val="00B050"/>
        </w:rPr>
        <w:t>&gt;</w:t>
      </w:r>
      <w:r w:rsidR="00D45F41" w:rsidRPr="00D45F41">
        <w:rPr>
          <w:color w:val="00B050"/>
        </w:rPr>
        <w:t xml:space="preserve">    </w:t>
      </w:r>
      <w:r w:rsidR="00D45F41">
        <w:sym w:font="Wingdings" w:char="F0DF"/>
      </w:r>
      <w:r w:rsidR="00D45F41">
        <w:t xml:space="preserve"> a &lt;</w:t>
      </w:r>
      <w:proofErr w:type="spellStart"/>
      <w:r w:rsidR="00D45F41">
        <w:t>cr</w:t>
      </w:r>
      <w:proofErr w:type="spellEnd"/>
      <w:r w:rsidR="00D45F41">
        <w:t>&gt; accepts default value</w:t>
      </w:r>
      <w:r w:rsidRPr="00D45F41">
        <w:t xml:space="preserve">  </w:t>
      </w:r>
    </w:p>
    <w:p w14:paraId="5AFEB655" w14:textId="77777777" w:rsidR="00060EF3" w:rsidRPr="00D45F41" w:rsidRDefault="00060EF3" w:rsidP="00591E38">
      <w:pPr>
        <w:ind w:left="1080"/>
      </w:pPr>
      <w:r w:rsidRPr="00D45F41">
        <w:t xml:space="preserve">enter profiles </w:t>
      </w:r>
      <w:proofErr w:type="gramStart"/>
      <w:r w:rsidRPr="00D45F41">
        <w:t>filename( default</w:t>
      </w:r>
      <w:proofErr w:type="gramEnd"/>
      <w:r w:rsidRPr="00D45F41">
        <w:t xml:space="preserve">=v1e_profiles_3.txt)  </w:t>
      </w:r>
      <w:r w:rsidR="00D45F41" w:rsidRPr="00591E38">
        <w:rPr>
          <w:b/>
          <w:color w:val="00B050"/>
        </w:rPr>
        <w:t>&lt;</w:t>
      </w:r>
      <w:proofErr w:type="spellStart"/>
      <w:r w:rsidR="00D45F41" w:rsidRPr="00591E38">
        <w:rPr>
          <w:b/>
          <w:color w:val="00B050"/>
        </w:rPr>
        <w:t>cr</w:t>
      </w:r>
      <w:proofErr w:type="spellEnd"/>
      <w:r w:rsidR="00D45F41" w:rsidRPr="00591E38">
        <w:rPr>
          <w:b/>
          <w:color w:val="00B050"/>
        </w:rPr>
        <w:t>&gt;</w:t>
      </w:r>
      <w:r w:rsidRPr="00D45F41">
        <w:rPr>
          <w:color w:val="00B050"/>
        </w:rPr>
        <w:t xml:space="preserve"> </w:t>
      </w:r>
    </w:p>
    <w:p w14:paraId="78A5AF8B" w14:textId="77777777" w:rsidR="00060EF3" w:rsidRPr="00060EF3" w:rsidRDefault="00060EF3" w:rsidP="00591E38">
      <w:pPr>
        <w:ind w:left="1080"/>
        <w:rPr>
          <w:color w:val="00B050"/>
        </w:rPr>
      </w:pPr>
      <w:r w:rsidRPr="00D45F41">
        <w:t xml:space="preserve"> enter kW of lost </w:t>
      </w:r>
      <w:proofErr w:type="gramStart"/>
      <w:r w:rsidRPr="00D45F41">
        <w:t>alphas( default</w:t>
      </w:r>
      <w:proofErr w:type="gramEnd"/>
      <w:r w:rsidRPr="00D45F41">
        <w:t xml:space="preserve">=0.0)   </w:t>
      </w:r>
      <w:r w:rsidRPr="00591E38">
        <w:rPr>
          <w:b/>
          <w:color w:val="00B050"/>
        </w:rPr>
        <w:t>480.</w:t>
      </w:r>
    </w:p>
    <w:p w14:paraId="074C7171" w14:textId="77777777" w:rsidR="00060EF3" w:rsidRPr="00591E38" w:rsidRDefault="00060EF3" w:rsidP="00591E38">
      <w:pPr>
        <w:ind w:left="1080"/>
        <w:rPr>
          <w:b/>
          <w:color w:val="00B050"/>
        </w:rPr>
      </w:pPr>
      <w:r w:rsidRPr="00D45F41">
        <w:t xml:space="preserve">enter integer that specifies grid resolution for </w:t>
      </w:r>
      <w:proofErr w:type="spellStart"/>
      <w:r w:rsidRPr="00D45F41">
        <w:t>spd</w:t>
      </w:r>
      <w:proofErr w:type="spellEnd"/>
      <w:r w:rsidRPr="00D45F41">
        <w:t xml:space="preserve"> </w:t>
      </w:r>
      <w:proofErr w:type="gramStart"/>
      <w:r w:rsidRPr="00D45F41">
        <w:t>calc( default</w:t>
      </w:r>
      <w:proofErr w:type="gramEnd"/>
      <w:r w:rsidRPr="00D45F41">
        <w:t xml:space="preserve">=0)   </w:t>
      </w:r>
      <w:r w:rsidRPr="00591E38">
        <w:rPr>
          <w:b/>
          <w:color w:val="00B050"/>
        </w:rPr>
        <w:t>6</w:t>
      </w:r>
    </w:p>
    <w:p w14:paraId="1AA8BEF7" w14:textId="77777777" w:rsidR="00D45F41" w:rsidRDefault="00060EF3" w:rsidP="00591E38">
      <w:pPr>
        <w:ind w:left="1080"/>
        <w:rPr>
          <w:color w:val="00B050"/>
        </w:rPr>
      </w:pPr>
      <w:r w:rsidRPr="00D45F41">
        <w:t xml:space="preserve">enter stub for </w:t>
      </w:r>
      <w:proofErr w:type="spellStart"/>
      <w:r w:rsidRPr="00D45F41">
        <w:t>outout</w:t>
      </w:r>
      <w:proofErr w:type="spellEnd"/>
      <w:r w:rsidRPr="00D45F41">
        <w:t xml:space="preserve"> filename (none for </w:t>
      </w:r>
      <w:proofErr w:type="spellStart"/>
      <w:r w:rsidRPr="00D45F41">
        <w:t>outout</w:t>
      </w:r>
      <w:proofErr w:type="spellEnd"/>
      <w:r w:rsidRPr="00D45F41">
        <w:t xml:space="preserve"> to </w:t>
      </w:r>
      <w:proofErr w:type="gramStart"/>
      <w:r w:rsidRPr="00D45F41">
        <w:t>screen)(</w:t>
      </w:r>
      <w:proofErr w:type="gramEnd"/>
      <w:r w:rsidRPr="00D45F41">
        <w:t xml:space="preserve"> default=)   </w:t>
      </w:r>
      <w:r w:rsidR="00D45F41" w:rsidRPr="00D45F41">
        <w:t xml:space="preserve">   </w:t>
      </w:r>
    </w:p>
    <w:p w14:paraId="56B2C513" w14:textId="77777777" w:rsidR="00060EF3" w:rsidRDefault="00060EF3" w:rsidP="00591E38">
      <w:pPr>
        <w:ind w:left="1080"/>
      </w:pPr>
      <w:r w:rsidRPr="00591E38">
        <w:rPr>
          <w:b/>
          <w:color w:val="00B050"/>
        </w:rPr>
        <w:t>ascot_</w:t>
      </w:r>
      <w:r w:rsidR="00EC1A45">
        <w:rPr>
          <w:b/>
          <w:color w:val="00B050"/>
        </w:rPr>
        <w:t>AR_</w:t>
      </w:r>
      <w:r w:rsidRPr="00591E38">
        <w:rPr>
          <w:b/>
          <w:color w:val="00B050"/>
        </w:rPr>
        <w:t>pshape</w:t>
      </w:r>
      <w:r w:rsidR="00D45F41" w:rsidRPr="00591E38">
        <w:rPr>
          <w:b/>
          <w:color w:val="00B050"/>
        </w:rPr>
        <w:t>7</w:t>
      </w:r>
      <w:r w:rsidRPr="00591E38">
        <w:rPr>
          <w:b/>
          <w:color w:val="00B050"/>
        </w:rPr>
        <w:t>_ashape6</w:t>
      </w:r>
      <w:r w:rsidR="00D45F41">
        <w:rPr>
          <w:color w:val="00B050"/>
        </w:rPr>
        <w:t xml:space="preserve">    </w:t>
      </w:r>
      <w:r w:rsidR="00D45F41" w:rsidRPr="00D45F41">
        <w:sym w:font="Wingdings" w:char="F0DF"/>
      </w:r>
      <w:r w:rsidR="00D45F41" w:rsidRPr="00D45F41">
        <w:t xml:space="preserve"> note that the “stub” does not include e.g.  .txt</w:t>
      </w:r>
    </w:p>
    <w:p w14:paraId="233F3E59" w14:textId="77777777" w:rsidR="00591E38" w:rsidRPr="00591E38" w:rsidRDefault="00591E38" w:rsidP="00591E38">
      <w:pPr>
        <w:ind w:left="1080"/>
        <w:rPr>
          <w:color w:val="000000" w:themeColor="text1"/>
        </w:rPr>
      </w:pPr>
      <w:r>
        <w:rPr>
          <w:color w:val="000000" w:themeColor="text1"/>
        </w:rPr>
        <w:t xml:space="preserve">… the code will take a minute to several minutes to </w:t>
      </w:r>
      <w:proofErr w:type="gramStart"/>
      <w:r>
        <w:rPr>
          <w:color w:val="000000" w:themeColor="text1"/>
        </w:rPr>
        <w:t>process,  depending</w:t>
      </w:r>
      <w:proofErr w:type="gramEnd"/>
      <w:r>
        <w:rPr>
          <w:color w:val="000000" w:themeColor="text1"/>
        </w:rPr>
        <w:t xml:space="preserve"> on the number of files and the total number of markers that are being processed</w:t>
      </w:r>
    </w:p>
    <w:p w14:paraId="4C47AB02" w14:textId="77777777" w:rsidR="00556F6D" w:rsidRDefault="00591E38" w:rsidP="00591E38">
      <w:pPr>
        <w:ind w:left="1080"/>
        <w:rPr>
          <w:color w:val="000000" w:themeColor="text1"/>
        </w:rPr>
      </w:pPr>
      <w:r>
        <w:rPr>
          <w:color w:val="000000" w:themeColor="text1"/>
        </w:rPr>
        <w:t>Note that y</w:t>
      </w:r>
      <w:r w:rsidR="00556F6D">
        <w:rPr>
          <w:color w:val="000000" w:themeColor="text1"/>
        </w:rPr>
        <w:t xml:space="preserve">ou supply a list of one or more ASCOT output files, in single quotes, </w:t>
      </w:r>
      <w:r w:rsidR="00556F6D" w:rsidRPr="007B760D">
        <w:rPr>
          <w:b/>
          <w:color w:val="000000" w:themeColor="text1"/>
        </w:rPr>
        <w:t>without any spaces between the filenames</w:t>
      </w:r>
      <w:r w:rsidR="00556F6D">
        <w:rPr>
          <w:color w:val="000000" w:themeColor="text1"/>
        </w:rPr>
        <w:t>.  The processor will then combine the outputs of the two files before computing e.g. the fraction of lost alpha power.  This allows us to break a big calculation of say 100,000 alphas into more manageable runs of 20,000 alphas each.</w:t>
      </w:r>
    </w:p>
    <w:p w14:paraId="74783AEC" w14:textId="77777777" w:rsidR="00D45F41" w:rsidRDefault="00556F6D" w:rsidP="00591E38">
      <w:pPr>
        <w:ind w:left="1080"/>
        <w:rPr>
          <w:color w:val="000000" w:themeColor="text1"/>
        </w:rPr>
      </w:pPr>
      <w:r>
        <w:rPr>
          <w:color w:val="000000" w:themeColor="text1"/>
        </w:rPr>
        <w:t>The second argument (v1e.geq’) is the EFIT equilibrium for the run.</w:t>
      </w:r>
    </w:p>
    <w:p w14:paraId="43796FB6" w14:textId="77777777" w:rsidR="007B760D" w:rsidRDefault="00556F6D" w:rsidP="00591E38">
      <w:pPr>
        <w:ind w:left="1080"/>
        <w:rPr>
          <w:color w:val="000000" w:themeColor="text1"/>
        </w:rPr>
      </w:pPr>
      <w:r>
        <w:rPr>
          <w:color w:val="000000" w:themeColor="text1"/>
        </w:rPr>
        <w:t xml:space="preserve">The </w:t>
      </w:r>
      <w:r w:rsidR="00D45F41">
        <w:rPr>
          <w:color w:val="000000" w:themeColor="text1"/>
        </w:rPr>
        <w:t>parameter “kW of lost alphas” is</w:t>
      </w:r>
      <w:r>
        <w:rPr>
          <w:color w:val="000000" w:themeColor="text1"/>
        </w:rPr>
        <w:t xml:space="preserve"> the number of kilowatts of alpha power that hits the wall.  One would think that this would be an </w:t>
      </w:r>
      <w:proofErr w:type="spellStart"/>
      <w:r>
        <w:rPr>
          <w:color w:val="000000" w:themeColor="text1"/>
        </w:rPr>
        <w:t>ouput</w:t>
      </w:r>
      <w:proofErr w:type="spellEnd"/>
      <w:r>
        <w:rPr>
          <w:color w:val="000000" w:themeColor="text1"/>
        </w:rPr>
        <w:t xml:space="preserve"> parameter rather than an input </w:t>
      </w:r>
      <w:r>
        <w:rPr>
          <w:color w:val="000000" w:themeColor="text1"/>
        </w:rPr>
        <w:lastRenderedPageBreak/>
        <w:t>parameter, but for reasons discussed in the section on parent/daughter runs, this is not the case.</w:t>
      </w:r>
    </w:p>
    <w:p w14:paraId="24BF7C40" w14:textId="77777777" w:rsidR="00A815BB" w:rsidRDefault="00D45F41" w:rsidP="00A815BB">
      <w:pPr>
        <w:ind w:left="1080"/>
        <w:rPr>
          <w:color w:val="000000" w:themeColor="text1"/>
        </w:rPr>
      </w:pPr>
      <w:r>
        <w:rPr>
          <w:color w:val="000000" w:themeColor="text1"/>
        </w:rPr>
        <w:t xml:space="preserve">The “integer that specified grid resolution for the </w:t>
      </w:r>
      <w:proofErr w:type="spellStart"/>
      <w:r>
        <w:rPr>
          <w:color w:val="000000" w:themeColor="text1"/>
        </w:rPr>
        <w:t>spd</w:t>
      </w:r>
      <w:proofErr w:type="spellEnd"/>
      <w:r>
        <w:rPr>
          <w:color w:val="000000" w:themeColor="text1"/>
        </w:rPr>
        <w:t xml:space="preserve"> calc” controls the grid size for the poloidal limiters, toroidal belt limiters, RF antennas etc.  </w:t>
      </w:r>
      <w:r w:rsidR="00A815BB">
        <w:rPr>
          <w:color w:val="000000" w:themeColor="text1"/>
        </w:rPr>
        <w:t xml:space="preserve">As shown in the code snippet below the </w:t>
      </w:r>
      <w:proofErr w:type="gramStart"/>
      <w:r w:rsidR="00A815BB">
        <w:rPr>
          <w:color w:val="000000" w:themeColor="text1"/>
        </w:rPr>
        <w:t xml:space="preserve">integer </w:t>
      </w:r>
      <w:r>
        <w:rPr>
          <w:color w:val="000000" w:themeColor="text1"/>
        </w:rPr>
        <w:t xml:space="preserve"> </w:t>
      </w:r>
      <w:r w:rsidR="00A815BB">
        <w:rPr>
          <w:color w:val="000000" w:themeColor="text1"/>
        </w:rPr>
        <w:t>(</w:t>
      </w:r>
      <w:proofErr w:type="gramEnd"/>
      <w:r w:rsidR="00A815BB">
        <w:rPr>
          <w:color w:val="000000" w:themeColor="text1"/>
        </w:rPr>
        <w:t xml:space="preserve">called </w:t>
      </w:r>
      <w:proofErr w:type="spellStart"/>
      <w:r w:rsidR="00A815BB">
        <w:rPr>
          <w:color w:val="000000" w:themeColor="text1"/>
        </w:rPr>
        <w:t>ishape</w:t>
      </w:r>
      <w:proofErr w:type="spellEnd"/>
      <w:r w:rsidR="00A815BB">
        <w:rPr>
          <w:color w:val="000000" w:themeColor="text1"/>
        </w:rPr>
        <w:t xml:space="preserve"> internally in the </w:t>
      </w:r>
      <w:proofErr w:type="spellStart"/>
      <w:r w:rsidR="00A815BB">
        <w:rPr>
          <w:color w:val="000000" w:themeColor="text1"/>
        </w:rPr>
        <w:t>construct_torus</w:t>
      </w:r>
      <w:proofErr w:type="spellEnd"/>
      <w:r w:rsidR="00A815BB">
        <w:rPr>
          <w:color w:val="000000" w:themeColor="text1"/>
        </w:rPr>
        <w:t xml:space="preserve"> function within process_ascot.py) is used as an index to select say the number of grid points in the phi direction, </w:t>
      </w:r>
      <w:proofErr w:type="spellStart"/>
      <w:r w:rsidR="00A815BB">
        <w:rPr>
          <w:color w:val="000000" w:themeColor="text1"/>
        </w:rPr>
        <w:t>nphi_limiter</w:t>
      </w:r>
      <w:proofErr w:type="spellEnd"/>
      <w:r w:rsidR="00A815BB">
        <w:rPr>
          <w:color w:val="000000" w:themeColor="text1"/>
        </w:rPr>
        <w:t xml:space="preserve">, and the number of grid points in the Z direction, </w:t>
      </w:r>
      <w:proofErr w:type="spellStart"/>
      <w:r w:rsidR="00A815BB">
        <w:rPr>
          <w:color w:val="000000" w:themeColor="text1"/>
        </w:rPr>
        <w:t>nz_limiter</w:t>
      </w:r>
      <w:proofErr w:type="spellEnd"/>
      <w:r w:rsidR="00A815BB">
        <w:rPr>
          <w:color w:val="000000" w:themeColor="text1"/>
        </w:rPr>
        <w:t xml:space="preserve">.  There are similar arrays for the toroidal belt limiter, the RF antennas, and all of the other structures that comprise the plasma-facing wall. </w:t>
      </w:r>
    </w:p>
    <w:p w14:paraId="610E62A3" w14:textId="77777777" w:rsidR="00A815BB" w:rsidRPr="00A815BB" w:rsidRDefault="00A815BB" w:rsidP="00A815BB">
      <w:pPr>
        <w:spacing w:after="0"/>
        <w:ind w:left="1440"/>
        <w:rPr>
          <w:color w:val="000000" w:themeColor="text1"/>
        </w:rPr>
      </w:pPr>
      <w:r w:rsidRPr="00A815BB">
        <w:rPr>
          <w:color w:val="000000" w:themeColor="text1"/>
        </w:rPr>
        <w:t xml:space="preserve">    # </w:t>
      </w:r>
      <w:proofErr w:type="spellStart"/>
      <w:r w:rsidRPr="00A815BB">
        <w:rPr>
          <w:color w:val="000000" w:themeColor="text1"/>
        </w:rPr>
        <w:t>ishape</w:t>
      </w:r>
      <w:proofErr w:type="spellEnd"/>
      <w:r w:rsidRPr="00A815BB">
        <w:rPr>
          <w:color w:val="000000" w:themeColor="text1"/>
        </w:rPr>
        <w:t xml:space="preserve">          1    2    3   4   </w:t>
      </w:r>
      <w:proofErr w:type="gramStart"/>
      <w:r w:rsidRPr="00A815BB">
        <w:rPr>
          <w:color w:val="000000" w:themeColor="text1"/>
        </w:rPr>
        <w:t>5  6</w:t>
      </w:r>
      <w:proofErr w:type="gramEnd"/>
      <w:r w:rsidRPr="00A815BB">
        <w:rPr>
          <w:color w:val="000000" w:themeColor="text1"/>
        </w:rPr>
        <w:t xml:space="preserve">    7   8</w:t>
      </w:r>
    </w:p>
    <w:p w14:paraId="7FEAFAAD" w14:textId="77777777" w:rsidR="00A815BB" w:rsidRPr="00A815BB" w:rsidRDefault="00A815BB" w:rsidP="00A815BB">
      <w:pPr>
        <w:spacing w:after="0"/>
        <w:ind w:left="1440"/>
        <w:rPr>
          <w:color w:val="000000" w:themeColor="text1"/>
        </w:rPr>
      </w:pPr>
      <w:r w:rsidRPr="00A815BB">
        <w:rPr>
          <w:color w:val="000000" w:themeColor="text1"/>
        </w:rPr>
        <w:t xml:space="preserve">      </w:t>
      </w:r>
    </w:p>
    <w:p w14:paraId="749FBB87" w14:textId="77777777" w:rsidR="00A815BB" w:rsidRDefault="00A815BB" w:rsidP="00A815BB">
      <w:pPr>
        <w:spacing w:after="0"/>
        <w:ind w:left="1440"/>
        <w:rPr>
          <w:color w:val="000000" w:themeColor="text1"/>
        </w:rPr>
      </w:pPr>
      <w:r w:rsidRPr="00A815BB">
        <w:rPr>
          <w:color w:val="000000" w:themeColor="text1"/>
        </w:rPr>
        <w:t xml:space="preserve">    </w:t>
      </w:r>
      <w:proofErr w:type="spellStart"/>
      <w:r w:rsidRPr="00A815BB">
        <w:rPr>
          <w:color w:val="000000" w:themeColor="text1"/>
        </w:rPr>
        <w:t>nnphi_</w:t>
      </w:r>
      <w:proofErr w:type="gramStart"/>
      <w:r w:rsidRPr="00A815BB">
        <w:rPr>
          <w:color w:val="000000" w:themeColor="text1"/>
        </w:rPr>
        <w:t>limiter</w:t>
      </w:r>
      <w:proofErr w:type="spellEnd"/>
      <w:r w:rsidRPr="00A815BB">
        <w:rPr>
          <w:color w:val="000000" w:themeColor="text1"/>
        </w:rPr>
        <w:t xml:space="preserve">  =</w:t>
      </w:r>
      <w:proofErr w:type="gramEnd"/>
      <w:r w:rsidRPr="00A815BB">
        <w:rPr>
          <w:color w:val="000000" w:themeColor="text1"/>
        </w:rPr>
        <w:t xml:space="preserve"> [5,   5,  20, 10,  5, 5,   4,  5] </w:t>
      </w:r>
      <w:r>
        <w:rPr>
          <w:color w:val="000000" w:themeColor="text1"/>
        </w:rPr>
        <w:t xml:space="preserve">    </w:t>
      </w:r>
      <w:r w:rsidRPr="00A815BB">
        <w:rPr>
          <w:color w:val="000000" w:themeColor="text1"/>
        </w:rPr>
        <w:sym w:font="Wingdings" w:char="F0DF"/>
      </w:r>
      <w:r>
        <w:rPr>
          <w:color w:val="000000" w:themeColor="text1"/>
        </w:rPr>
        <w:t xml:space="preserve"> these are hard-wired sets of</w:t>
      </w:r>
    </w:p>
    <w:p w14:paraId="2EEA0D79" w14:textId="77777777" w:rsidR="00A815BB" w:rsidRPr="00A815BB" w:rsidRDefault="00A815BB" w:rsidP="00A815BB">
      <w:pPr>
        <w:spacing w:after="0"/>
        <w:ind w:left="144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available grid resolutions. </w:t>
      </w:r>
    </w:p>
    <w:p w14:paraId="6413B64B" w14:textId="77777777" w:rsidR="00A815BB" w:rsidRPr="00A815BB" w:rsidRDefault="00A815BB" w:rsidP="00A815BB">
      <w:pPr>
        <w:spacing w:after="0"/>
        <w:ind w:left="1440"/>
        <w:rPr>
          <w:color w:val="000000" w:themeColor="text1"/>
        </w:rPr>
      </w:pPr>
      <w:r w:rsidRPr="00A815BB">
        <w:rPr>
          <w:color w:val="000000" w:themeColor="text1"/>
        </w:rPr>
        <w:t xml:space="preserve">    </w:t>
      </w:r>
      <w:proofErr w:type="spellStart"/>
      <w:r w:rsidRPr="00A815BB">
        <w:rPr>
          <w:color w:val="000000" w:themeColor="text1"/>
        </w:rPr>
        <w:t>nnz_limiter</w:t>
      </w:r>
      <w:proofErr w:type="spellEnd"/>
      <w:r w:rsidRPr="00A815BB">
        <w:rPr>
          <w:color w:val="000000" w:themeColor="text1"/>
        </w:rPr>
        <w:t xml:space="preserve">    = [</w:t>
      </w:r>
      <w:proofErr w:type="gramStart"/>
      <w:r w:rsidRPr="00A815BB">
        <w:rPr>
          <w:color w:val="000000" w:themeColor="text1"/>
        </w:rPr>
        <w:t xml:space="preserve">6,   </w:t>
      </w:r>
      <w:proofErr w:type="gramEnd"/>
      <w:r w:rsidRPr="00A815BB">
        <w:rPr>
          <w:color w:val="000000" w:themeColor="text1"/>
        </w:rPr>
        <w:t>6,  20, 10,  6, 10, 10, 15]</w:t>
      </w:r>
    </w:p>
    <w:p w14:paraId="63454531" w14:textId="77777777" w:rsidR="00A815BB" w:rsidRPr="00A815BB" w:rsidRDefault="00A815BB" w:rsidP="00A815BB">
      <w:pPr>
        <w:spacing w:after="0"/>
        <w:ind w:left="1440"/>
        <w:rPr>
          <w:color w:val="000000" w:themeColor="text1"/>
        </w:rPr>
      </w:pPr>
      <w:r w:rsidRPr="00A815BB">
        <w:rPr>
          <w:color w:val="000000" w:themeColor="text1"/>
        </w:rPr>
        <w:t xml:space="preserve">    </w:t>
      </w:r>
    </w:p>
    <w:p w14:paraId="737C62DB" w14:textId="77777777" w:rsidR="00A815BB" w:rsidRDefault="00A815BB" w:rsidP="00A815BB">
      <w:pPr>
        <w:spacing w:after="0"/>
        <w:ind w:left="1440"/>
        <w:rPr>
          <w:color w:val="000000" w:themeColor="text1"/>
        </w:rPr>
      </w:pPr>
      <w:r w:rsidRPr="00A815BB">
        <w:rPr>
          <w:color w:val="000000" w:themeColor="text1"/>
        </w:rPr>
        <w:t xml:space="preserve">    </w:t>
      </w:r>
      <w:proofErr w:type="spellStart"/>
      <w:r w:rsidRPr="00A815BB">
        <w:rPr>
          <w:color w:val="000000" w:themeColor="text1"/>
        </w:rPr>
        <w:t>nphi_limiter</w:t>
      </w:r>
      <w:proofErr w:type="spellEnd"/>
      <w:r w:rsidRPr="00A815BB">
        <w:rPr>
          <w:color w:val="000000" w:themeColor="text1"/>
        </w:rPr>
        <w:t xml:space="preserve">   = </w:t>
      </w:r>
      <w:proofErr w:type="spellStart"/>
      <w:r w:rsidRPr="00A815BB">
        <w:rPr>
          <w:color w:val="000000" w:themeColor="text1"/>
        </w:rPr>
        <w:t>nnphi_limiter</w:t>
      </w:r>
      <w:proofErr w:type="spellEnd"/>
      <w:r w:rsidRPr="00A815BB">
        <w:rPr>
          <w:color w:val="000000" w:themeColor="text1"/>
        </w:rPr>
        <w:t>[ishape-1]</w:t>
      </w:r>
      <w:r>
        <w:rPr>
          <w:color w:val="000000" w:themeColor="text1"/>
        </w:rPr>
        <w:tab/>
      </w:r>
      <w:r w:rsidRPr="00A815BB">
        <w:rPr>
          <w:color w:val="000000" w:themeColor="text1"/>
        </w:rPr>
        <w:sym w:font="Wingdings" w:char="F0DF"/>
      </w:r>
      <w:r>
        <w:rPr>
          <w:color w:val="000000" w:themeColor="text1"/>
        </w:rPr>
        <w:t xml:space="preserve"> this selects one value from the set</w:t>
      </w:r>
    </w:p>
    <w:p w14:paraId="05E967A5" w14:textId="77777777" w:rsidR="00A815BB" w:rsidRDefault="00A815BB" w:rsidP="00A815BB">
      <w:pPr>
        <w:spacing w:after="0"/>
        <w:ind w:left="1440"/>
        <w:rPr>
          <w:color w:val="000000" w:themeColor="text1"/>
        </w:rPr>
      </w:pPr>
      <w:r>
        <w:rPr>
          <w:color w:val="000000" w:themeColor="text1"/>
        </w:rPr>
        <w:t xml:space="preserve">    </w:t>
      </w:r>
      <w:proofErr w:type="spellStart"/>
      <w:r>
        <w:rPr>
          <w:color w:val="000000" w:themeColor="text1"/>
        </w:rPr>
        <w:t>nz_limiter</w:t>
      </w:r>
      <w:proofErr w:type="spellEnd"/>
      <w:r>
        <w:rPr>
          <w:color w:val="000000" w:themeColor="text1"/>
        </w:rPr>
        <w:t xml:space="preserve">       = </w:t>
      </w:r>
      <w:proofErr w:type="spellStart"/>
      <w:r>
        <w:rPr>
          <w:color w:val="000000" w:themeColor="text1"/>
        </w:rPr>
        <w:t>nnz_limiter</w:t>
      </w:r>
      <w:proofErr w:type="spellEnd"/>
      <w:r>
        <w:rPr>
          <w:color w:val="000000" w:themeColor="text1"/>
        </w:rPr>
        <w:t>[ishape-1]</w:t>
      </w:r>
    </w:p>
    <w:p w14:paraId="6639D09F" w14:textId="77777777" w:rsidR="00A815BB" w:rsidRDefault="00A815BB" w:rsidP="00591E38">
      <w:pPr>
        <w:ind w:left="1080"/>
        <w:rPr>
          <w:color w:val="000000" w:themeColor="text1"/>
        </w:rPr>
      </w:pPr>
    </w:p>
    <w:p w14:paraId="53055FFE" w14:textId="77777777" w:rsidR="007B760D" w:rsidRDefault="007B760D" w:rsidP="00591E38">
      <w:pPr>
        <w:ind w:left="1080"/>
        <w:rPr>
          <w:color w:val="000000" w:themeColor="text1"/>
        </w:rPr>
      </w:pPr>
      <w:r>
        <w:rPr>
          <w:color w:val="000000" w:themeColor="text1"/>
        </w:rPr>
        <w:t xml:space="preserve">Output:  e.g. </w:t>
      </w:r>
      <w:r w:rsidR="00D45F41">
        <w:rPr>
          <w:color w:val="000000" w:themeColor="text1"/>
        </w:rPr>
        <w:t>ascot_pshape7_ashape6</w:t>
      </w:r>
      <w:r>
        <w:rPr>
          <w:color w:val="000000" w:themeColor="text1"/>
        </w:rPr>
        <w:t>.txt and ascot_</w:t>
      </w:r>
      <w:r w:rsidR="00D45F41">
        <w:rPr>
          <w:color w:val="000000" w:themeColor="text1"/>
        </w:rPr>
        <w:t xml:space="preserve">pshape7 </w:t>
      </w:r>
      <w:r w:rsidR="00D45F41" w:rsidRPr="00D45F41">
        <w:rPr>
          <w:color w:val="FF0000"/>
        </w:rPr>
        <w:t>need to finish this</w:t>
      </w:r>
    </w:p>
    <w:p w14:paraId="10407343" w14:textId="77777777" w:rsidR="007B760D" w:rsidRDefault="0038357C" w:rsidP="00591E38">
      <w:pPr>
        <w:ind w:left="1080"/>
        <w:rPr>
          <w:b/>
          <w:color w:val="FF0000"/>
        </w:rPr>
      </w:pPr>
      <w:r>
        <w:rPr>
          <w:color w:val="000000" w:themeColor="text1"/>
        </w:rPr>
        <w:t xml:space="preserve">Both the text file and the plot file have accumulated a lot of bloat over the past months, mostly to debug particular problems.   The plot file in particular is big – about 200 pages of plots.  </w:t>
      </w:r>
    </w:p>
    <w:p w14:paraId="1392789B" w14:textId="77777777" w:rsidR="0083522D" w:rsidRDefault="0083522D" w:rsidP="00591E38">
      <w:pPr>
        <w:ind w:left="1080"/>
        <w:rPr>
          <w:color w:val="000000" w:themeColor="text1"/>
        </w:rPr>
      </w:pPr>
      <w:r>
        <w:rPr>
          <w:color w:val="000000" w:themeColor="text1"/>
        </w:rPr>
        <w:t xml:space="preserve">Sample output is given in file </w:t>
      </w:r>
      <w:hyperlink r:id="rId36" w:history="1">
        <w:r w:rsidRPr="0083522D">
          <w:rPr>
            <w:rStyle w:val="Hyperlink"/>
          </w:rPr>
          <w:t>ascot_33081964_multi.pdf</w:t>
        </w:r>
      </w:hyperlink>
      <w:r>
        <w:rPr>
          <w:color w:val="000000" w:themeColor="text1"/>
        </w:rPr>
        <w:t xml:space="preserve"> and annotations for these plots are given in </w:t>
      </w:r>
      <w:hyperlink r:id="rId37" w:history="1">
        <w:r w:rsidRPr="0083522D">
          <w:rPr>
            <w:rStyle w:val="Hyperlink"/>
          </w:rPr>
          <w:t>annotations_for_figures.docx</w:t>
        </w:r>
      </w:hyperlink>
      <w:r>
        <w:rPr>
          <w:color w:val="000000" w:themeColor="text1"/>
        </w:rPr>
        <w:t>.</w:t>
      </w:r>
    </w:p>
    <w:p w14:paraId="75298CAD" w14:textId="77777777" w:rsidR="00B22FF1" w:rsidRPr="00DC3551" w:rsidRDefault="00000000" w:rsidP="00DC3551">
      <w:pPr>
        <w:ind w:left="720"/>
      </w:pPr>
      <w:hyperlink w:anchor="back_to_top" w:history="1">
        <w:proofErr w:type="spellStart"/>
        <w:r w:rsidR="00B22FF1" w:rsidRPr="00B22FF1">
          <w:rPr>
            <w:rStyle w:val="Hyperlink"/>
          </w:rPr>
          <w:t>back_to_top</w:t>
        </w:r>
        <w:proofErr w:type="spellEnd"/>
      </w:hyperlink>
    </w:p>
    <w:p w14:paraId="5606B5CB" w14:textId="77777777" w:rsidR="007D6247" w:rsidRDefault="007D6247" w:rsidP="00D34579">
      <w:pPr>
        <w:ind w:left="360"/>
        <w:rPr>
          <w:b/>
          <w:color w:val="000000" w:themeColor="text1"/>
        </w:rPr>
      </w:pPr>
    </w:p>
    <w:p w14:paraId="5A790AC8" w14:textId="77777777" w:rsidR="007D6247" w:rsidRDefault="007D6247">
      <w:pPr>
        <w:rPr>
          <w:b/>
          <w:color w:val="000000" w:themeColor="text1"/>
        </w:rPr>
      </w:pPr>
      <w:r>
        <w:rPr>
          <w:b/>
          <w:color w:val="000000" w:themeColor="text1"/>
        </w:rPr>
        <w:br w:type="page"/>
      </w:r>
    </w:p>
    <w:p w14:paraId="709F72EB" w14:textId="77777777" w:rsidR="00556F6D" w:rsidRPr="00D34579" w:rsidRDefault="00D34579" w:rsidP="00D34579">
      <w:pPr>
        <w:ind w:left="360"/>
        <w:rPr>
          <w:b/>
          <w:color w:val="000000" w:themeColor="text1"/>
        </w:rPr>
      </w:pPr>
      <w:bookmarkStart w:id="23" w:name="comparing_two"/>
      <w:r w:rsidRPr="00D34579">
        <w:rPr>
          <w:b/>
          <w:color w:val="000000" w:themeColor="text1"/>
        </w:rPr>
        <w:lastRenderedPageBreak/>
        <w:t>Comparing two SPARC simulations</w:t>
      </w:r>
      <w:bookmarkEnd w:id="23"/>
    </w:p>
    <w:p w14:paraId="3008A087" w14:textId="77777777" w:rsidR="00D34579" w:rsidRDefault="00D34579" w:rsidP="00D34579">
      <w:pPr>
        <w:ind w:left="720"/>
        <w:rPr>
          <w:color w:val="000000" w:themeColor="text1"/>
        </w:rPr>
      </w:pPr>
      <w:r>
        <w:rPr>
          <w:color w:val="000000" w:themeColor="text1"/>
        </w:rPr>
        <w:t>I have written a Python script to generate plots that overlay the results of two ASCOT simulations. This does not have all the bells and whistles of process_ascot.py, in particular it doesn’t (yet) have the capability to plot a map of the surface heating power density.  But it is very helpful if you want to quickly identify how two ASCOT simulations differ.</w:t>
      </w:r>
    </w:p>
    <w:p w14:paraId="560317F5" w14:textId="77777777" w:rsidR="00440CDC" w:rsidRDefault="00440CDC" w:rsidP="00D34579">
      <w:pPr>
        <w:ind w:left="720"/>
        <w:rPr>
          <w:color w:val="000000" w:themeColor="text1"/>
        </w:rPr>
      </w:pPr>
      <w:r>
        <w:rPr>
          <w:color w:val="000000" w:themeColor="text1"/>
        </w:rPr>
        <w:t>to run:</w:t>
      </w:r>
    </w:p>
    <w:p w14:paraId="4FBB05B1" w14:textId="77777777" w:rsidR="00D34579" w:rsidRDefault="00851961" w:rsidP="00D34579">
      <w:pPr>
        <w:ind w:left="720"/>
        <w:rPr>
          <w:color w:val="00B050"/>
        </w:rPr>
      </w:pPr>
      <w:r w:rsidRPr="00440CDC">
        <w:rPr>
          <w:color w:val="00B050"/>
        </w:rPr>
        <w:t>python /project/projectdirs/m3195/ascot/mypython/process_two</w:t>
      </w:r>
      <w:r w:rsidR="00440CDC" w:rsidRPr="00440CDC">
        <w:rPr>
          <w:color w:val="00B050"/>
        </w:rPr>
        <w:t>.py ascot_12345678.h5 ascot_87654321.h5 v1e.geq</w:t>
      </w:r>
    </w:p>
    <w:p w14:paraId="54D64286" w14:textId="77777777" w:rsidR="00052420" w:rsidRDefault="00440CDC" w:rsidP="00052420">
      <w:pPr>
        <w:ind w:left="720"/>
        <w:rPr>
          <w:color w:val="000000" w:themeColor="text1"/>
        </w:rPr>
      </w:pPr>
      <w:r>
        <w:rPr>
          <w:color w:val="000000" w:themeColor="text1"/>
        </w:rPr>
        <w:t xml:space="preserve">where ascot_12345678.h5 and asscot_87654321.h5 are two ascot output files, and v1e.geq is the EFIT file.  Or, if you have defined the aliases in </w:t>
      </w:r>
      <w:proofErr w:type="gramStart"/>
      <w:r>
        <w:rPr>
          <w:color w:val="000000" w:themeColor="text1"/>
        </w:rPr>
        <w:t>my .</w:t>
      </w:r>
      <w:proofErr w:type="spellStart"/>
      <w:proofErr w:type="gramEnd"/>
      <w:r>
        <w:rPr>
          <w:color w:val="000000" w:themeColor="text1"/>
        </w:rPr>
        <w:t>bashrc.ext</w:t>
      </w:r>
      <w:proofErr w:type="spellEnd"/>
      <w:r>
        <w:rPr>
          <w:color w:val="000000" w:themeColor="text1"/>
        </w:rPr>
        <w:t xml:space="preserve"> file, </w:t>
      </w:r>
    </w:p>
    <w:p w14:paraId="3AC2E5BF" w14:textId="77777777" w:rsidR="00440CDC" w:rsidRDefault="00440CDC" w:rsidP="00052420">
      <w:pPr>
        <w:ind w:left="720"/>
        <w:rPr>
          <w:color w:val="000000" w:themeColor="text1"/>
        </w:rPr>
      </w:pPr>
      <w:r>
        <w:rPr>
          <w:color w:val="000000" w:themeColor="text1"/>
        </w:rPr>
        <w:t xml:space="preserve">Or, if you have defined the alias </w:t>
      </w:r>
      <w:proofErr w:type="spellStart"/>
      <w:r>
        <w:rPr>
          <w:color w:val="000000" w:themeColor="text1"/>
        </w:rPr>
        <w:t>process_two</w:t>
      </w:r>
      <w:proofErr w:type="spellEnd"/>
      <w:r>
        <w:rPr>
          <w:color w:val="000000" w:themeColor="text1"/>
        </w:rPr>
        <w:t xml:space="preserve"> in my </w:t>
      </w:r>
      <w:proofErr w:type="spellStart"/>
      <w:r>
        <w:rPr>
          <w:color w:val="000000" w:themeColor="text1"/>
        </w:rPr>
        <w:t>bashrc.ext</w:t>
      </w:r>
      <w:proofErr w:type="spellEnd"/>
      <w:r>
        <w:rPr>
          <w:color w:val="000000" w:themeColor="text1"/>
        </w:rPr>
        <w:t xml:space="preserve"> file, you can issue the command</w:t>
      </w:r>
    </w:p>
    <w:p w14:paraId="61F4ACC6" w14:textId="77777777" w:rsidR="00440CDC" w:rsidRPr="00440CDC" w:rsidRDefault="00440CDC" w:rsidP="00D34579">
      <w:pPr>
        <w:ind w:left="720"/>
        <w:rPr>
          <w:color w:val="00B050"/>
        </w:rPr>
      </w:pPr>
      <w:proofErr w:type="spellStart"/>
      <w:r w:rsidRPr="00440CDC">
        <w:rPr>
          <w:color w:val="00B050"/>
        </w:rPr>
        <w:t>process_</w:t>
      </w:r>
      <w:proofErr w:type="gramStart"/>
      <w:r w:rsidRPr="00440CDC">
        <w:rPr>
          <w:color w:val="00B050"/>
        </w:rPr>
        <w:t>two</w:t>
      </w:r>
      <w:proofErr w:type="spellEnd"/>
      <w:r w:rsidRPr="00440CDC">
        <w:rPr>
          <w:color w:val="00B050"/>
        </w:rPr>
        <w:t xml:space="preserve">  12345678</w:t>
      </w:r>
      <w:proofErr w:type="gramEnd"/>
      <w:r w:rsidRPr="00440CDC">
        <w:rPr>
          <w:color w:val="00B050"/>
        </w:rPr>
        <w:t xml:space="preserve"> 87654321 v1e.geq</w:t>
      </w:r>
    </w:p>
    <w:p w14:paraId="02950059" w14:textId="77777777" w:rsidR="00440CDC" w:rsidRDefault="00440CDC" w:rsidP="00D34579">
      <w:pPr>
        <w:ind w:left="720"/>
        <w:rPr>
          <w:color w:val="000000" w:themeColor="text1"/>
        </w:rPr>
      </w:pPr>
      <w:r>
        <w:rPr>
          <w:color w:val="000000" w:themeColor="text1"/>
        </w:rPr>
        <w:t>There is also a version that makes fewer plots,</w:t>
      </w:r>
    </w:p>
    <w:p w14:paraId="293B16B2" w14:textId="77777777" w:rsidR="00440CDC" w:rsidRDefault="00440CDC" w:rsidP="00440CDC">
      <w:pPr>
        <w:ind w:left="720"/>
        <w:rPr>
          <w:color w:val="00B050"/>
        </w:rPr>
      </w:pPr>
      <w:r w:rsidRPr="00440CDC">
        <w:rPr>
          <w:color w:val="00B050"/>
        </w:rPr>
        <w:t>python /project/projectdirs/m3195/ascot/mypython/process_two</w:t>
      </w:r>
      <w:r>
        <w:rPr>
          <w:color w:val="00B050"/>
        </w:rPr>
        <w:t>_short</w:t>
      </w:r>
      <w:r w:rsidRPr="00440CDC">
        <w:rPr>
          <w:color w:val="00B050"/>
        </w:rPr>
        <w:t>.py ascot_12345678.h5 ascot_87654321.h5 v1e.geq</w:t>
      </w:r>
    </w:p>
    <w:p w14:paraId="5AE285A1" w14:textId="77777777" w:rsidR="00DC3551" w:rsidRDefault="00000000" w:rsidP="00DC3551">
      <w:pPr>
        <w:ind w:left="720"/>
      </w:pPr>
      <w:hyperlink w:anchor="back_to_top" w:history="1">
        <w:proofErr w:type="spellStart"/>
        <w:r w:rsidR="00DC3551" w:rsidRPr="00B22FF1">
          <w:rPr>
            <w:rStyle w:val="Hyperlink"/>
          </w:rPr>
          <w:t>back_to_top</w:t>
        </w:r>
        <w:proofErr w:type="spellEnd"/>
      </w:hyperlink>
    </w:p>
    <w:p w14:paraId="3F2D4F99" w14:textId="77777777" w:rsidR="00DC3551" w:rsidRDefault="00DC3551" w:rsidP="00440CDC">
      <w:pPr>
        <w:ind w:left="720"/>
        <w:rPr>
          <w:color w:val="00B050"/>
        </w:rPr>
      </w:pPr>
    </w:p>
    <w:p w14:paraId="48537FD1" w14:textId="77777777" w:rsidR="00440CDC" w:rsidRDefault="00440CDC" w:rsidP="00D34579">
      <w:pPr>
        <w:ind w:left="720"/>
        <w:rPr>
          <w:color w:val="000000" w:themeColor="text1"/>
        </w:rPr>
      </w:pPr>
    </w:p>
    <w:p w14:paraId="465B4998" w14:textId="77777777" w:rsidR="00440CDC" w:rsidRDefault="00440CDC" w:rsidP="00D34579">
      <w:pPr>
        <w:ind w:left="720"/>
        <w:rPr>
          <w:color w:val="000000" w:themeColor="text1"/>
        </w:rPr>
      </w:pPr>
    </w:p>
    <w:p w14:paraId="37232FCD" w14:textId="77777777" w:rsidR="00440CDC" w:rsidRDefault="00440CDC" w:rsidP="00D34579">
      <w:pPr>
        <w:ind w:left="720"/>
        <w:rPr>
          <w:color w:val="000000" w:themeColor="text1"/>
        </w:rPr>
      </w:pPr>
    </w:p>
    <w:p w14:paraId="5BED8E4F" w14:textId="77777777" w:rsidR="00440CDC" w:rsidRPr="00440CDC" w:rsidRDefault="00440CDC" w:rsidP="00D34579">
      <w:pPr>
        <w:ind w:left="720"/>
        <w:rPr>
          <w:color w:val="000000" w:themeColor="text1"/>
        </w:rPr>
      </w:pPr>
    </w:p>
    <w:p w14:paraId="43794770" w14:textId="77777777" w:rsidR="00440CDC" w:rsidRDefault="00440CDC" w:rsidP="00D34579">
      <w:pPr>
        <w:ind w:left="720"/>
        <w:rPr>
          <w:color w:val="000000" w:themeColor="text1"/>
        </w:rPr>
      </w:pPr>
    </w:p>
    <w:p w14:paraId="1EB66C41" w14:textId="77777777" w:rsidR="00D34579" w:rsidRDefault="00D34579" w:rsidP="00D34579">
      <w:pPr>
        <w:ind w:left="720"/>
        <w:rPr>
          <w:color w:val="000000" w:themeColor="text1"/>
        </w:rPr>
      </w:pPr>
    </w:p>
    <w:p w14:paraId="5763C7EA" w14:textId="77777777" w:rsidR="00D34579" w:rsidRPr="00D34579" w:rsidRDefault="00D34579" w:rsidP="00292319">
      <w:pPr>
        <w:ind w:left="360"/>
        <w:rPr>
          <w:b/>
          <w:color w:val="000000" w:themeColor="text1"/>
        </w:rPr>
      </w:pPr>
      <w:bookmarkStart w:id="24" w:name="plotting_orbits"/>
      <w:r w:rsidRPr="00D34579">
        <w:rPr>
          <w:b/>
          <w:color w:val="000000" w:themeColor="text1"/>
        </w:rPr>
        <w:t>Plotting orbits</w:t>
      </w:r>
    </w:p>
    <w:bookmarkEnd w:id="24"/>
    <w:p w14:paraId="29F92EBB" w14:textId="77777777" w:rsidR="00022448" w:rsidRDefault="00022448" w:rsidP="00022448">
      <w:pPr>
        <w:ind w:left="720"/>
        <w:rPr>
          <w:color w:val="000000" w:themeColor="text1"/>
        </w:rPr>
      </w:pPr>
      <w:r>
        <w:rPr>
          <w:color w:val="000000" w:themeColor="text1"/>
        </w:rPr>
        <w:t>To generate a plot file containing the orbits computed by ASCOT, do the following:</w:t>
      </w:r>
    </w:p>
    <w:p w14:paraId="578283CA" w14:textId="77777777" w:rsidR="00D34579" w:rsidRPr="00022448" w:rsidRDefault="00022448" w:rsidP="00022448">
      <w:pPr>
        <w:ind w:left="720"/>
        <w:rPr>
          <w:color w:val="00B050"/>
        </w:rPr>
      </w:pPr>
      <w:r w:rsidRPr="00022448">
        <w:rPr>
          <w:color w:val="00B050"/>
        </w:rPr>
        <w:t xml:space="preserve">python </w:t>
      </w:r>
      <w:r w:rsidR="00FE6D0B" w:rsidRPr="00022448">
        <w:rPr>
          <w:color w:val="00B050"/>
        </w:rPr>
        <w:t>/project/projectdirs/m3195/ascot/mypython</w:t>
      </w:r>
      <w:r w:rsidRPr="00022448">
        <w:rPr>
          <w:color w:val="00B050"/>
        </w:rPr>
        <w:t>/plot_orbits_new.py 36259049 v1e.geq 20</w:t>
      </w:r>
    </w:p>
    <w:p w14:paraId="4506BDA4" w14:textId="77777777" w:rsidR="006C40F9" w:rsidRDefault="00022448" w:rsidP="007862A6">
      <w:pPr>
        <w:ind w:left="720"/>
        <w:rPr>
          <w:color w:val="000000" w:themeColor="text1"/>
        </w:rPr>
      </w:pPr>
      <w:r>
        <w:rPr>
          <w:color w:val="000000" w:themeColor="text1"/>
        </w:rPr>
        <w:t xml:space="preserve">where 36259049 is the 8-digit identifier of the ASCOT simulation, and 20 is the number of orbits that you want to see. Sample plots are shown in file:  </w:t>
      </w:r>
      <w:hyperlink r:id="rId38" w:history="1">
        <w:r w:rsidRPr="00022448">
          <w:rPr>
            <w:rStyle w:val="Hyperlink"/>
          </w:rPr>
          <w:t>ascot_36259049_orbits_only.pdf</w:t>
        </w:r>
      </w:hyperlink>
      <w:r>
        <w:rPr>
          <w:color w:val="000000" w:themeColor="text1"/>
        </w:rPr>
        <w:t xml:space="preserve">.  </w:t>
      </w:r>
    </w:p>
    <w:p w14:paraId="2EA60D94" w14:textId="77777777" w:rsidR="00DC3551" w:rsidRDefault="00000000" w:rsidP="00DC3551">
      <w:pPr>
        <w:ind w:left="720"/>
      </w:pPr>
      <w:hyperlink w:anchor="back_to_top" w:history="1">
        <w:proofErr w:type="spellStart"/>
        <w:r w:rsidR="00DC3551" w:rsidRPr="00B22FF1">
          <w:rPr>
            <w:rStyle w:val="Hyperlink"/>
          </w:rPr>
          <w:t>back_to_top</w:t>
        </w:r>
        <w:proofErr w:type="spellEnd"/>
      </w:hyperlink>
    </w:p>
    <w:p w14:paraId="3363A7CE" w14:textId="77777777" w:rsidR="00FD021B" w:rsidRDefault="00FD021B">
      <w:pPr>
        <w:rPr>
          <w:sz w:val="28"/>
          <w:szCs w:val="28"/>
        </w:rPr>
      </w:pPr>
      <w:r>
        <w:rPr>
          <w:sz w:val="28"/>
          <w:szCs w:val="28"/>
        </w:rPr>
        <w:br w:type="page"/>
      </w:r>
    </w:p>
    <w:p w14:paraId="112956CA" w14:textId="77777777" w:rsidR="003B473D" w:rsidRDefault="003B473D">
      <w:pPr>
        <w:rPr>
          <w:sz w:val="28"/>
          <w:szCs w:val="28"/>
        </w:rPr>
      </w:pPr>
      <w:bookmarkStart w:id="25" w:name="vtp"/>
    </w:p>
    <w:p w14:paraId="79F34BC3" w14:textId="77777777" w:rsidR="00FD021B" w:rsidRDefault="00FD021B">
      <w:pPr>
        <w:rPr>
          <w:sz w:val="28"/>
          <w:szCs w:val="28"/>
        </w:rPr>
      </w:pPr>
      <w:r>
        <w:rPr>
          <w:sz w:val="28"/>
          <w:szCs w:val="28"/>
        </w:rPr>
        <w:t xml:space="preserve">Generating VTP output files for 3D rendering by </w:t>
      </w:r>
      <w:proofErr w:type="spellStart"/>
      <w:r>
        <w:rPr>
          <w:sz w:val="28"/>
          <w:szCs w:val="28"/>
        </w:rPr>
        <w:t>Para</w:t>
      </w:r>
      <w:r w:rsidR="00BB630C">
        <w:rPr>
          <w:sz w:val="28"/>
          <w:szCs w:val="28"/>
        </w:rPr>
        <w:t>V</w:t>
      </w:r>
      <w:r>
        <w:rPr>
          <w:sz w:val="28"/>
          <w:szCs w:val="28"/>
        </w:rPr>
        <w:t>iew</w:t>
      </w:r>
      <w:bookmarkEnd w:id="25"/>
      <w:proofErr w:type="spellEnd"/>
    </w:p>
    <w:p w14:paraId="05AE6384" w14:textId="77777777" w:rsidR="00FD021B" w:rsidRDefault="00FD021B" w:rsidP="00FD021B">
      <w:pPr>
        <w:ind w:left="270"/>
      </w:pPr>
      <w:proofErr w:type="spellStart"/>
      <w:r>
        <w:t>Para</w:t>
      </w:r>
      <w:r w:rsidR="00BB630C">
        <w:t>V</w:t>
      </w:r>
      <w:r>
        <w:t>iew</w:t>
      </w:r>
      <w:proofErr w:type="spellEnd"/>
      <w:r>
        <w:t xml:space="preserve"> is a powerful, free 3D rendering program.  The ASCOT software suite includes a postprocessor that exports the surface power density computed on the defined 3D PFC surface (of contiguous triangles) in </w:t>
      </w:r>
      <w:proofErr w:type="gramStart"/>
      <w:r>
        <w:t>the .</w:t>
      </w:r>
      <w:proofErr w:type="spellStart"/>
      <w:r>
        <w:t>vtp</w:t>
      </w:r>
      <w:proofErr w:type="spellEnd"/>
      <w:proofErr w:type="gramEnd"/>
      <w:r>
        <w:t xml:space="preserve"> format</w:t>
      </w:r>
      <w:r w:rsidR="00695386">
        <w:t xml:space="preserve"> required by </w:t>
      </w:r>
      <w:proofErr w:type="spellStart"/>
      <w:r w:rsidR="00695386">
        <w:t>ParaView</w:t>
      </w:r>
      <w:proofErr w:type="spellEnd"/>
      <w:r>
        <w:t xml:space="preserve">.  </w:t>
      </w:r>
      <w:r w:rsidR="00695386">
        <w:t xml:space="preserve">The </w:t>
      </w:r>
      <w:proofErr w:type="spellStart"/>
      <w:r w:rsidR="00695386">
        <w:t>Paraview</w:t>
      </w:r>
      <w:proofErr w:type="spellEnd"/>
      <w:r w:rsidR="00695386">
        <w:t xml:space="preserve"> 3D visualization of the surface </w:t>
      </w:r>
      <w:proofErr w:type="gramStart"/>
      <w:r w:rsidR="00695386">
        <w:t xml:space="preserve">heating </w:t>
      </w:r>
      <w:r>
        <w:t xml:space="preserve"> has</w:t>
      </w:r>
      <w:proofErr w:type="gramEnd"/>
      <w:r>
        <w:t xml:space="preserve"> advantages and disadvantages over the calculations of surface power density as computed by my home-grown ASCOT postprocessor </w:t>
      </w:r>
      <w:r w:rsidR="00BB630C">
        <w:t>(</w:t>
      </w:r>
      <w:r>
        <w:t>process_ascot.py</w:t>
      </w:r>
      <w:r w:rsidR="00BB630C">
        <w:t>)</w:t>
      </w:r>
      <w:r>
        <w:t>:</w:t>
      </w:r>
    </w:p>
    <w:p w14:paraId="0E2C732E" w14:textId="77777777" w:rsidR="00FD021B" w:rsidRDefault="00FD021B" w:rsidP="00FD021B">
      <w:pPr>
        <w:pStyle w:val="ListParagraph"/>
        <w:numPr>
          <w:ilvl w:val="0"/>
          <w:numId w:val="13"/>
        </w:numPr>
      </w:pPr>
      <w:r w:rsidRPr="000271B6">
        <w:rPr>
          <w:b/>
        </w:rPr>
        <w:t>(Big) advantage:</w:t>
      </w:r>
      <w:r>
        <w:t xml:space="preserve">  </w:t>
      </w:r>
      <w:proofErr w:type="spellStart"/>
      <w:r w:rsidR="0095430E">
        <w:t>ParaView</w:t>
      </w:r>
      <w:proofErr w:type="spellEnd"/>
      <w:r>
        <w:t xml:space="preserve"> “knows” the full 3D shape of the PFC surface, including the “sides” of the poloidal and toroidal belt limiters.  These “sides” are present due to the fact that the plasma-facing surfaces of the limiters are, by definition, proud of the wall surface by some distance, typically up to ~10 mm.   </w:t>
      </w:r>
      <w:proofErr w:type="gramStart"/>
      <w:r>
        <w:t>So</w:t>
      </w:r>
      <w:proofErr w:type="gramEnd"/>
      <w:r>
        <w:t xml:space="preserve"> at the edges of the limiters, there are “gaps” between the wall surface and the front-facing surface of the limiters – these gaps are the “sides” of the limiters.</w:t>
      </w:r>
    </w:p>
    <w:p w14:paraId="5A4B7657" w14:textId="77777777" w:rsidR="00695386" w:rsidRDefault="00695386" w:rsidP="00695386">
      <w:pPr>
        <w:ind w:left="990"/>
      </w:pPr>
      <w:r>
        <w:t xml:space="preserve">By design, these “sides” are recessed by some distance relative to the maximum height of the limiter surfaces and so they are effectively in the “shadow” of the limiters.  </w:t>
      </w:r>
      <w:proofErr w:type="gramStart"/>
      <w:r>
        <w:t>So</w:t>
      </w:r>
      <w:proofErr w:type="gramEnd"/>
      <w:r>
        <w:t xml:space="preserve"> one might expect that these sides will receive little of the </w:t>
      </w:r>
      <w:proofErr w:type="gramStart"/>
      <w:r>
        <w:t>lost-alpha</w:t>
      </w:r>
      <w:proofErr w:type="gramEnd"/>
      <w:r>
        <w:t xml:space="preserve"> power.  On the other hand, at least in my present design-family of candidate wall shapes, some of the sides are nearly perpendicular to magnetic field lines. </w:t>
      </w:r>
    </w:p>
    <w:p w14:paraId="1C07BE26" w14:textId="77777777" w:rsidR="00695386" w:rsidRDefault="00695386" w:rsidP="00BB630C">
      <w:pPr>
        <w:ind w:left="990"/>
      </w:pPr>
      <w:proofErr w:type="gramStart"/>
      <w:r>
        <w:t>So</w:t>
      </w:r>
      <w:proofErr w:type="gramEnd"/>
      <w:r>
        <w:t xml:space="preserve"> we must always check the surface power density on these sides, and we must use </w:t>
      </w:r>
      <w:proofErr w:type="spellStart"/>
      <w:r>
        <w:t>Paraview</w:t>
      </w:r>
      <w:proofErr w:type="spellEnd"/>
      <w:r>
        <w:t xml:space="preserve"> to do that.</w:t>
      </w:r>
    </w:p>
    <w:p w14:paraId="701689C6" w14:textId="77777777" w:rsidR="00695386" w:rsidRDefault="00695386" w:rsidP="00695386">
      <w:pPr>
        <w:pStyle w:val="ListParagraph"/>
        <w:numPr>
          <w:ilvl w:val="0"/>
          <w:numId w:val="13"/>
        </w:numPr>
      </w:pPr>
      <w:r w:rsidRPr="000271B6">
        <w:rPr>
          <w:b/>
        </w:rPr>
        <w:t>Disadvantage:</w:t>
      </w:r>
      <w:r>
        <w:t xml:space="preserve">  the surface power density is computed by ASCOT on a grid of triangles that is defined in the ASCOT input file.  </w:t>
      </w:r>
      <w:proofErr w:type="gramStart"/>
      <w:r>
        <w:t>So</w:t>
      </w:r>
      <w:proofErr w:type="gramEnd"/>
      <w:r>
        <w:t xml:space="preserve"> if you want to evaluate a different PFC shape, you need to rerun ASCOT again.  This takes about 2 hours of CPU time on NERSC using ~10 nodes, which is not terribly expensive but could add up if a large number of candidate wall shapes are being evaluated. </w:t>
      </w:r>
    </w:p>
    <w:p w14:paraId="2BB06632" w14:textId="77777777" w:rsidR="00BB630C" w:rsidRDefault="00BB630C" w:rsidP="00BB630C">
      <w:pPr>
        <w:pStyle w:val="ListParagraph"/>
        <w:ind w:left="990"/>
      </w:pPr>
    </w:p>
    <w:p w14:paraId="294D49FB" w14:textId="77777777" w:rsidR="00BB630C" w:rsidRDefault="00BB630C" w:rsidP="00695386">
      <w:pPr>
        <w:pStyle w:val="ListParagraph"/>
        <w:numPr>
          <w:ilvl w:val="0"/>
          <w:numId w:val="13"/>
        </w:numPr>
      </w:pPr>
      <w:r w:rsidRPr="000271B6">
        <w:rPr>
          <w:b/>
        </w:rPr>
        <w:t>Disadvantage:</w:t>
      </w:r>
      <w:r>
        <w:t xml:space="preserve"> my Python script </w:t>
      </w:r>
      <w:proofErr w:type="spellStart"/>
      <w:r>
        <w:t>triangulate_torus</w:t>
      </w:r>
      <w:proofErr w:type="spellEnd"/>
      <w:r>
        <w:t xml:space="preserve"> generates the ensemble of surface triangles that collectively represent the PFC surface; it generates a file that can be read by the ASCOT preprocessor which </w:t>
      </w:r>
      <w:r w:rsidR="0095430E">
        <w:t>constructs the ASCOT input file.  Triangular_torus.py “knows” the [</w:t>
      </w:r>
      <w:proofErr w:type="gramStart"/>
      <w:r w:rsidR="0095430E">
        <w:t>R,Z</w:t>
      </w:r>
      <w:proofErr w:type="gramEnd"/>
      <w:r w:rsidR="0095430E">
        <w:t>] geometry of individual structures such as limiters but the knowledge that say triangle #4532 resides in the upper corner of the 14</w:t>
      </w:r>
      <w:r w:rsidR="0095430E" w:rsidRPr="0095430E">
        <w:rPr>
          <w:vertAlign w:val="superscript"/>
        </w:rPr>
        <w:t>th</w:t>
      </w:r>
      <w:r w:rsidR="0095430E">
        <w:t xml:space="preserve"> poloidal limiter is </w:t>
      </w:r>
      <w:r w:rsidR="0095430E" w:rsidRPr="0095430E">
        <w:rPr>
          <w:b/>
        </w:rPr>
        <w:t>lost</w:t>
      </w:r>
      <w:r w:rsidR="0095430E">
        <w:t xml:space="preserve"> when the ensemble of triangles is created.  </w:t>
      </w:r>
      <w:proofErr w:type="gramStart"/>
      <w:r w:rsidR="0095430E">
        <w:t>So</w:t>
      </w:r>
      <w:proofErr w:type="gramEnd"/>
      <w:r w:rsidR="0095430E">
        <w:t xml:space="preserve"> it is not possible, or at least not easy, to average the pattern of surface power density over the 18 poloidal limiters in order to improve statistics.</w:t>
      </w:r>
    </w:p>
    <w:p w14:paraId="151BF668" w14:textId="77777777" w:rsidR="0095430E" w:rsidRDefault="0095430E" w:rsidP="0095430E">
      <w:pPr>
        <w:pStyle w:val="ListParagraph"/>
      </w:pPr>
    </w:p>
    <w:p w14:paraId="6CC8AD8C" w14:textId="77777777" w:rsidR="008C0660" w:rsidRDefault="008C0660" w:rsidP="008C0660">
      <w:pPr>
        <w:pStyle w:val="ListParagraph"/>
        <w:ind w:left="360"/>
      </w:pPr>
      <w:r>
        <w:t xml:space="preserve">I have written a </w:t>
      </w:r>
      <w:hyperlink r:id="rId39" w:history="1">
        <w:proofErr w:type="spellStart"/>
        <w:r w:rsidRPr="008C0660">
          <w:rPr>
            <w:rStyle w:val="Hyperlink"/>
          </w:rPr>
          <w:t>Paraview</w:t>
        </w:r>
        <w:proofErr w:type="spellEnd"/>
        <w:r w:rsidRPr="008C0660">
          <w:rPr>
            <w:rStyle w:val="Hyperlink"/>
          </w:rPr>
          <w:t xml:space="preserve"> tutorial</w:t>
        </w:r>
      </w:hyperlink>
      <w:r>
        <w:t xml:space="preserve"> which explains how to do simple stuff in </w:t>
      </w:r>
      <w:proofErr w:type="spellStart"/>
      <w:r>
        <w:t>Paraview</w:t>
      </w:r>
      <w:proofErr w:type="spellEnd"/>
      <w:r>
        <w:t>, with an emphasis on those functions that are useful for rendering ASCOT5 output.</w:t>
      </w:r>
    </w:p>
    <w:p w14:paraId="69B6D5C8" w14:textId="77777777" w:rsidR="0095430E" w:rsidRPr="0095430E" w:rsidRDefault="00A9218F" w:rsidP="0095430E">
      <w:pPr>
        <w:ind w:left="360"/>
        <w:rPr>
          <w:b/>
        </w:rPr>
      </w:pPr>
      <w:r>
        <w:rPr>
          <w:b/>
        </w:rPr>
        <w:t>Generating the .</w:t>
      </w:r>
      <w:proofErr w:type="spellStart"/>
      <w:r>
        <w:rPr>
          <w:b/>
        </w:rPr>
        <w:t>vtp</w:t>
      </w:r>
      <w:proofErr w:type="spellEnd"/>
      <w:r>
        <w:rPr>
          <w:b/>
        </w:rPr>
        <w:t xml:space="preserve"> file</w:t>
      </w:r>
    </w:p>
    <w:p w14:paraId="263458A9" w14:textId="77777777" w:rsidR="0095430E" w:rsidRDefault="0095430E" w:rsidP="009E3D7F">
      <w:pPr>
        <w:pStyle w:val="ListParagraph"/>
        <w:rPr>
          <w:color w:val="00B050"/>
        </w:rPr>
      </w:pPr>
      <w:r w:rsidRPr="0095430E">
        <w:rPr>
          <w:color w:val="00B050"/>
        </w:rPr>
        <w:t>python $dir_mypython/export_vtp</w:t>
      </w:r>
      <w:r w:rsidR="007D6247">
        <w:rPr>
          <w:color w:val="00B050"/>
        </w:rPr>
        <w:t>_sds</w:t>
      </w:r>
      <w:r w:rsidRPr="0095430E">
        <w:rPr>
          <w:color w:val="00B050"/>
        </w:rPr>
        <w:t>.py      ascot_12345678.h</w:t>
      </w:r>
      <w:proofErr w:type="gramStart"/>
      <w:r w:rsidRPr="0095430E">
        <w:rPr>
          <w:color w:val="00B050"/>
        </w:rPr>
        <w:t>5</w:t>
      </w:r>
      <w:r w:rsidR="007D6247">
        <w:rPr>
          <w:color w:val="00B050"/>
        </w:rPr>
        <w:t xml:space="preserve">  </w:t>
      </w:r>
      <w:proofErr w:type="spellStart"/>
      <w:r w:rsidR="007D6247">
        <w:rPr>
          <w:color w:val="00B050"/>
        </w:rPr>
        <w:t>ploss</w:t>
      </w:r>
      <w:proofErr w:type="gramEnd"/>
      <w:r w:rsidR="007D6247">
        <w:rPr>
          <w:color w:val="00B050"/>
        </w:rPr>
        <w:t>_kW</w:t>
      </w:r>
      <w:proofErr w:type="spellEnd"/>
    </w:p>
    <w:p w14:paraId="413A20AA" w14:textId="77777777" w:rsidR="0095430E" w:rsidRPr="0095430E" w:rsidRDefault="0095430E" w:rsidP="009E3D7F">
      <w:pPr>
        <w:pStyle w:val="ListParagraph"/>
        <w:rPr>
          <w:color w:val="00B050"/>
        </w:rPr>
      </w:pPr>
    </w:p>
    <w:p w14:paraId="6E03E85B" w14:textId="77777777" w:rsidR="0095430E" w:rsidRPr="0095430E" w:rsidRDefault="0095430E" w:rsidP="009E3D7F">
      <w:pPr>
        <w:pStyle w:val="ListParagraph"/>
        <w:rPr>
          <w:color w:val="00B050"/>
        </w:rPr>
      </w:pPr>
      <w:r w:rsidRPr="0095430E">
        <w:rPr>
          <w:color w:val="00B050"/>
        </w:rPr>
        <w:lastRenderedPageBreak/>
        <w:t>python $dir_mypython/export_vtp_hits.py   ascot_12345678.h5</w:t>
      </w:r>
    </w:p>
    <w:p w14:paraId="26F5D9A8" w14:textId="77777777" w:rsidR="0095430E" w:rsidRDefault="0095430E" w:rsidP="009E3D7F">
      <w:pPr>
        <w:pStyle w:val="ListParagraph"/>
      </w:pPr>
    </w:p>
    <w:p w14:paraId="40ABB967" w14:textId="77777777" w:rsidR="0095430E" w:rsidRDefault="0095430E" w:rsidP="009E3D7F">
      <w:pPr>
        <w:pStyle w:val="ListParagraph"/>
        <w:rPr>
          <w:color w:val="00B050"/>
        </w:rPr>
      </w:pPr>
      <w:r w:rsidRPr="0095430E">
        <w:rPr>
          <w:color w:val="00B050"/>
        </w:rPr>
        <w:t>python $dir_mypython/export_vtp_norm.py   ascot_12345678.h</w:t>
      </w:r>
      <w:proofErr w:type="gramStart"/>
      <w:r w:rsidRPr="0095430E">
        <w:rPr>
          <w:color w:val="00B050"/>
        </w:rPr>
        <w:t xml:space="preserve">5  </w:t>
      </w:r>
      <w:proofErr w:type="spellStart"/>
      <w:r w:rsidRPr="0095430E">
        <w:rPr>
          <w:color w:val="00B050"/>
        </w:rPr>
        <w:t>ploss</w:t>
      </w:r>
      <w:proofErr w:type="gramEnd"/>
      <w:r w:rsidRPr="0095430E">
        <w:rPr>
          <w:color w:val="00B050"/>
        </w:rPr>
        <w:t>_MW</w:t>
      </w:r>
      <w:proofErr w:type="spellEnd"/>
    </w:p>
    <w:p w14:paraId="16F4872D" w14:textId="77777777" w:rsidR="000271B6" w:rsidRDefault="000271B6" w:rsidP="009E3D7F">
      <w:pPr>
        <w:pStyle w:val="ListParagraph"/>
        <w:rPr>
          <w:color w:val="00B050"/>
        </w:rPr>
      </w:pPr>
    </w:p>
    <w:p w14:paraId="3DF28C42" w14:textId="77777777" w:rsidR="000271B6" w:rsidRDefault="000271B6" w:rsidP="009E3D7F">
      <w:pPr>
        <w:pStyle w:val="ListParagraph"/>
        <w:rPr>
          <w:color w:val="000000" w:themeColor="text1"/>
        </w:rPr>
      </w:pPr>
      <w:r>
        <w:rPr>
          <w:color w:val="000000" w:themeColor="text1"/>
        </w:rPr>
        <w:t xml:space="preserve">The first plots the surface power density on the defined 3D PFC surface; the second plots the number of </w:t>
      </w:r>
      <w:proofErr w:type="gramStart"/>
      <w:r>
        <w:rPr>
          <w:color w:val="000000" w:themeColor="text1"/>
        </w:rPr>
        <w:t>marker</w:t>
      </w:r>
      <w:proofErr w:type="gramEnd"/>
      <w:r>
        <w:rPr>
          <w:color w:val="000000" w:themeColor="text1"/>
        </w:rPr>
        <w:t xml:space="preserve"> ‘hits’ per triangle on the same surface, and the third plots the normalized surface power density on the same surface (need to remember whether the maximum normalization is 1.0 or 100.0)</w:t>
      </w:r>
    </w:p>
    <w:p w14:paraId="1CFBA1AF" w14:textId="77777777" w:rsidR="000271B6" w:rsidRDefault="000271B6" w:rsidP="009E3D7F">
      <w:pPr>
        <w:pStyle w:val="ListParagraph"/>
        <w:rPr>
          <w:color w:val="000000" w:themeColor="text1"/>
        </w:rPr>
      </w:pPr>
    </w:p>
    <w:p w14:paraId="7C768B04" w14:textId="77777777" w:rsidR="000271B6" w:rsidRDefault="000271B6" w:rsidP="009E3D7F">
      <w:pPr>
        <w:pStyle w:val="ListParagraph"/>
        <w:rPr>
          <w:color w:val="000000" w:themeColor="text1"/>
        </w:rPr>
      </w:pPr>
      <w:r w:rsidRPr="000271B6">
        <w:rPr>
          <w:color w:val="000000" w:themeColor="text1"/>
          <w:u w:val="single"/>
        </w:rPr>
        <w:t>Corresponding output files</w:t>
      </w:r>
      <w:r w:rsidRPr="000271B6">
        <w:rPr>
          <w:color w:val="000000" w:themeColor="text1"/>
        </w:rPr>
        <w:t xml:space="preserve">:  ascot_12345678.vtp, </w:t>
      </w:r>
      <w:r>
        <w:rPr>
          <w:color w:val="000000" w:themeColor="text1"/>
        </w:rPr>
        <w:t>ascot_12345678_hits.vtp, and ascot_12345678_norm.vtp.</w:t>
      </w:r>
    </w:p>
    <w:p w14:paraId="6AC00D7D" w14:textId="77777777" w:rsidR="000F02B5" w:rsidRDefault="000F02B5" w:rsidP="000F02B5">
      <w:pPr>
        <w:pStyle w:val="ListParagraph"/>
        <w:ind w:left="360"/>
        <w:rPr>
          <w:color w:val="000000" w:themeColor="text1"/>
        </w:rPr>
      </w:pPr>
    </w:p>
    <w:p w14:paraId="64D26A1F" w14:textId="77777777" w:rsidR="000271B6" w:rsidRDefault="000F02B5" w:rsidP="000F02B5">
      <w:pPr>
        <w:pStyle w:val="ListParagraph"/>
        <w:ind w:left="360"/>
        <w:rPr>
          <w:b/>
          <w:color w:val="000000" w:themeColor="text1"/>
        </w:rPr>
      </w:pPr>
      <w:r w:rsidRPr="000F02B5">
        <w:rPr>
          <w:b/>
          <w:color w:val="000000" w:themeColor="text1"/>
        </w:rPr>
        <w:t xml:space="preserve">Generating the </w:t>
      </w:r>
      <w:proofErr w:type="spellStart"/>
      <w:r w:rsidRPr="000F02B5">
        <w:rPr>
          <w:b/>
          <w:color w:val="000000" w:themeColor="text1"/>
        </w:rPr>
        <w:t>vtp</w:t>
      </w:r>
      <w:proofErr w:type="spellEnd"/>
      <w:r w:rsidRPr="000F02B5">
        <w:rPr>
          <w:b/>
          <w:color w:val="000000" w:themeColor="text1"/>
        </w:rPr>
        <w:t xml:space="preserve"> file:  combining two runs</w:t>
      </w:r>
    </w:p>
    <w:p w14:paraId="773E0ECF" w14:textId="77777777" w:rsidR="000F02B5" w:rsidRDefault="000F02B5" w:rsidP="000F02B5">
      <w:pPr>
        <w:pStyle w:val="ListParagraph"/>
        <w:rPr>
          <w:color w:val="000000" w:themeColor="text1"/>
        </w:rPr>
      </w:pPr>
    </w:p>
    <w:p w14:paraId="22CB1C74" w14:textId="77777777" w:rsidR="000F02B5" w:rsidRDefault="000F02B5" w:rsidP="000F02B5">
      <w:pPr>
        <w:pStyle w:val="ListParagraph"/>
        <w:rPr>
          <w:color w:val="000000" w:themeColor="text1"/>
        </w:rPr>
      </w:pPr>
      <w:r>
        <w:rPr>
          <w:color w:val="000000" w:themeColor="text1"/>
        </w:rPr>
        <w:t>When we compute the spatial distribution of the ‘prompt’ and ‘</w:t>
      </w:r>
      <w:proofErr w:type="spellStart"/>
      <w:r>
        <w:rPr>
          <w:color w:val="000000" w:themeColor="text1"/>
        </w:rPr>
        <w:t>nonprompt</w:t>
      </w:r>
      <w:proofErr w:type="spellEnd"/>
      <w:r>
        <w:rPr>
          <w:color w:val="000000" w:themeColor="text1"/>
        </w:rPr>
        <w:t>’ alpha losses in separate ASCOT simulations, we need a utility to combine them into a single .</w:t>
      </w:r>
      <w:proofErr w:type="spellStart"/>
      <w:r>
        <w:rPr>
          <w:color w:val="000000" w:themeColor="text1"/>
        </w:rPr>
        <w:t>vtp</w:t>
      </w:r>
      <w:proofErr w:type="spellEnd"/>
      <w:r>
        <w:rPr>
          <w:color w:val="000000" w:themeColor="text1"/>
        </w:rPr>
        <w:t xml:space="preserve"> file for use by </w:t>
      </w:r>
      <w:proofErr w:type="spellStart"/>
      <w:r>
        <w:rPr>
          <w:color w:val="000000" w:themeColor="text1"/>
        </w:rPr>
        <w:t>Paraview</w:t>
      </w:r>
      <w:proofErr w:type="spellEnd"/>
      <w:r>
        <w:rPr>
          <w:color w:val="000000" w:themeColor="text1"/>
        </w:rPr>
        <w:t xml:space="preserve"> and by Matt Reinke’s software that computes the surface heating. To do this:</w:t>
      </w:r>
    </w:p>
    <w:p w14:paraId="650F4E5A" w14:textId="77777777" w:rsidR="000F02B5" w:rsidRDefault="000F02B5" w:rsidP="000F02B5">
      <w:pPr>
        <w:pStyle w:val="ListParagraph"/>
        <w:rPr>
          <w:color w:val="000000" w:themeColor="text1"/>
        </w:rPr>
      </w:pPr>
    </w:p>
    <w:p w14:paraId="173DC616" w14:textId="77777777" w:rsidR="000F02B5" w:rsidRDefault="000F02B5" w:rsidP="000F02B5">
      <w:pPr>
        <w:pStyle w:val="ListParagraph"/>
        <w:rPr>
          <w:color w:val="000000" w:themeColor="text1"/>
        </w:rPr>
      </w:pPr>
      <w:r>
        <w:rPr>
          <w:color w:val="000000" w:themeColor="text1"/>
        </w:rPr>
        <w:t>In the standard ‘runs’ directory (</w:t>
      </w:r>
      <w:r w:rsidRPr="000F02B5">
        <w:rPr>
          <w:color w:val="000000" w:themeColor="text1"/>
        </w:rPr>
        <w:t>/project/</w:t>
      </w:r>
      <w:proofErr w:type="spellStart"/>
      <w:r w:rsidRPr="000F02B5">
        <w:rPr>
          <w:color w:val="000000" w:themeColor="text1"/>
        </w:rPr>
        <w:t>projectdirs</w:t>
      </w:r>
      <w:proofErr w:type="spellEnd"/>
      <w:r w:rsidRPr="000F02B5">
        <w:rPr>
          <w:color w:val="000000" w:themeColor="text1"/>
        </w:rPr>
        <w:t>/m3195/ascot/ascot5/run</w:t>
      </w:r>
      <w:r>
        <w:rPr>
          <w:color w:val="000000" w:themeColor="text1"/>
        </w:rPr>
        <w:t>):</w:t>
      </w:r>
    </w:p>
    <w:p w14:paraId="37E50958" w14:textId="77777777" w:rsidR="000F02B5" w:rsidRDefault="000F02B5" w:rsidP="000F02B5">
      <w:pPr>
        <w:pStyle w:val="ListParagraph"/>
        <w:rPr>
          <w:color w:val="000000" w:themeColor="text1"/>
        </w:rPr>
      </w:pPr>
    </w:p>
    <w:p w14:paraId="68A43627" w14:textId="77777777" w:rsidR="000F02B5" w:rsidRDefault="000F02B5" w:rsidP="000F02B5">
      <w:pPr>
        <w:pStyle w:val="ListParagraph"/>
        <w:rPr>
          <w:color w:val="00B050"/>
        </w:rPr>
      </w:pPr>
      <w:r w:rsidRPr="000F02B5">
        <w:rPr>
          <w:color w:val="00B050"/>
        </w:rPr>
        <w:t>python $dir_mypython/export_vtp_combine.py</w:t>
      </w:r>
    </w:p>
    <w:p w14:paraId="7EBE776A" w14:textId="77777777" w:rsidR="008953AC" w:rsidRPr="000F02B5" w:rsidRDefault="008953AC" w:rsidP="000F02B5">
      <w:pPr>
        <w:pStyle w:val="ListParagraph"/>
        <w:rPr>
          <w:color w:val="00B050"/>
        </w:rPr>
      </w:pPr>
    </w:p>
    <w:p w14:paraId="6BF82A5F" w14:textId="77777777" w:rsidR="000F02B5" w:rsidRPr="000F02B5" w:rsidRDefault="000F02B5" w:rsidP="000F02B5">
      <w:pPr>
        <w:pStyle w:val="ListParagraph"/>
        <w:ind w:left="360"/>
        <w:rPr>
          <w:color w:val="000000" w:themeColor="text1"/>
        </w:rPr>
      </w:pPr>
      <w:r w:rsidRPr="000F02B5">
        <w:rPr>
          <w:color w:val="000000" w:themeColor="text1"/>
        </w:rPr>
        <w:t xml:space="preserve">   </w:t>
      </w:r>
      <w:r>
        <w:rPr>
          <w:color w:val="000000" w:themeColor="text1"/>
        </w:rPr>
        <w:t xml:space="preserve">           </w:t>
      </w:r>
      <w:r w:rsidRPr="000F02B5">
        <w:rPr>
          <w:color w:val="000000" w:themeColor="text1"/>
        </w:rPr>
        <w:t xml:space="preserve">Enter name of hdf5 file with prompt losses: </w:t>
      </w:r>
      <w:proofErr w:type="gramStart"/>
      <w:r w:rsidRPr="000F02B5">
        <w:rPr>
          <w:color w:val="000000" w:themeColor="text1"/>
        </w:rPr>
        <w:t xml:space="preserve">   (</w:t>
      </w:r>
      <w:proofErr w:type="gramEnd"/>
      <w:r w:rsidRPr="000F02B5">
        <w:rPr>
          <w:color w:val="000000" w:themeColor="text1"/>
        </w:rPr>
        <w:t xml:space="preserve"> default=)   </w:t>
      </w:r>
      <w:r w:rsidRPr="000F02B5">
        <w:rPr>
          <w:color w:val="00B050"/>
        </w:rPr>
        <w:t>ascot_40890729.h5</w:t>
      </w:r>
    </w:p>
    <w:p w14:paraId="2A7E6AEF" w14:textId="77777777" w:rsidR="000F02B5" w:rsidRPr="000F02B5" w:rsidRDefault="000F02B5" w:rsidP="000F02B5">
      <w:pPr>
        <w:pStyle w:val="ListParagraph"/>
        <w:ind w:left="360"/>
        <w:rPr>
          <w:color w:val="00B050"/>
        </w:rPr>
      </w:pPr>
      <w:r w:rsidRPr="000F02B5">
        <w:rPr>
          <w:color w:val="000000" w:themeColor="text1"/>
        </w:rPr>
        <w:t xml:space="preserve">   </w:t>
      </w:r>
      <w:r>
        <w:rPr>
          <w:color w:val="000000" w:themeColor="text1"/>
        </w:rPr>
        <w:t xml:space="preserve">           </w:t>
      </w:r>
      <w:r w:rsidRPr="000F02B5">
        <w:rPr>
          <w:color w:val="000000" w:themeColor="text1"/>
        </w:rPr>
        <w:t xml:space="preserve">Enter name of hdf5 file with </w:t>
      </w:r>
      <w:proofErr w:type="spellStart"/>
      <w:r w:rsidRPr="000F02B5">
        <w:rPr>
          <w:color w:val="000000" w:themeColor="text1"/>
        </w:rPr>
        <w:t>nonprompt</w:t>
      </w:r>
      <w:proofErr w:type="spellEnd"/>
      <w:r w:rsidRPr="000F02B5">
        <w:rPr>
          <w:color w:val="000000" w:themeColor="text1"/>
        </w:rPr>
        <w:t xml:space="preserve"> losses: </w:t>
      </w:r>
      <w:proofErr w:type="gramStart"/>
      <w:r w:rsidRPr="000F02B5">
        <w:rPr>
          <w:color w:val="000000" w:themeColor="text1"/>
        </w:rPr>
        <w:t>( default</w:t>
      </w:r>
      <w:proofErr w:type="gramEnd"/>
      <w:r w:rsidRPr="000F02B5">
        <w:rPr>
          <w:color w:val="000000" w:themeColor="text1"/>
        </w:rPr>
        <w:t xml:space="preserve">=)   </w:t>
      </w:r>
      <w:r w:rsidRPr="000F02B5">
        <w:rPr>
          <w:color w:val="00B050"/>
        </w:rPr>
        <w:t>ascot_40921464.h5</w:t>
      </w:r>
    </w:p>
    <w:p w14:paraId="4ED9265E" w14:textId="77777777" w:rsidR="000F02B5" w:rsidRPr="000F02B5" w:rsidRDefault="000F02B5" w:rsidP="000F02B5">
      <w:pPr>
        <w:pStyle w:val="ListParagraph"/>
        <w:ind w:left="360"/>
        <w:rPr>
          <w:color w:val="000000" w:themeColor="text1"/>
        </w:rPr>
      </w:pPr>
      <w:r w:rsidRPr="000F02B5">
        <w:rPr>
          <w:color w:val="000000" w:themeColor="text1"/>
        </w:rPr>
        <w:t xml:space="preserve">   </w:t>
      </w:r>
      <w:r>
        <w:rPr>
          <w:color w:val="000000" w:themeColor="text1"/>
        </w:rPr>
        <w:t xml:space="preserve">           </w:t>
      </w:r>
      <w:r w:rsidRPr="000F02B5">
        <w:rPr>
          <w:color w:val="000000" w:themeColor="text1"/>
        </w:rPr>
        <w:t>Enter total prompt power loss (</w:t>
      </w:r>
      <w:proofErr w:type="gramStart"/>
      <w:r w:rsidRPr="000F02B5">
        <w:rPr>
          <w:color w:val="000000" w:themeColor="text1"/>
        </w:rPr>
        <w:t xml:space="preserve">kW)   </w:t>
      </w:r>
      <w:proofErr w:type="gramEnd"/>
      <w:r w:rsidRPr="000F02B5">
        <w:rPr>
          <w:color w:val="000000" w:themeColor="text1"/>
        </w:rPr>
        <w:t xml:space="preserve">( default=0.0)   </w:t>
      </w:r>
      <w:r w:rsidRPr="000F02B5">
        <w:rPr>
          <w:color w:val="00B050"/>
        </w:rPr>
        <w:t>476.</w:t>
      </w:r>
    </w:p>
    <w:p w14:paraId="7BA1D24A" w14:textId="77777777" w:rsidR="000F02B5" w:rsidRDefault="000F02B5" w:rsidP="000F02B5">
      <w:pPr>
        <w:pStyle w:val="ListParagraph"/>
        <w:ind w:left="360"/>
        <w:rPr>
          <w:color w:val="000000" w:themeColor="text1"/>
        </w:rPr>
      </w:pPr>
      <w:r w:rsidRPr="000F02B5">
        <w:rPr>
          <w:color w:val="000000" w:themeColor="text1"/>
        </w:rPr>
        <w:t xml:space="preserve">   </w:t>
      </w:r>
      <w:r>
        <w:rPr>
          <w:color w:val="000000" w:themeColor="text1"/>
        </w:rPr>
        <w:t xml:space="preserve">           </w:t>
      </w:r>
      <w:r w:rsidRPr="000F02B5">
        <w:rPr>
          <w:color w:val="000000" w:themeColor="text1"/>
        </w:rPr>
        <w:t xml:space="preserve">Enter total </w:t>
      </w:r>
      <w:proofErr w:type="spellStart"/>
      <w:r w:rsidRPr="000F02B5">
        <w:rPr>
          <w:color w:val="000000" w:themeColor="text1"/>
        </w:rPr>
        <w:t>nonprompt</w:t>
      </w:r>
      <w:proofErr w:type="spellEnd"/>
      <w:r w:rsidRPr="000F02B5">
        <w:rPr>
          <w:color w:val="000000" w:themeColor="text1"/>
        </w:rPr>
        <w:t xml:space="preserve"> power loss (W) </w:t>
      </w:r>
      <w:proofErr w:type="gramStart"/>
      <w:r w:rsidRPr="000F02B5">
        <w:rPr>
          <w:color w:val="000000" w:themeColor="text1"/>
        </w:rPr>
        <w:t>( default</w:t>
      </w:r>
      <w:proofErr w:type="gramEnd"/>
      <w:r w:rsidRPr="000F02B5">
        <w:rPr>
          <w:color w:val="000000" w:themeColor="text1"/>
        </w:rPr>
        <w:t xml:space="preserve">=0.0)   </w:t>
      </w:r>
      <w:r w:rsidRPr="000F02B5">
        <w:rPr>
          <w:color w:val="00B050"/>
        </w:rPr>
        <w:t>170.</w:t>
      </w:r>
    </w:p>
    <w:p w14:paraId="0A0D618A" w14:textId="77777777" w:rsidR="000F02B5" w:rsidRDefault="000F02B5" w:rsidP="009E3D7F">
      <w:pPr>
        <w:pStyle w:val="ListParagraph"/>
        <w:tabs>
          <w:tab w:val="left" w:pos="360"/>
        </w:tabs>
        <w:ind w:left="360"/>
        <w:rPr>
          <w:b/>
          <w:color w:val="000000" w:themeColor="text1"/>
        </w:rPr>
      </w:pPr>
    </w:p>
    <w:p w14:paraId="3E6399F7" w14:textId="77777777" w:rsidR="000F02B5" w:rsidRDefault="000F02B5" w:rsidP="000F02B5">
      <w:pPr>
        <w:pStyle w:val="ListParagraph"/>
        <w:tabs>
          <w:tab w:val="left" w:pos="720"/>
        </w:tabs>
        <w:rPr>
          <w:color w:val="000000" w:themeColor="text1"/>
        </w:rPr>
      </w:pPr>
      <w:r>
        <w:rPr>
          <w:color w:val="000000" w:themeColor="text1"/>
        </w:rPr>
        <w:t xml:space="preserve">This assumes that you already have copied the files </w:t>
      </w:r>
      <w:proofErr w:type="gramStart"/>
      <w:r>
        <w:rPr>
          <w:color w:val="000000" w:themeColor="text1"/>
        </w:rPr>
        <w:t>e.g.</w:t>
      </w:r>
      <w:proofErr w:type="gramEnd"/>
      <w:r>
        <w:rPr>
          <w:color w:val="000000" w:themeColor="text1"/>
        </w:rPr>
        <w:t xml:space="preserve"> ascot_40890729.h5 from the output directory into the runs directory with the </w:t>
      </w:r>
      <w:proofErr w:type="spellStart"/>
      <w:r w:rsidRPr="00DB6CCB">
        <w:rPr>
          <w:color w:val="00B050"/>
        </w:rPr>
        <w:t>copy_to_runs</w:t>
      </w:r>
      <w:proofErr w:type="spellEnd"/>
      <w:r w:rsidRPr="00DB6CCB">
        <w:rPr>
          <w:color w:val="00B050"/>
        </w:rPr>
        <w:t xml:space="preserve"> 40890729</w:t>
      </w:r>
      <w:r w:rsidR="00DB6CCB" w:rsidRPr="00DB6CCB">
        <w:rPr>
          <w:color w:val="00B050"/>
        </w:rPr>
        <w:t xml:space="preserve"> </w:t>
      </w:r>
      <w:r w:rsidR="00DB6CCB">
        <w:rPr>
          <w:color w:val="000000" w:themeColor="text1"/>
        </w:rPr>
        <w:t>command.</w:t>
      </w:r>
    </w:p>
    <w:p w14:paraId="0E16605E" w14:textId="77777777" w:rsidR="008953AC" w:rsidRDefault="008953AC" w:rsidP="000F02B5">
      <w:pPr>
        <w:pStyle w:val="ListParagraph"/>
        <w:tabs>
          <w:tab w:val="left" w:pos="720"/>
        </w:tabs>
        <w:rPr>
          <w:color w:val="000000" w:themeColor="text1"/>
        </w:rPr>
      </w:pPr>
    </w:p>
    <w:p w14:paraId="0B7B9C24" w14:textId="77777777" w:rsidR="008953AC" w:rsidRDefault="008953AC" w:rsidP="000F02B5">
      <w:pPr>
        <w:pStyle w:val="ListParagraph"/>
        <w:tabs>
          <w:tab w:val="left" w:pos="720"/>
        </w:tabs>
        <w:rPr>
          <w:color w:val="000000" w:themeColor="text1"/>
        </w:rPr>
      </w:pPr>
      <w:r w:rsidRPr="008953AC">
        <w:rPr>
          <w:color w:val="000000" w:themeColor="text1"/>
          <w:u w:val="single"/>
        </w:rPr>
        <w:t>Output</w:t>
      </w:r>
      <w:r>
        <w:rPr>
          <w:color w:val="000000" w:themeColor="text1"/>
        </w:rPr>
        <w:t>:  ascot_40890729_40921464.vtp</w:t>
      </w:r>
    </w:p>
    <w:p w14:paraId="2021C814" w14:textId="77777777" w:rsidR="008953AC" w:rsidRDefault="008953AC" w:rsidP="000F02B5">
      <w:pPr>
        <w:pStyle w:val="ListParagraph"/>
        <w:tabs>
          <w:tab w:val="left" w:pos="720"/>
        </w:tabs>
        <w:rPr>
          <w:color w:val="000000" w:themeColor="text1"/>
        </w:rPr>
      </w:pPr>
    </w:p>
    <w:p w14:paraId="4B05672E" w14:textId="77777777" w:rsidR="008953AC" w:rsidRPr="000F02B5" w:rsidRDefault="008953AC" w:rsidP="000F02B5">
      <w:pPr>
        <w:pStyle w:val="ListParagraph"/>
        <w:tabs>
          <w:tab w:val="left" w:pos="720"/>
        </w:tabs>
        <w:rPr>
          <w:color w:val="000000" w:themeColor="text1"/>
        </w:rPr>
      </w:pPr>
      <w:r>
        <w:rPr>
          <w:color w:val="000000" w:themeColor="text1"/>
        </w:rPr>
        <w:t>Note:  the utility doesn’t do anything different when processing the ‘prompt’ versus ‘</w:t>
      </w:r>
      <w:proofErr w:type="spellStart"/>
      <w:r>
        <w:rPr>
          <w:color w:val="000000" w:themeColor="text1"/>
        </w:rPr>
        <w:t>nonprompt</w:t>
      </w:r>
      <w:proofErr w:type="spellEnd"/>
      <w:r>
        <w:rPr>
          <w:color w:val="000000" w:themeColor="text1"/>
        </w:rPr>
        <w:t>’ data.  It just combines the two simulations with the associated user-defined total alpha power losses.  The prompts include ‘prompt’ and ‘</w:t>
      </w:r>
      <w:proofErr w:type="spellStart"/>
      <w:r>
        <w:rPr>
          <w:color w:val="000000" w:themeColor="text1"/>
        </w:rPr>
        <w:t>nonprompt</w:t>
      </w:r>
      <w:proofErr w:type="spellEnd"/>
      <w:r>
        <w:rPr>
          <w:color w:val="000000" w:themeColor="text1"/>
        </w:rPr>
        <w:t>’ just to remind the user what the utility is intended to do.</w:t>
      </w:r>
    </w:p>
    <w:p w14:paraId="2954273B" w14:textId="77777777" w:rsidR="000F02B5" w:rsidRDefault="000F02B5" w:rsidP="009E3D7F">
      <w:pPr>
        <w:pStyle w:val="ListParagraph"/>
        <w:tabs>
          <w:tab w:val="left" w:pos="360"/>
        </w:tabs>
        <w:ind w:left="360"/>
        <w:rPr>
          <w:b/>
          <w:color w:val="000000" w:themeColor="text1"/>
        </w:rPr>
      </w:pPr>
    </w:p>
    <w:p w14:paraId="1C71BBE8" w14:textId="77777777" w:rsidR="00042B6A" w:rsidRDefault="00042B6A" w:rsidP="009E3D7F">
      <w:pPr>
        <w:pStyle w:val="ListParagraph"/>
        <w:tabs>
          <w:tab w:val="left" w:pos="360"/>
        </w:tabs>
        <w:ind w:left="360"/>
        <w:rPr>
          <w:b/>
          <w:color w:val="000000" w:themeColor="text1"/>
        </w:rPr>
      </w:pPr>
      <w:r>
        <w:rPr>
          <w:b/>
          <w:color w:val="000000" w:themeColor="text1"/>
        </w:rPr>
        <w:t>Combining prompt and non-prompt ASCOT output</w:t>
      </w:r>
    </w:p>
    <w:p w14:paraId="524272F8" w14:textId="77777777" w:rsidR="00042B6A" w:rsidRDefault="00042B6A" w:rsidP="009E3D7F">
      <w:pPr>
        <w:pStyle w:val="ListParagraph"/>
        <w:tabs>
          <w:tab w:val="left" w:pos="360"/>
        </w:tabs>
        <w:ind w:left="360"/>
        <w:rPr>
          <w:b/>
          <w:color w:val="000000" w:themeColor="text1"/>
        </w:rPr>
      </w:pPr>
    </w:p>
    <w:p w14:paraId="5A417D11" w14:textId="77777777" w:rsidR="00042B6A" w:rsidRPr="00042B6A" w:rsidRDefault="00042B6A" w:rsidP="00042B6A">
      <w:pPr>
        <w:pStyle w:val="ListParagraph"/>
        <w:tabs>
          <w:tab w:val="left" w:pos="450"/>
          <w:tab w:val="left" w:pos="720"/>
        </w:tabs>
        <w:rPr>
          <w:color w:val="00B050"/>
        </w:rPr>
      </w:pPr>
      <w:r w:rsidRPr="00042B6A">
        <w:rPr>
          <w:color w:val="00B050"/>
        </w:rPr>
        <w:t>python $dir_mypython/process_ascot_pnp.py</w:t>
      </w:r>
    </w:p>
    <w:p w14:paraId="1D67E160" w14:textId="77777777" w:rsidR="00042B6A" w:rsidRPr="00042B6A" w:rsidRDefault="00042B6A" w:rsidP="00042B6A">
      <w:pPr>
        <w:pStyle w:val="ListParagraph"/>
        <w:tabs>
          <w:tab w:val="left" w:pos="450"/>
          <w:tab w:val="left" w:pos="720"/>
        </w:tabs>
        <w:rPr>
          <w:color w:val="000000" w:themeColor="text1"/>
        </w:rPr>
      </w:pPr>
      <w:r w:rsidRPr="00042B6A">
        <w:rPr>
          <w:color w:val="000000" w:themeColor="text1"/>
        </w:rPr>
        <w:t xml:space="preserve">   enter comma-separated list (w/o spaces) of ascot output .h5 files for PROMPT </w:t>
      </w:r>
      <w:proofErr w:type="gramStart"/>
      <w:r w:rsidRPr="00042B6A">
        <w:rPr>
          <w:color w:val="000000" w:themeColor="text1"/>
        </w:rPr>
        <w:t>losses( default</w:t>
      </w:r>
      <w:proofErr w:type="gramEnd"/>
      <w:r w:rsidRPr="00042B6A">
        <w:rPr>
          <w:color w:val="000000" w:themeColor="text1"/>
        </w:rPr>
        <w:t xml:space="preserve">=)   </w:t>
      </w:r>
      <w:r w:rsidRPr="00042B6A">
        <w:rPr>
          <w:color w:val="00B050"/>
        </w:rPr>
        <w:t>ascot_41267512.h5</w:t>
      </w:r>
    </w:p>
    <w:p w14:paraId="353DDE71" w14:textId="77777777" w:rsidR="00042B6A" w:rsidRPr="00042B6A" w:rsidRDefault="00042B6A" w:rsidP="00042B6A">
      <w:pPr>
        <w:pStyle w:val="ListParagraph"/>
        <w:tabs>
          <w:tab w:val="left" w:pos="450"/>
          <w:tab w:val="left" w:pos="720"/>
        </w:tabs>
        <w:rPr>
          <w:color w:val="00B050"/>
        </w:rPr>
      </w:pPr>
      <w:r w:rsidRPr="00042B6A">
        <w:rPr>
          <w:color w:val="000000" w:themeColor="text1"/>
        </w:rPr>
        <w:t xml:space="preserve">   enter comma-separated list (w/o spaces) of ascot output .h5 files for NONPROMPT </w:t>
      </w:r>
      <w:proofErr w:type="gramStart"/>
      <w:r w:rsidRPr="00042B6A">
        <w:rPr>
          <w:color w:val="000000" w:themeColor="text1"/>
        </w:rPr>
        <w:t>losses( default</w:t>
      </w:r>
      <w:proofErr w:type="gramEnd"/>
      <w:r w:rsidRPr="00042B6A">
        <w:rPr>
          <w:color w:val="000000" w:themeColor="text1"/>
        </w:rPr>
        <w:t xml:space="preserve">=)   </w:t>
      </w:r>
      <w:r w:rsidRPr="00042B6A">
        <w:rPr>
          <w:color w:val="00B050"/>
        </w:rPr>
        <w:t>ascot_41268353.h5</w:t>
      </w:r>
    </w:p>
    <w:p w14:paraId="218B623B" w14:textId="77777777" w:rsidR="00042B6A" w:rsidRPr="00042B6A" w:rsidRDefault="00042B6A" w:rsidP="00042B6A">
      <w:pPr>
        <w:pStyle w:val="ListParagraph"/>
        <w:tabs>
          <w:tab w:val="left" w:pos="450"/>
          <w:tab w:val="left" w:pos="720"/>
        </w:tabs>
        <w:rPr>
          <w:color w:val="00B050"/>
        </w:rPr>
      </w:pPr>
      <w:r w:rsidRPr="00042B6A">
        <w:rPr>
          <w:color w:val="000000" w:themeColor="text1"/>
        </w:rPr>
        <w:lastRenderedPageBreak/>
        <w:t xml:space="preserve">   enter kW of lost alphas (prompt</w:t>
      </w:r>
      <w:proofErr w:type="gramStart"/>
      <w:r w:rsidRPr="00042B6A">
        <w:rPr>
          <w:color w:val="000000" w:themeColor="text1"/>
        </w:rPr>
        <w:t>)( default</w:t>
      </w:r>
      <w:proofErr w:type="gramEnd"/>
      <w:r w:rsidRPr="00042B6A">
        <w:rPr>
          <w:color w:val="000000" w:themeColor="text1"/>
        </w:rPr>
        <w:t xml:space="preserve">=0.0)   </w:t>
      </w:r>
      <w:r w:rsidRPr="00042B6A">
        <w:rPr>
          <w:color w:val="00B050"/>
        </w:rPr>
        <w:t>476.</w:t>
      </w:r>
    </w:p>
    <w:p w14:paraId="7B44285A" w14:textId="77777777" w:rsidR="00042B6A" w:rsidRPr="00042B6A" w:rsidRDefault="00042B6A" w:rsidP="00042B6A">
      <w:pPr>
        <w:pStyle w:val="ListParagraph"/>
        <w:tabs>
          <w:tab w:val="left" w:pos="450"/>
          <w:tab w:val="left" w:pos="720"/>
        </w:tabs>
        <w:rPr>
          <w:color w:val="000000" w:themeColor="text1"/>
        </w:rPr>
      </w:pPr>
      <w:r w:rsidRPr="00042B6A">
        <w:rPr>
          <w:color w:val="000000" w:themeColor="text1"/>
        </w:rPr>
        <w:t xml:space="preserve">   enter kW of lost alphas (non-</w:t>
      </w:r>
      <w:proofErr w:type="gramStart"/>
      <w:r w:rsidRPr="00042B6A">
        <w:rPr>
          <w:color w:val="000000" w:themeColor="text1"/>
        </w:rPr>
        <w:t>prompt)(</w:t>
      </w:r>
      <w:proofErr w:type="gramEnd"/>
      <w:r w:rsidRPr="00042B6A">
        <w:rPr>
          <w:color w:val="000000" w:themeColor="text1"/>
        </w:rPr>
        <w:t xml:space="preserve"> default=0.0)   </w:t>
      </w:r>
      <w:r w:rsidRPr="00042B6A">
        <w:rPr>
          <w:color w:val="00B050"/>
        </w:rPr>
        <w:t>170.</w:t>
      </w:r>
    </w:p>
    <w:p w14:paraId="00CD0A5F" w14:textId="77777777" w:rsidR="00042B6A" w:rsidRPr="00042B6A" w:rsidRDefault="00042B6A" w:rsidP="00042B6A">
      <w:pPr>
        <w:pStyle w:val="ListParagraph"/>
        <w:tabs>
          <w:tab w:val="left" w:pos="450"/>
          <w:tab w:val="left" w:pos="720"/>
        </w:tabs>
        <w:rPr>
          <w:color w:val="00B050"/>
        </w:rPr>
      </w:pPr>
      <w:r w:rsidRPr="00042B6A">
        <w:rPr>
          <w:color w:val="000000" w:themeColor="text1"/>
        </w:rPr>
        <w:t xml:space="preserve">   enter profiles </w:t>
      </w:r>
      <w:proofErr w:type="gramStart"/>
      <w:r w:rsidRPr="00042B6A">
        <w:rPr>
          <w:color w:val="000000" w:themeColor="text1"/>
        </w:rPr>
        <w:t>filename( default</w:t>
      </w:r>
      <w:proofErr w:type="gramEnd"/>
      <w:r w:rsidRPr="00042B6A">
        <w:rPr>
          <w:color w:val="000000" w:themeColor="text1"/>
        </w:rPr>
        <w:t xml:space="preserve">=v1e_profiles_3.txt)   </w:t>
      </w:r>
      <w:r>
        <w:rPr>
          <w:color w:val="000000" w:themeColor="text1"/>
        </w:rPr>
        <w:t xml:space="preserve"> </w:t>
      </w:r>
      <w:r w:rsidRPr="00042B6A">
        <w:rPr>
          <w:color w:val="00B050"/>
        </w:rPr>
        <w:t>&lt;</w:t>
      </w:r>
      <w:proofErr w:type="spellStart"/>
      <w:r w:rsidRPr="00042B6A">
        <w:rPr>
          <w:color w:val="00B050"/>
        </w:rPr>
        <w:t>cr</w:t>
      </w:r>
      <w:proofErr w:type="spellEnd"/>
      <w:r w:rsidRPr="00042B6A">
        <w:rPr>
          <w:color w:val="00B050"/>
        </w:rPr>
        <w:t>&gt;</w:t>
      </w:r>
    </w:p>
    <w:p w14:paraId="551393C9" w14:textId="77777777" w:rsidR="00042B6A" w:rsidRPr="00042B6A" w:rsidRDefault="00042B6A" w:rsidP="00042B6A">
      <w:pPr>
        <w:pStyle w:val="ListParagraph"/>
        <w:tabs>
          <w:tab w:val="left" w:pos="450"/>
          <w:tab w:val="left" w:pos="720"/>
        </w:tabs>
        <w:rPr>
          <w:color w:val="000000" w:themeColor="text1"/>
        </w:rPr>
      </w:pPr>
      <w:r w:rsidRPr="00042B6A">
        <w:rPr>
          <w:color w:val="000000" w:themeColor="text1"/>
        </w:rPr>
        <w:t xml:space="preserve">   enter name of </w:t>
      </w:r>
      <w:proofErr w:type="spellStart"/>
      <w:r w:rsidRPr="00042B6A">
        <w:rPr>
          <w:color w:val="000000" w:themeColor="text1"/>
        </w:rPr>
        <w:t>geq</w:t>
      </w:r>
      <w:proofErr w:type="spellEnd"/>
      <w:r w:rsidRPr="00042B6A">
        <w:rPr>
          <w:color w:val="000000" w:themeColor="text1"/>
        </w:rPr>
        <w:t xml:space="preserve"> </w:t>
      </w:r>
      <w:proofErr w:type="gramStart"/>
      <w:r w:rsidRPr="00042B6A">
        <w:rPr>
          <w:color w:val="000000" w:themeColor="text1"/>
        </w:rPr>
        <w:t>file( default</w:t>
      </w:r>
      <w:proofErr w:type="gramEnd"/>
      <w:r w:rsidRPr="00042B6A">
        <w:rPr>
          <w:color w:val="000000" w:themeColor="text1"/>
        </w:rPr>
        <w:t xml:space="preserve">=v1e.geq)  </w:t>
      </w:r>
      <w:r>
        <w:rPr>
          <w:color w:val="000000" w:themeColor="text1"/>
        </w:rPr>
        <w:t xml:space="preserve"> &lt;</w:t>
      </w:r>
      <w:proofErr w:type="spellStart"/>
      <w:r>
        <w:rPr>
          <w:color w:val="000000" w:themeColor="text1"/>
        </w:rPr>
        <w:t>cr</w:t>
      </w:r>
      <w:proofErr w:type="spellEnd"/>
      <w:r>
        <w:rPr>
          <w:color w:val="000000" w:themeColor="text1"/>
        </w:rPr>
        <w:t>&gt;</w:t>
      </w:r>
      <w:r w:rsidRPr="00042B6A">
        <w:rPr>
          <w:color w:val="000000" w:themeColor="text1"/>
        </w:rPr>
        <w:t xml:space="preserve"> </w:t>
      </w:r>
    </w:p>
    <w:p w14:paraId="6B19657A" w14:textId="77777777" w:rsidR="00042B6A" w:rsidRPr="00042B6A" w:rsidRDefault="00042B6A" w:rsidP="00042B6A">
      <w:pPr>
        <w:pStyle w:val="ListParagraph"/>
        <w:tabs>
          <w:tab w:val="left" w:pos="450"/>
          <w:tab w:val="left" w:pos="720"/>
        </w:tabs>
        <w:rPr>
          <w:color w:val="00B050"/>
        </w:rPr>
      </w:pPr>
      <w:r w:rsidRPr="00042B6A">
        <w:rPr>
          <w:color w:val="000000" w:themeColor="text1"/>
        </w:rPr>
        <w:t xml:space="preserve">   enter stub for </w:t>
      </w:r>
      <w:proofErr w:type="spellStart"/>
      <w:r w:rsidRPr="00042B6A">
        <w:rPr>
          <w:color w:val="000000" w:themeColor="text1"/>
        </w:rPr>
        <w:t>outout</w:t>
      </w:r>
      <w:proofErr w:type="spellEnd"/>
      <w:r w:rsidRPr="00042B6A">
        <w:rPr>
          <w:color w:val="000000" w:themeColor="text1"/>
        </w:rPr>
        <w:t xml:space="preserve"> filename (none for </w:t>
      </w:r>
      <w:proofErr w:type="spellStart"/>
      <w:r w:rsidRPr="00042B6A">
        <w:rPr>
          <w:color w:val="000000" w:themeColor="text1"/>
        </w:rPr>
        <w:t>outout</w:t>
      </w:r>
      <w:proofErr w:type="spellEnd"/>
      <w:r w:rsidRPr="00042B6A">
        <w:rPr>
          <w:color w:val="000000" w:themeColor="text1"/>
        </w:rPr>
        <w:t xml:space="preserve"> to </w:t>
      </w:r>
      <w:proofErr w:type="gramStart"/>
      <w:r w:rsidRPr="00042B6A">
        <w:rPr>
          <w:color w:val="000000" w:themeColor="text1"/>
        </w:rPr>
        <w:t>screen)(</w:t>
      </w:r>
      <w:proofErr w:type="gramEnd"/>
      <w:r w:rsidRPr="00042B6A">
        <w:rPr>
          <w:color w:val="000000" w:themeColor="text1"/>
        </w:rPr>
        <w:t xml:space="preserve"> default=)   </w:t>
      </w:r>
      <w:r w:rsidRPr="00042B6A">
        <w:rPr>
          <w:color w:val="00B050"/>
        </w:rPr>
        <w:t>ascot_pnp_41267512_41268353</w:t>
      </w:r>
    </w:p>
    <w:p w14:paraId="4856EE5C" w14:textId="77777777" w:rsidR="00042B6A" w:rsidRPr="00042B6A" w:rsidRDefault="00042B6A" w:rsidP="00042B6A">
      <w:pPr>
        <w:pStyle w:val="ListParagraph"/>
        <w:tabs>
          <w:tab w:val="left" w:pos="450"/>
          <w:tab w:val="left" w:pos="720"/>
        </w:tabs>
        <w:rPr>
          <w:color w:val="00B050"/>
        </w:rPr>
      </w:pPr>
      <w:r w:rsidRPr="00042B6A">
        <w:rPr>
          <w:color w:val="000000" w:themeColor="text1"/>
        </w:rPr>
        <w:t xml:space="preserve">   enter filename for triangles-</w:t>
      </w:r>
      <w:proofErr w:type="gramStart"/>
      <w:r w:rsidRPr="00042B6A">
        <w:rPr>
          <w:color w:val="000000" w:themeColor="text1"/>
        </w:rPr>
        <w:t>parameters( default</w:t>
      </w:r>
      <w:proofErr w:type="gramEnd"/>
      <w:r w:rsidRPr="00042B6A">
        <w:rPr>
          <w:color w:val="000000" w:themeColor="text1"/>
        </w:rPr>
        <w:t xml:space="preserve">=)   </w:t>
      </w:r>
      <w:r w:rsidRPr="00042B6A">
        <w:rPr>
          <w:color w:val="00B050"/>
        </w:rPr>
        <w:t>shape81_parameters.txt</w:t>
      </w:r>
    </w:p>
    <w:p w14:paraId="4A030EC5" w14:textId="77777777" w:rsidR="00042B6A" w:rsidRPr="00042B6A" w:rsidRDefault="00042B6A" w:rsidP="00042B6A">
      <w:pPr>
        <w:pStyle w:val="ListParagraph"/>
        <w:tabs>
          <w:tab w:val="left" w:pos="450"/>
          <w:tab w:val="left" w:pos="720"/>
        </w:tabs>
        <w:rPr>
          <w:color w:val="00B050"/>
        </w:rPr>
      </w:pPr>
      <w:r w:rsidRPr="00042B6A">
        <w:rPr>
          <w:color w:val="000000" w:themeColor="text1"/>
        </w:rPr>
        <w:t xml:space="preserve">   enter True to suppress toroidal belt </w:t>
      </w:r>
      <w:proofErr w:type="gramStart"/>
      <w:r w:rsidRPr="00042B6A">
        <w:rPr>
          <w:color w:val="000000" w:themeColor="text1"/>
        </w:rPr>
        <w:t>limiters  (</w:t>
      </w:r>
      <w:proofErr w:type="gramEnd"/>
      <w:r w:rsidRPr="00042B6A">
        <w:rPr>
          <w:color w:val="000000" w:themeColor="text1"/>
        </w:rPr>
        <w:t xml:space="preserve"> default=False)   </w:t>
      </w:r>
      <w:r w:rsidRPr="00042B6A">
        <w:rPr>
          <w:color w:val="00B050"/>
        </w:rPr>
        <w:t>True</w:t>
      </w:r>
    </w:p>
    <w:p w14:paraId="725A831D" w14:textId="77777777" w:rsidR="00042B6A" w:rsidRPr="00042B6A" w:rsidRDefault="00042B6A" w:rsidP="00042B6A">
      <w:pPr>
        <w:pStyle w:val="ListParagraph"/>
        <w:tabs>
          <w:tab w:val="left" w:pos="450"/>
          <w:tab w:val="left" w:pos="720"/>
        </w:tabs>
        <w:rPr>
          <w:color w:val="000000" w:themeColor="text1"/>
        </w:rPr>
      </w:pPr>
      <w:r w:rsidRPr="00042B6A">
        <w:rPr>
          <w:color w:val="000000" w:themeColor="text1"/>
        </w:rPr>
        <w:t xml:space="preserve">   enter maximum marker (0 for all of </w:t>
      </w:r>
      <w:proofErr w:type="gramStart"/>
      <w:r w:rsidRPr="00042B6A">
        <w:rPr>
          <w:color w:val="000000" w:themeColor="text1"/>
        </w:rPr>
        <w:t xml:space="preserve">them)   </w:t>
      </w:r>
      <w:proofErr w:type="gramEnd"/>
      <w:r w:rsidRPr="00042B6A">
        <w:rPr>
          <w:color w:val="000000" w:themeColor="text1"/>
        </w:rPr>
        <w:t xml:space="preserve">    ( default=0)   </w:t>
      </w:r>
      <w:r w:rsidRPr="00042B6A">
        <w:rPr>
          <w:color w:val="00B050"/>
        </w:rPr>
        <w:t>40000</w:t>
      </w:r>
    </w:p>
    <w:p w14:paraId="1564F0CA" w14:textId="77777777" w:rsidR="00042B6A" w:rsidRPr="00042B6A" w:rsidRDefault="00042B6A" w:rsidP="00042B6A">
      <w:pPr>
        <w:pStyle w:val="ListParagraph"/>
        <w:tabs>
          <w:tab w:val="left" w:pos="450"/>
          <w:tab w:val="left" w:pos="720"/>
        </w:tabs>
        <w:rPr>
          <w:color w:val="000000" w:themeColor="text1"/>
        </w:rPr>
      </w:pPr>
      <w:r w:rsidRPr="00042B6A">
        <w:rPr>
          <w:color w:val="000000" w:themeColor="text1"/>
        </w:rPr>
        <w:t xml:space="preserve">  </w:t>
      </w:r>
    </w:p>
    <w:p w14:paraId="5C763598" w14:textId="77777777" w:rsidR="001C78A1" w:rsidRDefault="001C78A1" w:rsidP="009E3D7F">
      <w:pPr>
        <w:pStyle w:val="ListParagraph"/>
        <w:tabs>
          <w:tab w:val="left" w:pos="360"/>
        </w:tabs>
        <w:ind w:left="360"/>
        <w:rPr>
          <w:b/>
          <w:color w:val="000000" w:themeColor="text1"/>
        </w:rPr>
      </w:pPr>
      <w:r>
        <w:rPr>
          <w:b/>
          <w:color w:val="000000" w:themeColor="text1"/>
        </w:rPr>
        <w:t xml:space="preserve">Combining </w:t>
      </w:r>
      <w:r w:rsidR="00EE41EF">
        <w:rPr>
          <w:b/>
          <w:color w:val="000000" w:themeColor="text1"/>
        </w:rPr>
        <w:t>ASCOT output files</w:t>
      </w:r>
    </w:p>
    <w:p w14:paraId="3DF2FB9C" w14:textId="77777777" w:rsidR="00EE41EF" w:rsidRDefault="00EE41EF" w:rsidP="009E3D7F">
      <w:pPr>
        <w:pStyle w:val="ListParagraph"/>
        <w:tabs>
          <w:tab w:val="left" w:pos="360"/>
        </w:tabs>
        <w:ind w:left="360"/>
        <w:rPr>
          <w:b/>
          <w:color w:val="000000" w:themeColor="text1"/>
        </w:rPr>
      </w:pPr>
    </w:p>
    <w:p w14:paraId="2DAB5F06" w14:textId="77777777" w:rsidR="00EE41EF" w:rsidRDefault="00EE41EF" w:rsidP="00EE41EF">
      <w:pPr>
        <w:pStyle w:val="ListParagraph"/>
        <w:tabs>
          <w:tab w:val="left" w:pos="720"/>
        </w:tabs>
        <w:rPr>
          <w:color w:val="000000" w:themeColor="text1"/>
        </w:rPr>
      </w:pPr>
      <w:r>
        <w:rPr>
          <w:color w:val="000000" w:themeColor="text1"/>
        </w:rPr>
        <w:t xml:space="preserve">The home-grown ASCOT postprocessor process_ascot.py allows you to combine multiple ASCOT output files and thus the instructions given below are not needed (and in fact would cause a problem for process_ascot.py).  </w:t>
      </w:r>
    </w:p>
    <w:p w14:paraId="22692A5F" w14:textId="77777777" w:rsidR="00EE41EF" w:rsidRDefault="00EE41EF" w:rsidP="00EE41EF">
      <w:pPr>
        <w:pStyle w:val="ListParagraph"/>
        <w:tabs>
          <w:tab w:val="left" w:pos="720"/>
        </w:tabs>
        <w:rPr>
          <w:color w:val="000000" w:themeColor="text1"/>
        </w:rPr>
      </w:pPr>
    </w:p>
    <w:p w14:paraId="378B330A" w14:textId="77777777" w:rsidR="00EE41EF" w:rsidRDefault="00EE41EF" w:rsidP="00EE41EF">
      <w:pPr>
        <w:pStyle w:val="ListParagraph"/>
        <w:tabs>
          <w:tab w:val="left" w:pos="720"/>
        </w:tabs>
        <w:rPr>
          <w:color w:val="000000" w:themeColor="text1"/>
        </w:rPr>
      </w:pPr>
      <w:r>
        <w:rPr>
          <w:color w:val="000000" w:themeColor="text1"/>
        </w:rPr>
        <w:t xml:space="preserve">But the export_vtp_sds.py works with just a single ASCOT output file, and so if you want to plot the surface power density from the combination of multiple ASCOT output files, you must first combine them into a single ASCOT output file.  </w:t>
      </w:r>
    </w:p>
    <w:p w14:paraId="7231C6C5" w14:textId="77777777" w:rsidR="00EE41EF" w:rsidRDefault="00EE41EF" w:rsidP="00EE41EF">
      <w:pPr>
        <w:pStyle w:val="ListParagraph"/>
        <w:tabs>
          <w:tab w:val="left" w:pos="720"/>
        </w:tabs>
        <w:rPr>
          <w:color w:val="000000" w:themeColor="text1"/>
        </w:rPr>
      </w:pPr>
    </w:p>
    <w:p w14:paraId="7AA35FFC" w14:textId="77777777" w:rsidR="00EE41EF" w:rsidRDefault="00EE41EF" w:rsidP="00EE41EF">
      <w:pPr>
        <w:pStyle w:val="ListParagraph"/>
        <w:tabs>
          <w:tab w:val="left" w:pos="720"/>
        </w:tabs>
        <w:rPr>
          <w:color w:val="000000" w:themeColor="text1"/>
        </w:rPr>
      </w:pPr>
      <w:r>
        <w:rPr>
          <w:color w:val="000000" w:themeColor="text1"/>
        </w:rPr>
        <w:t>ASCOT has an official utility to do this.  I recommend that if you have files ascot_1.h5, ascot_2.h5, and ascot_3.h5 that you want to combine, do the following:</w:t>
      </w:r>
    </w:p>
    <w:p w14:paraId="68A64074" w14:textId="77777777" w:rsidR="00EE41EF" w:rsidRDefault="00EE41EF" w:rsidP="00EE41EF">
      <w:pPr>
        <w:pStyle w:val="ListParagraph"/>
        <w:tabs>
          <w:tab w:val="left" w:pos="720"/>
        </w:tabs>
        <w:rPr>
          <w:color w:val="000000" w:themeColor="text1"/>
        </w:rPr>
      </w:pPr>
    </w:p>
    <w:p w14:paraId="4D03905C" w14:textId="77777777" w:rsidR="00EE41EF" w:rsidRPr="00EE41EF" w:rsidRDefault="00EE41EF" w:rsidP="00EE41EF">
      <w:pPr>
        <w:pStyle w:val="ListParagraph"/>
        <w:tabs>
          <w:tab w:val="left" w:pos="1080"/>
        </w:tabs>
        <w:ind w:left="1080"/>
        <w:rPr>
          <w:color w:val="00B050"/>
        </w:rPr>
      </w:pPr>
      <w:r w:rsidRPr="00EE41EF">
        <w:rPr>
          <w:color w:val="00B050"/>
        </w:rPr>
        <w:t>cp ascot_1.h</w:t>
      </w:r>
      <w:proofErr w:type="gramStart"/>
      <w:r w:rsidRPr="00EE41EF">
        <w:rPr>
          <w:color w:val="00B050"/>
        </w:rPr>
        <w:t>5  ascot</w:t>
      </w:r>
      <w:proofErr w:type="gramEnd"/>
      <w:r w:rsidRPr="00EE41EF">
        <w:rPr>
          <w:color w:val="00B050"/>
        </w:rPr>
        <w:t>_123_combined.h5</w:t>
      </w:r>
    </w:p>
    <w:p w14:paraId="1CC5FAAE" w14:textId="77777777" w:rsidR="00EE41EF" w:rsidRPr="00EE41EF" w:rsidRDefault="00EE41EF" w:rsidP="00EE41EF">
      <w:pPr>
        <w:pStyle w:val="ListParagraph"/>
        <w:tabs>
          <w:tab w:val="left" w:pos="1080"/>
        </w:tabs>
        <w:ind w:left="1080"/>
        <w:rPr>
          <w:color w:val="00B050"/>
        </w:rPr>
      </w:pPr>
    </w:p>
    <w:p w14:paraId="722EB635" w14:textId="77777777" w:rsidR="00EE41EF" w:rsidRPr="00EE41EF" w:rsidRDefault="00EE41EF" w:rsidP="00EE41EF">
      <w:pPr>
        <w:pStyle w:val="ListParagraph"/>
        <w:tabs>
          <w:tab w:val="left" w:pos="1080"/>
        </w:tabs>
        <w:ind w:left="1080"/>
        <w:rPr>
          <w:color w:val="00B050"/>
        </w:rPr>
      </w:pPr>
      <w:r w:rsidRPr="00EE41EF">
        <w:rPr>
          <w:color w:val="00B050"/>
        </w:rPr>
        <w:t xml:space="preserve">a5combine </w:t>
      </w:r>
      <w:proofErr w:type="gramStart"/>
      <w:r w:rsidRPr="00EE41EF">
        <w:rPr>
          <w:color w:val="00B050"/>
        </w:rPr>
        <w:t>add  ascot</w:t>
      </w:r>
      <w:proofErr w:type="gramEnd"/>
      <w:r w:rsidRPr="00EE41EF">
        <w:rPr>
          <w:color w:val="00B050"/>
        </w:rPr>
        <w:t>_123_combined.h5  ascot_2.h5  ascot_3.h5</w:t>
      </w:r>
    </w:p>
    <w:p w14:paraId="0510F6A9" w14:textId="77777777" w:rsidR="00EE41EF" w:rsidRDefault="00EE41EF" w:rsidP="00EE41EF">
      <w:pPr>
        <w:pStyle w:val="ListParagraph"/>
        <w:tabs>
          <w:tab w:val="left" w:pos="1080"/>
        </w:tabs>
        <w:ind w:left="1080"/>
        <w:rPr>
          <w:color w:val="000000" w:themeColor="text1"/>
        </w:rPr>
      </w:pPr>
    </w:p>
    <w:p w14:paraId="76D357FB" w14:textId="77777777" w:rsidR="00EE41EF" w:rsidRDefault="00EE41EF" w:rsidP="00EE41EF">
      <w:pPr>
        <w:pStyle w:val="ListParagraph"/>
        <w:tabs>
          <w:tab w:val="left" w:pos="720"/>
        </w:tabs>
        <w:rPr>
          <w:color w:val="000000" w:themeColor="text1"/>
        </w:rPr>
      </w:pPr>
      <w:r>
        <w:rPr>
          <w:color w:val="000000" w:themeColor="text1"/>
        </w:rPr>
        <w:t>In response to the prompt, type ‘</w:t>
      </w:r>
      <w:r w:rsidRPr="00EE41EF">
        <w:rPr>
          <w:color w:val="00B050"/>
        </w:rPr>
        <w:t>c</w:t>
      </w:r>
      <w:r>
        <w:rPr>
          <w:color w:val="000000" w:themeColor="text1"/>
        </w:rPr>
        <w:t xml:space="preserve">’.  The reason for copying ascot_1.h5 into ascot_123.h5 is that the a5combine utility copies the contents of the second and third files into the first.  </w:t>
      </w:r>
      <w:proofErr w:type="gramStart"/>
      <w:r>
        <w:rPr>
          <w:color w:val="000000" w:themeColor="text1"/>
        </w:rPr>
        <w:t>So</w:t>
      </w:r>
      <w:proofErr w:type="gramEnd"/>
      <w:r>
        <w:rPr>
          <w:color w:val="000000" w:themeColor="text1"/>
        </w:rPr>
        <w:t xml:space="preserve"> this approach leaves the files ascot_1.h5, ascot_2.h5 and ascot_3.h5 unperturbed.</w:t>
      </w:r>
    </w:p>
    <w:p w14:paraId="24E326EE" w14:textId="77777777" w:rsidR="007F5D6E" w:rsidRDefault="007F5D6E" w:rsidP="00EE41EF">
      <w:pPr>
        <w:pStyle w:val="ListParagraph"/>
        <w:tabs>
          <w:tab w:val="left" w:pos="720"/>
        </w:tabs>
        <w:rPr>
          <w:color w:val="000000" w:themeColor="text1"/>
        </w:rPr>
      </w:pPr>
    </w:p>
    <w:p w14:paraId="39593DEC" w14:textId="77777777" w:rsidR="007F5D6E" w:rsidRDefault="007F5D6E" w:rsidP="00EE41EF">
      <w:pPr>
        <w:pStyle w:val="ListParagraph"/>
        <w:tabs>
          <w:tab w:val="left" w:pos="720"/>
        </w:tabs>
        <w:rPr>
          <w:color w:val="000000" w:themeColor="text1"/>
        </w:rPr>
      </w:pPr>
      <w:r>
        <w:rPr>
          <w:color w:val="000000" w:themeColor="text1"/>
        </w:rPr>
        <w:t>a5combine seems to be a Python script that currently lives in</w:t>
      </w:r>
    </w:p>
    <w:p w14:paraId="2FA948D3" w14:textId="77777777" w:rsidR="007F5D6E" w:rsidRDefault="007F5D6E" w:rsidP="00EE41EF">
      <w:pPr>
        <w:pStyle w:val="ListParagraph"/>
        <w:tabs>
          <w:tab w:val="left" w:pos="720"/>
        </w:tabs>
        <w:rPr>
          <w:color w:val="000000" w:themeColor="text1"/>
        </w:rPr>
      </w:pPr>
    </w:p>
    <w:p w14:paraId="0C5B8213" w14:textId="77777777" w:rsidR="007F5D6E" w:rsidRDefault="007F5D6E" w:rsidP="00EE41EF">
      <w:pPr>
        <w:pStyle w:val="ListParagraph"/>
        <w:tabs>
          <w:tab w:val="left" w:pos="720"/>
        </w:tabs>
        <w:rPr>
          <w:color w:val="000000" w:themeColor="text1"/>
        </w:rPr>
      </w:pPr>
      <w:r w:rsidRPr="007F5D6E">
        <w:rPr>
          <w:color w:val="000000" w:themeColor="text1"/>
        </w:rPr>
        <w:t>/global/homes/s/sscott/.local/cori/3.6-anaconda-4.4/bin/a5combine</w:t>
      </w:r>
    </w:p>
    <w:p w14:paraId="2D99C7F4" w14:textId="77777777" w:rsidR="00EE41EF" w:rsidRDefault="00EE41EF" w:rsidP="00EE41EF">
      <w:pPr>
        <w:pStyle w:val="ListParagraph"/>
        <w:tabs>
          <w:tab w:val="left" w:pos="720"/>
        </w:tabs>
        <w:rPr>
          <w:color w:val="000000" w:themeColor="text1"/>
        </w:rPr>
      </w:pPr>
    </w:p>
    <w:p w14:paraId="7F98A631" w14:textId="77777777" w:rsidR="00EE41EF" w:rsidRPr="00EE41EF" w:rsidRDefault="00EE41EF" w:rsidP="00EE41EF">
      <w:pPr>
        <w:pStyle w:val="ListParagraph"/>
        <w:tabs>
          <w:tab w:val="left" w:pos="1080"/>
        </w:tabs>
        <w:ind w:left="1080"/>
        <w:rPr>
          <w:color w:val="000000" w:themeColor="text1"/>
        </w:rPr>
      </w:pPr>
    </w:p>
    <w:p w14:paraId="1E2C9BBE" w14:textId="77777777" w:rsidR="000271B6" w:rsidRPr="009E3D7F" w:rsidRDefault="000271B6" w:rsidP="009E3D7F">
      <w:pPr>
        <w:pStyle w:val="ListParagraph"/>
        <w:tabs>
          <w:tab w:val="left" w:pos="360"/>
        </w:tabs>
        <w:ind w:left="360"/>
        <w:rPr>
          <w:b/>
          <w:color w:val="000000" w:themeColor="text1"/>
        </w:rPr>
      </w:pPr>
      <w:r w:rsidRPr="009E3D7F">
        <w:rPr>
          <w:b/>
          <w:color w:val="000000" w:themeColor="text1"/>
        </w:rPr>
        <w:t xml:space="preserve">3D rendering </w:t>
      </w:r>
      <w:r w:rsidR="00A9218F" w:rsidRPr="009E3D7F">
        <w:rPr>
          <w:b/>
          <w:color w:val="000000" w:themeColor="text1"/>
        </w:rPr>
        <w:t>.</w:t>
      </w:r>
      <w:proofErr w:type="spellStart"/>
      <w:r w:rsidR="00A9218F" w:rsidRPr="009E3D7F">
        <w:rPr>
          <w:b/>
          <w:color w:val="000000" w:themeColor="text1"/>
        </w:rPr>
        <w:t>vtp</w:t>
      </w:r>
      <w:proofErr w:type="spellEnd"/>
      <w:r w:rsidR="00A9218F" w:rsidRPr="009E3D7F">
        <w:rPr>
          <w:b/>
          <w:color w:val="000000" w:themeColor="text1"/>
        </w:rPr>
        <w:t xml:space="preserve"> files </w:t>
      </w:r>
      <w:r w:rsidRPr="009E3D7F">
        <w:rPr>
          <w:b/>
          <w:color w:val="000000" w:themeColor="text1"/>
        </w:rPr>
        <w:t xml:space="preserve">with </w:t>
      </w:r>
      <w:proofErr w:type="spellStart"/>
      <w:r w:rsidRPr="009E3D7F">
        <w:rPr>
          <w:b/>
          <w:color w:val="000000" w:themeColor="text1"/>
        </w:rPr>
        <w:t>ParaView</w:t>
      </w:r>
      <w:proofErr w:type="spellEnd"/>
    </w:p>
    <w:p w14:paraId="305F77E7" w14:textId="77777777" w:rsidR="000271B6" w:rsidRDefault="000271B6" w:rsidP="000271B6">
      <w:pPr>
        <w:pStyle w:val="ListParagraph"/>
        <w:ind w:left="900"/>
        <w:rPr>
          <w:color w:val="000000" w:themeColor="text1"/>
        </w:rPr>
      </w:pPr>
    </w:p>
    <w:p w14:paraId="5987B561" w14:textId="77777777" w:rsidR="000271B6" w:rsidRDefault="000271B6" w:rsidP="000271B6">
      <w:pPr>
        <w:pStyle w:val="ListParagraph"/>
        <w:ind w:left="900"/>
        <w:rPr>
          <w:color w:val="000000" w:themeColor="text1"/>
        </w:rPr>
      </w:pPr>
      <w:r>
        <w:rPr>
          <w:color w:val="000000" w:themeColor="text1"/>
        </w:rPr>
        <w:t xml:space="preserve">Obtain the </w:t>
      </w:r>
      <w:proofErr w:type="spellStart"/>
      <w:r>
        <w:rPr>
          <w:color w:val="000000" w:themeColor="text1"/>
        </w:rPr>
        <w:t>Paraview</w:t>
      </w:r>
      <w:proofErr w:type="spellEnd"/>
      <w:r>
        <w:rPr>
          <w:color w:val="000000" w:themeColor="text1"/>
        </w:rPr>
        <w:t xml:space="preserve"> download file from paraview.org and install it on your PC</w:t>
      </w:r>
    </w:p>
    <w:p w14:paraId="4646299F" w14:textId="77777777" w:rsidR="000271B6" w:rsidRDefault="000271B6" w:rsidP="000271B6">
      <w:pPr>
        <w:pStyle w:val="ListParagraph"/>
        <w:ind w:left="900"/>
        <w:rPr>
          <w:color w:val="000000" w:themeColor="text1"/>
        </w:rPr>
      </w:pPr>
    </w:p>
    <w:p w14:paraId="0CB79B5F" w14:textId="77777777" w:rsidR="000271B6" w:rsidRDefault="000271B6" w:rsidP="000271B6">
      <w:pPr>
        <w:pStyle w:val="ListParagraph"/>
        <w:ind w:left="900"/>
        <w:rPr>
          <w:color w:val="000000" w:themeColor="text1"/>
        </w:rPr>
      </w:pPr>
      <w:r>
        <w:rPr>
          <w:color w:val="000000" w:themeColor="text1"/>
        </w:rPr>
        <w:t xml:space="preserve">Invoke the </w:t>
      </w:r>
      <w:proofErr w:type="spellStart"/>
      <w:r>
        <w:rPr>
          <w:color w:val="000000" w:themeColor="text1"/>
        </w:rPr>
        <w:t>ParaView</w:t>
      </w:r>
      <w:proofErr w:type="spellEnd"/>
      <w:r>
        <w:rPr>
          <w:color w:val="000000" w:themeColor="text1"/>
        </w:rPr>
        <w:t xml:space="preserve"> application</w:t>
      </w:r>
    </w:p>
    <w:p w14:paraId="7AD0407C" w14:textId="77777777" w:rsidR="000271B6" w:rsidRDefault="000271B6" w:rsidP="000271B6">
      <w:pPr>
        <w:pStyle w:val="ListParagraph"/>
        <w:ind w:left="900"/>
        <w:rPr>
          <w:color w:val="000000" w:themeColor="text1"/>
        </w:rPr>
      </w:pPr>
    </w:p>
    <w:p w14:paraId="2246BEFF" w14:textId="77777777" w:rsidR="000271B6" w:rsidRPr="009E3D7F" w:rsidRDefault="000271B6" w:rsidP="000271B6">
      <w:pPr>
        <w:pStyle w:val="ListParagraph"/>
        <w:ind w:left="900"/>
      </w:pPr>
      <w:r>
        <w:rPr>
          <w:color w:val="000000" w:themeColor="text1"/>
        </w:rPr>
        <w:t xml:space="preserve">Click on </w:t>
      </w:r>
      <w:r w:rsidRPr="009E3D7F">
        <w:rPr>
          <w:color w:val="7030A0"/>
        </w:rPr>
        <w:t>File</w:t>
      </w:r>
      <w:r>
        <w:rPr>
          <w:color w:val="000000" w:themeColor="text1"/>
        </w:rPr>
        <w:t xml:space="preserve"> (upper-left corner, as usual) </w:t>
      </w:r>
      <w:r w:rsidRPr="000271B6">
        <w:rPr>
          <w:color w:val="000000" w:themeColor="text1"/>
        </w:rPr>
        <w:sym w:font="Wingdings" w:char="F0E0"/>
      </w:r>
      <w:r>
        <w:rPr>
          <w:color w:val="000000" w:themeColor="text1"/>
        </w:rPr>
        <w:t xml:space="preserve"> </w:t>
      </w:r>
      <w:r w:rsidRPr="009E3D7F">
        <w:rPr>
          <w:color w:val="7030A0"/>
        </w:rPr>
        <w:t>Open</w:t>
      </w:r>
      <w:r w:rsidR="009E3D7F">
        <w:rPr>
          <w:color w:val="7030A0"/>
        </w:rPr>
        <w:t xml:space="preserve"> </w:t>
      </w:r>
      <w:r w:rsidR="009E3D7F">
        <w:t xml:space="preserve">(or </w:t>
      </w:r>
      <w:r w:rsidR="009E3D7F" w:rsidRPr="009E3D7F">
        <w:rPr>
          <w:color w:val="7030A0"/>
        </w:rPr>
        <w:t>Recent Files</w:t>
      </w:r>
      <w:r w:rsidR="009E3D7F">
        <w:t>)</w:t>
      </w:r>
    </w:p>
    <w:p w14:paraId="0F1A107C" w14:textId="77777777" w:rsidR="000271B6" w:rsidRDefault="000271B6" w:rsidP="000271B6">
      <w:pPr>
        <w:pStyle w:val="ListParagraph"/>
        <w:ind w:left="900"/>
        <w:rPr>
          <w:color w:val="000000" w:themeColor="text1"/>
        </w:rPr>
      </w:pPr>
    </w:p>
    <w:p w14:paraId="75F72256" w14:textId="77777777" w:rsidR="000271B6" w:rsidRDefault="009E3D7F" w:rsidP="000271B6">
      <w:pPr>
        <w:pStyle w:val="ListParagraph"/>
        <w:ind w:left="900"/>
        <w:rPr>
          <w:color w:val="000000" w:themeColor="text1"/>
        </w:rPr>
      </w:pPr>
      <w:r>
        <w:rPr>
          <w:color w:val="000000" w:themeColor="text1"/>
        </w:rPr>
        <w:lastRenderedPageBreak/>
        <w:t>M</w:t>
      </w:r>
      <w:r w:rsidR="000271B6">
        <w:rPr>
          <w:color w:val="000000" w:themeColor="text1"/>
        </w:rPr>
        <w:t>igrate to the folder that has your .</w:t>
      </w:r>
      <w:proofErr w:type="spellStart"/>
      <w:r w:rsidR="000271B6">
        <w:rPr>
          <w:color w:val="000000" w:themeColor="text1"/>
        </w:rPr>
        <w:t>vtp</w:t>
      </w:r>
      <w:proofErr w:type="spellEnd"/>
      <w:r w:rsidR="000271B6">
        <w:rPr>
          <w:color w:val="000000" w:themeColor="text1"/>
        </w:rPr>
        <w:t xml:space="preserve"> file and c</w:t>
      </w:r>
      <w:r>
        <w:rPr>
          <w:color w:val="000000" w:themeColor="text1"/>
        </w:rPr>
        <w:t>lick on it.</w:t>
      </w:r>
    </w:p>
    <w:p w14:paraId="24ED2D69" w14:textId="77777777" w:rsidR="009E3D7F" w:rsidRDefault="009E3D7F" w:rsidP="000271B6">
      <w:pPr>
        <w:pStyle w:val="ListParagraph"/>
        <w:ind w:left="900"/>
        <w:rPr>
          <w:color w:val="000000" w:themeColor="text1"/>
        </w:rPr>
      </w:pPr>
    </w:p>
    <w:p w14:paraId="39F3EBD6" w14:textId="77777777" w:rsidR="009E3D7F" w:rsidRDefault="009E3D7F" w:rsidP="000271B6">
      <w:pPr>
        <w:pStyle w:val="ListParagraph"/>
        <w:ind w:left="900"/>
        <w:rPr>
          <w:color w:val="000000" w:themeColor="text1"/>
        </w:rPr>
      </w:pPr>
      <w:r>
        <w:rPr>
          <w:color w:val="000000" w:themeColor="text1"/>
        </w:rPr>
        <w:t xml:space="preserve">For both better and worse, </w:t>
      </w:r>
      <w:proofErr w:type="spellStart"/>
      <w:r>
        <w:rPr>
          <w:color w:val="000000" w:themeColor="text1"/>
        </w:rPr>
        <w:t>ParaView</w:t>
      </w:r>
      <w:proofErr w:type="spellEnd"/>
      <w:r>
        <w:rPr>
          <w:color w:val="000000" w:themeColor="text1"/>
        </w:rPr>
        <w:t xml:space="preserve"> is a fully-featured application.  There can be a considerable learning curve, and I am not very far up that curve.</w:t>
      </w:r>
    </w:p>
    <w:p w14:paraId="5DAB50A6" w14:textId="77777777" w:rsidR="00613E22" w:rsidRDefault="00613E22" w:rsidP="000271B6">
      <w:pPr>
        <w:pStyle w:val="ListParagraph"/>
        <w:ind w:left="900"/>
        <w:rPr>
          <w:color w:val="000000" w:themeColor="text1"/>
        </w:rPr>
      </w:pPr>
    </w:p>
    <w:p w14:paraId="1041DD54" w14:textId="77777777" w:rsidR="00613E22" w:rsidRDefault="00000000" w:rsidP="000271B6">
      <w:pPr>
        <w:pStyle w:val="ListParagraph"/>
        <w:ind w:left="900"/>
        <w:rPr>
          <w:color w:val="000000" w:themeColor="text1"/>
        </w:rPr>
      </w:pPr>
      <w:hyperlink w:anchor="back_to_top" w:history="1">
        <w:r w:rsidR="00613E22" w:rsidRPr="00613E22">
          <w:rPr>
            <w:rStyle w:val="Hyperlink"/>
          </w:rPr>
          <w:t>back to top</w:t>
        </w:r>
      </w:hyperlink>
    </w:p>
    <w:p w14:paraId="49D49E01" w14:textId="77777777" w:rsidR="009B712D" w:rsidRDefault="009B712D">
      <w:pPr>
        <w:rPr>
          <w:color w:val="000000" w:themeColor="text1"/>
        </w:rPr>
      </w:pPr>
      <w:r>
        <w:rPr>
          <w:color w:val="000000" w:themeColor="text1"/>
        </w:rPr>
        <w:br w:type="page"/>
      </w:r>
    </w:p>
    <w:p w14:paraId="7CBE78EE" w14:textId="77777777" w:rsidR="009B712D" w:rsidRPr="00593731" w:rsidRDefault="009B712D" w:rsidP="009B712D">
      <w:pPr>
        <w:pStyle w:val="ListParagraph"/>
        <w:ind w:left="900"/>
        <w:rPr>
          <w:b/>
          <w:color w:val="000000" w:themeColor="text1"/>
        </w:rPr>
      </w:pPr>
      <w:r w:rsidRPr="009B712D">
        <w:rPr>
          <w:color w:val="000000" w:themeColor="text1"/>
        </w:rPr>
        <w:lastRenderedPageBreak/>
        <w:t xml:space="preserve">    </w:t>
      </w:r>
      <w:bookmarkStart w:id="26" w:name="end_conditions"/>
      <w:r w:rsidRPr="00593731">
        <w:rPr>
          <w:b/>
          <w:color w:val="000000" w:themeColor="text1"/>
        </w:rPr>
        <w:t>END-CONDITIONS for ASCOT5 simulations</w:t>
      </w:r>
      <w:bookmarkEnd w:id="26"/>
    </w:p>
    <w:p w14:paraId="32324A3B" w14:textId="77777777" w:rsidR="00593731" w:rsidRDefault="00593731" w:rsidP="009B712D">
      <w:pPr>
        <w:pStyle w:val="ListParagraph"/>
        <w:ind w:left="1440"/>
      </w:pPr>
    </w:p>
    <w:p w14:paraId="4E56985E" w14:textId="77777777" w:rsidR="00593731" w:rsidRDefault="00593731" w:rsidP="009B712D">
      <w:pPr>
        <w:pStyle w:val="ListParagraph"/>
        <w:ind w:left="1440"/>
      </w:pPr>
      <w:r>
        <w:t>There is an array ENDCOND in the ‘</w:t>
      </w:r>
      <w:proofErr w:type="spellStart"/>
      <w:r>
        <w:t>endstate</w:t>
      </w:r>
      <w:proofErr w:type="spellEnd"/>
      <w:r>
        <w:t xml:space="preserve">’ group of output variables which is an integer array that specifies why ASCOT terminated an orbit’s simulation.  </w:t>
      </w:r>
      <w:r w:rsidR="009B712D">
        <w:t xml:space="preserve">    </w:t>
      </w:r>
      <w:r>
        <w:t xml:space="preserve">The possible </w:t>
      </w:r>
      <w:proofErr w:type="spellStart"/>
      <w:r>
        <w:t>endconditions</w:t>
      </w:r>
      <w:proofErr w:type="spellEnd"/>
      <w:r>
        <w:t xml:space="preserve"> and their corresponding integer is given in the table below.  I’m pretty sure this table is incomplete, for example I think that there should be an </w:t>
      </w:r>
      <w:proofErr w:type="spellStart"/>
      <w:r>
        <w:t>endcondition</w:t>
      </w:r>
      <w:proofErr w:type="spellEnd"/>
      <w:r>
        <w:t xml:space="preserve"> corresponding to value 128.</w:t>
      </w:r>
    </w:p>
    <w:p w14:paraId="6B202D4E" w14:textId="77777777" w:rsidR="00593731" w:rsidRDefault="009B712D" w:rsidP="009B712D">
      <w:pPr>
        <w:pStyle w:val="ListParagraph"/>
        <w:ind w:left="1440"/>
      </w:pPr>
      <w:r>
        <w:t xml:space="preserve">   </w:t>
      </w:r>
    </w:p>
    <w:p w14:paraId="4C76FD66" w14:textId="77777777" w:rsidR="009B712D" w:rsidRDefault="00593731" w:rsidP="009B712D">
      <w:pPr>
        <w:pStyle w:val="ListParagraph"/>
        <w:ind w:left="1440"/>
      </w:pPr>
      <w:r>
        <w:t xml:space="preserve">        </w:t>
      </w:r>
      <w:r w:rsidR="009B712D">
        <w:t>abort</w:t>
      </w:r>
      <w:r>
        <w:t>ed</w:t>
      </w:r>
      <w:r w:rsidR="009B712D">
        <w:t xml:space="preserve">      </w:t>
      </w:r>
      <w:r>
        <w:tab/>
      </w:r>
      <w:r>
        <w:tab/>
      </w:r>
      <w:r>
        <w:tab/>
      </w:r>
      <w:r w:rsidR="009B712D">
        <w:t>0</w:t>
      </w:r>
    </w:p>
    <w:p w14:paraId="0BE419D5" w14:textId="77777777" w:rsidR="009B712D" w:rsidRDefault="009B712D" w:rsidP="009B712D">
      <w:pPr>
        <w:pStyle w:val="ListParagraph"/>
        <w:ind w:left="1440"/>
      </w:pPr>
      <w:r>
        <w:t xml:space="preserve">        </w:t>
      </w:r>
      <w:r w:rsidR="00593731">
        <w:t xml:space="preserve">max </w:t>
      </w:r>
      <w:proofErr w:type="spellStart"/>
      <w:r>
        <w:t>simtime</w:t>
      </w:r>
      <w:proofErr w:type="spellEnd"/>
      <w:r>
        <w:t xml:space="preserve">    </w:t>
      </w:r>
      <w:r w:rsidR="00593731">
        <w:tab/>
      </w:r>
      <w:r w:rsidR="00593731">
        <w:tab/>
      </w:r>
      <w:r>
        <w:t>1</w:t>
      </w:r>
    </w:p>
    <w:p w14:paraId="48BFC9CF" w14:textId="77777777" w:rsidR="009B712D" w:rsidRDefault="009B712D" w:rsidP="009B712D">
      <w:pPr>
        <w:pStyle w:val="ListParagraph"/>
        <w:ind w:left="1440"/>
      </w:pPr>
      <w:r>
        <w:t xml:space="preserve">        </w:t>
      </w:r>
      <w:r w:rsidR="00593731">
        <w:t xml:space="preserve">minimum </w:t>
      </w:r>
      <w:proofErr w:type="spellStart"/>
      <w:r w:rsidR="00593731">
        <w:t>energy</w:t>
      </w:r>
      <w:r>
        <w:t>emin</w:t>
      </w:r>
      <w:proofErr w:type="spellEnd"/>
      <w:r>
        <w:t xml:space="preserve">      </w:t>
      </w:r>
      <w:r w:rsidR="00593731">
        <w:tab/>
      </w:r>
      <w:r>
        <w:t>2</w:t>
      </w:r>
    </w:p>
    <w:p w14:paraId="00ADE458" w14:textId="77777777" w:rsidR="009B712D" w:rsidRDefault="009B712D" w:rsidP="009B712D">
      <w:pPr>
        <w:pStyle w:val="ListParagraph"/>
        <w:ind w:left="1440"/>
      </w:pPr>
      <w:r>
        <w:t xml:space="preserve">        therm</w:t>
      </w:r>
      <w:r w:rsidR="00593731">
        <w:t>alized</w:t>
      </w:r>
      <w:r>
        <w:t xml:space="preserve">     </w:t>
      </w:r>
      <w:r w:rsidR="00593731">
        <w:tab/>
      </w:r>
      <w:r w:rsidR="00593731">
        <w:tab/>
      </w:r>
      <w:r>
        <w:t>4</w:t>
      </w:r>
    </w:p>
    <w:p w14:paraId="2A1DA4CA" w14:textId="77777777" w:rsidR="009B712D" w:rsidRDefault="009B712D" w:rsidP="009B712D">
      <w:pPr>
        <w:pStyle w:val="ListParagraph"/>
        <w:ind w:left="1440"/>
      </w:pPr>
      <w:r>
        <w:t xml:space="preserve">        </w:t>
      </w:r>
      <w:proofErr w:type="spellStart"/>
      <w:r>
        <w:t>emin_</w:t>
      </w:r>
      <w:r w:rsidR="00593731">
        <w:t>and_thermalized</w:t>
      </w:r>
      <w:proofErr w:type="spellEnd"/>
      <w:r w:rsidR="00593731">
        <w:t xml:space="preserve"> (?)</w:t>
      </w:r>
      <w:r>
        <w:t xml:space="preserve">   6</w:t>
      </w:r>
    </w:p>
    <w:p w14:paraId="4E47A24A" w14:textId="77777777" w:rsidR="009B712D" w:rsidRDefault="009B712D" w:rsidP="009B712D">
      <w:pPr>
        <w:pStyle w:val="ListParagraph"/>
        <w:ind w:left="1440"/>
      </w:pPr>
      <w:r>
        <w:t xml:space="preserve">        </w:t>
      </w:r>
      <w:proofErr w:type="spellStart"/>
      <w:r w:rsidR="00593731">
        <w:t>hit_</w:t>
      </w:r>
      <w:r>
        <w:t>wall</w:t>
      </w:r>
      <w:proofErr w:type="spellEnd"/>
      <w:r>
        <w:t xml:space="preserve">       </w:t>
      </w:r>
      <w:r w:rsidR="00593731">
        <w:tab/>
      </w:r>
      <w:r w:rsidR="00593731">
        <w:tab/>
      </w:r>
      <w:r>
        <w:t>8</w:t>
      </w:r>
    </w:p>
    <w:p w14:paraId="2D29CC1C" w14:textId="77777777" w:rsidR="009B712D" w:rsidRDefault="009B712D" w:rsidP="009B712D">
      <w:pPr>
        <w:pStyle w:val="ListParagraph"/>
        <w:ind w:left="1440"/>
      </w:pPr>
      <w:r>
        <w:t xml:space="preserve">        </w:t>
      </w:r>
      <w:r w:rsidR="00593731">
        <w:t xml:space="preserve">minimum </w:t>
      </w:r>
      <w:r>
        <w:t xml:space="preserve">rho    </w:t>
      </w:r>
      <w:r w:rsidR="00593731">
        <w:tab/>
      </w:r>
      <w:r w:rsidR="00593731">
        <w:tab/>
      </w:r>
      <w:r>
        <w:t>16</w:t>
      </w:r>
    </w:p>
    <w:p w14:paraId="37881A73" w14:textId="77777777" w:rsidR="009B712D" w:rsidRDefault="009B712D" w:rsidP="009B712D">
      <w:pPr>
        <w:pStyle w:val="ListParagraph"/>
        <w:ind w:left="1440"/>
      </w:pPr>
      <w:r>
        <w:t xml:space="preserve">        </w:t>
      </w:r>
      <w:r w:rsidR="00593731">
        <w:t xml:space="preserve">maximum </w:t>
      </w:r>
      <w:r>
        <w:t xml:space="preserve">rho    </w:t>
      </w:r>
      <w:r w:rsidR="00593731">
        <w:tab/>
      </w:r>
      <w:r w:rsidR="00593731">
        <w:tab/>
      </w:r>
      <w:r>
        <w:t>32</w:t>
      </w:r>
    </w:p>
    <w:p w14:paraId="7B6B842B" w14:textId="77777777" w:rsidR="009B712D" w:rsidRDefault="009B712D" w:rsidP="009B712D">
      <w:pPr>
        <w:pStyle w:val="ListParagraph"/>
        <w:ind w:left="1440"/>
      </w:pPr>
      <w:r>
        <w:t xml:space="preserve">        </w:t>
      </w:r>
      <w:r w:rsidR="00593731">
        <w:t>unknown</w:t>
      </w:r>
      <w:r>
        <w:t xml:space="preserve">      =</w:t>
      </w:r>
      <w:r w:rsidR="00593731">
        <w:tab/>
      </w:r>
      <w:r w:rsidR="00593731">
        <w:tab/>
      </w:r>
      <w:proofErr w:type="gramStart"/>
      <w:r>
        <w:t>40</w:t>
      </w:r>
      <w:r w:rsidR="00593731">
        <w:t xml:space="preserve">  (</w:t>
      </w:r>
      <w:proofErr w:type="gramEnd"/>
      <w:r w:rsidR="00593731">
        <w:t xml:space="preserve">combination of maximum rho and </w:t>
      </w:r>
      <w:proofErr w:type="spellStart"/>
      <w:r w:rsidR="00593731">
        <w:t>hit_wall</w:t>
      </w:r>
      <w:proofErr w:type="spellEnd"/>
      <w:r w:rsidR="00593731">
        <w:t>?)</w:t>
      </w:r>
    </w:p>
    <w:p w14:paraId="66BA5004" w14:textId="77777777" w:rsidR="009B712D" w:rsidRDefault="009B712D" w:rsidP="009B712D">
      <w:pPr>
        <w:pStyle w:val="ListParagraph"/>
        <w:ind w:left="1440"/>
      </w:pPr>
      <w:r>
        <w:t xml:space="preserve">        </w:t>
      </w:r>
      <w:r w:rsidR="00593731">
        <w:t xml:space="preserve">max </w:t>
      </w:r>
      <w:proofErr w:type="spellStart"/>
      <w:r>
        <w:t>cputime</w:t>
      </w:r>
      <w:proofErr w:type="spellEnd"/>
      <w:r>
        <w:t xml:space="preserve">    </w:t>
      </w:r>
      <w:r w:rsidR="00593731">
        <w:tab/>
      </w:r>
      <w:r w:rsidR="00593731">
        <w:tab/>
      </w:r>
      <w:r>
        <w:t>256</w:t>
      </w:r>
    </w:p>
    <w:p w14:paraId="149CA6F6" w14:textId="77777777" w:rsidR="009B712D" w:rsidRDefault="009B712D" w:rsidP="009B712D">
      <w:pPr>
        <w:pStyle w:val="ListParagraph"/>
        <w:ind w:left="1440"/>
      </w:pPr>
      <w:r>
        <w:t xml:space="preserve">        hybrid     </w:t>
      </w:r>
      <w:r w:rsidR="00593731">
        <w:tab/>
      </w:r>
      <w:r w:rsidR="00593731">
        <w:tab/>
      </w:r>
      <w:r w:rsidR="00593731">
        <w:tab/>
      </w:r>
      <w:r>
        <w:t>512</w:t>
      </w:r>
    </w:p>
    <w:p w14:paraId="58BDE85C" w14:textId="77777777" w:rsidR="009B712D" w:rsidRDefault="009B712D" w:rsidP="00593731">
      <w:pPr>
        <w:pStyle w:val="ListParagraph"/>
        <w:ind w:left="1440" w:right="-270"/>
      </w:pPr>
      <w:r>
        <w:t xml:space="preserve">        </w:t>
      </w:r>
      <w:proofErr w:type="spellStart"/>
      <w:r>
        <w:t>hybrid_rho</w:t>
      </w:r>
      <w:proofErr w:type="spellEnd"/>
      <w:r>
        <w:t xml:space="preserve"> </w:t>
      </w:r>
      <w:r w:rsidR="00593731">
        <w:tab/>
      </w:r>
      <w:r w:rsidR="00593731">
        <w:tab/>
      </w:r>
      <w:r w:rsidR="00593731">
        <w:tab/>
      </w:r>
      <w:r>
        <w:t>544</w:t>
      </w:r>
      <w:r w:rsidR="00593731">
        <w:t xml:space="preserve"> (probably combination of hybrid and maximum rho?)</w:t>
      </w:r>
    </w:p>
    <w:p w14:paraId="0887E5B8" w14:textId="77777777" w:rsidR="0095430E" w:rsidRDefault="009B712D" w:rsidP="009B712D">
      <w:pPr>
        <w:pStyle w:val="ListParagraph"/>
        <w:ind w:left="1440"/>
      </w:pPr>
      <w:r>
        <w:t xml:space="preserve">        </w:t>
      </w:r>
      <w:r w:rsidR="00593731">
        <w:t>unknown</w:t>
      </w:r>
      <w:r>
        <w:t xml:space="preserve">    </w:t>
      </w:r>
      <w:r w:rsidR="00593731">
        <w:tab/>
      </w:r>
      <w:r w:rsidR="00593731">
        <w:tab/>
      </w:r>
      <w:r w:rsidR="00593731">
        <w:tab/>
      </w:r>
      <w:r>
        <w:t>520</w:t>
      </w:r>
      <w:r w:rsidR="00593731">
        <w:t xml:space="preserve"> (probably combination of hybrid and </w:t>
      </w:r>
      <w:proofErr w:type="spellStart"/>
      <w:r w:rsidR="00593731">
        <w:t>hit_wall</w:t>
      </w:r>
      <w:proofErr w:type="spellEnd"/>
      <w:r w:rsidR="00593731">
        <w:t>?)</w:t>
      </w:r>
    </w:p>
    <w:p w14:paraId="60848495" w14:textId="77777777" w:rsidR="00613E22" w:rsidRDefault="00613E22" w:rsidP="009B712D">
      <w:pPr>
        <w:pStyle w:val="ListParagraph"/>
        <w:ind w:left="1440"/>
      </w:pPr>
    </w:p>
    <w:p w14:paraId="56DF1F92" w14:textId="77777777" w:rsidR="00613E22" w:rsidRDefault="00000000" w:rsidP="009B712D">
      <w:pPr>
        <w:pStyle w:val="ListParagraph"/>
        <w:ind w:left="1440"/>
      </w:pPr>
      <w:hyperlink w:anchor="back_to_top" w:history="1">
        <w:r w:rsidR="00613E22" w:rsidRPr="00613E22">
          <w:rPr>
            <w:rStyle w:val="Hyperlink"/>
          </w:rPr>
          <w:t>back to top</w:t>
        </w:r>
      </w:hyperlink>
    </w:p>
    <w:p w14:paraId="48CAFCE7" w14:textId="77777777" w:rsidR="0095430E" w:rsidRDefault="0095430E" w:rsidP="0095430E">
      <w:pPr>
        <w:ind w:left="720"/>
      </w:pPr>
    </w:p>
    <w:p w14:paraId="2E551418" w14:textId="77777777" w:rsidR="00FD021B" w:rsidRDefault="00FD021B" w:rsidP="00FD021B">
      <w:pPr>
        <w:ind w:left="990"/>
      </w:pPr>
    </w:p>
    <w:p w14:paraId="10F09EF5" w14:textId="77777777" w:rsidR="00FD021B" w:rsidRPr="00FD021B" w:rsidRDefault="00FD021B" w:rsidP="00FD021B">
      <w:pPr>
        <w:rPr>
          <w:sz w:val="28"/>
          <w:szCs w:val="28"/>
        </w:rPr>
      </w:pPr>
      <w:r w:rsidRPr="00FD021B">
        <w:rPr>
          <w:sz w:val="28"/>
          <w:szCs w:val="28"/>
        </w:rPr>
        <w:br w:type="page"/>
      </w:r>
    </w:p>
    <w:p w14:paraId="7A0EE65B" w14:textId="77777777" w:rsidR="00890BA3" w:rsidRDefault="00890BA3">
      <w:pPr>
        <w:rPr>
          <w:sz w:val="28"/>
          <w:szCs w:val="28"/>
        </w:rPr>
      </w:pPr>
      <w:bookmarkStart w:id="27" w:name="aliases"/>
      <w:r w:rsidRPr="006C40F9">
        <w:rPr>
          <w:sz w:val="28"/>
          <w:szCs w:val="28"/>
        </w:rPr>
        <w:lastRenderedPageBreak/>
        <w:t>Aliases</w:t>
      </w:r>
    </w:p>
    <w:bookmarkEnd w:id="27"/>
    <w:p w14:paraId="28A82A98" w14:textId="77777777" w:rsidR="00825FA3" w:rsidRDefault="0026628C" w:rsidP="0026628C">
      <w:pPr>
        <w:tabs>
          <w:tab w:val="left" w:pos="360"/>
        </w:tabs>
        <w:ind w:left="360"/>
      </w:pPr>
      <w:r>
        <w:t>Working with ASCOT5 at NERSC involves a lot of moving from one directory to another.  Because my typing isn’t so good, and neither is my memory, I define a lot of aliases to take me from directory to directory.  These aliases are defined in file /global/homes/s/</w:t>
      </w:r>
      <w:proofErr w:type="spellStart"/>
      <w:r>
        <w:t>sscott</w:t>
      </w:r>
      <w:proofErr w:type="spellEnd"/>
      <w:proofErr w:type="gramStart"/>
      <w:r>
        <w:t>/.</w:t>
      </w:r>
      <w:proofErr w:type="spellStart"/>
      <w:r>
        <w:t>bashrc.ext</w:t>
      </w:r>
      <w:proofErr w:type="spellEnd"/>
      <w:proofErr w:type="gramEnd"/>
      <w:r>
        <w:t xml:space="preserve">.  A number of these aliases are described in the table below. </w:t>
      </w:r>
      <w:r w:rsidR="00006DF6">
        <w:t xml:space="preserve"> I would encourage the next owner of ASCOT for SPARC to copy these aliases, or grow his or her own.</w:t>
      </w:r>
    </w:p>
    <w:p w14:paraId="5676D4AC" w14:textId="77777777" w:rsidR="0026628C" w:rsidRDefault="0026628C" w:rsidP="0026628C">
      <w:pPr>
        <w:tabs>
          <w:tab w:val="left" w:pos="360"/>
        </w:tabs>
        <w:ind w:left="360"/>
      </w:pPr>
      <w:r>
        <w:t>In the table below, all directories lie under the /project/</w:t>
      </w:r>
      <w:proofErr w:type="spellStart"/>
      <w:r>
        <w:t>projectdirs</w:t>
      </w:r>
      <w:proofErr w:type="spellEnd"/>
      <w:r>
        <w:t>/m3195/ascot directory.</w:t>
      </w:r>
    </w:p>
    <w:tbl>
      <w:tblPr>
        <w:tblStyle w:val="TableGrid"/>
        <w:tblW w:w="0" w:type="auto"/>
        <w:tblInd w:w="360" w:type="dxa"/>
        <w:tblLook w:val="04A0" w:firstRow="1" w:lastRow="0" w:firstColumn="1" w:lastColumn="0" w:noHBand="0" w:noVBand="1"/>
      </w:tblPr>
      <w:tblGrid>
        <w:gridCol w:w="1318"/>
        <w:gridCol w:w="1828"/>
        <w:gridCol w:w="5844"/>
      </w:tblGrid>
      <w:tr w:rsidR="0026628C" w14:paraId="657D3018" w14:textId="77777777" w:rsidTr="0026628C">
        <w:tc>
          <w:tcPr>
            <w:tcW w:w="0" w:type="auto"/>
          </w:tcPr>
          <w:p w14:paraId="27C9A0F4" w14:textId="77777777" w:rsidR="0026628C" w:rsidRDefault="0026628C" w:rsidP="0026628C">
            <w:pPr>
              <w:tabs>
                <w:tab w:val="left" w:pos="360"/>
              </w:tabs>
            </w:pPr>
            <w:r>
              <w:t>alias</w:t>
            </w:r>
          </w:p>
        </w:tc>
        <w:tc>
          <w:tcPr>
            <w:tcW w:w="0" w:type="auto"/>
          </w:tcPr>
          <w:p w14:paraId="7D307BA4" w14:textId="77777777" w:rsidR="0026628C" w:rsidRDefault="0026628C" w:rsidP="0026628C">
            <w:pPr>
              <w:tabs>
                <w:tab w:val="left" w:pos="360"/>
              </w:tabs>
            </w:pPr>
            <w:r>
              <w:t>directory</w:t>
            </w:r>
          </w:p>
        </w:tc>
        <w:tc>
          <w:tcPr>
            <w:tcW w:w="0" w:type="auto"/>
          </w:tcPr>
          <w:p w14:paraId="48043BF6" w14:textId="77777777" w:rsidR="0026628C" w:rsidRDefault="0026628C" w:rsidP="0026628C">
            <w:pPr>
              <w:tabs>
                <w:tab w:val="left" w:pos="360"/>
              </w:tabs>
            </w:pPr>
            <w:r>
              <w:t>use</w:t>
            </w:r>
          </w:p>
        </w:tc>
      </w:tr>
      <w:tr w:rsidR="0026628C" w14:paraId="19EEDFAD" w14:textId="77777777" w:rsidTr="0026628C">
        <w:tc>
          <w:tcPr>
            <w:tcW w:w="0" w:type="auto"/>
          </w:tcPr>
          <w:p w14:paraId="0EAAFFDC" w14:textId="77777777" w:rsidR="0026628C" w:rsidRDefault="0026628C" w:rsidP="0026628C">
            <w:pPr>
              <w:tabs>
                <w:tab w:val="left" w:pos="360"/>
              </w:tabs>
            </w:pPr>
          </w:p>
        </w:tc>
        <w:tc>
          <w:tcPr>
            <w:tcW w:w="0" w:type="auto"/>
          </w:tcPr>
          <w:p w14:paraId="5126470E" w14:textId="77777777" w:rsidR="0026628C" w:rsidRDefault="0026628C" w:rsidP="0026628C">
            <w:pPr>
              <w:tabs>
                <w:tab w:val="left" w:pos="360"/>
              </w:tabs>
            </w:pPr>
          </w:p>
        </w:tc>
        <w:tc>
          <w:tcPr>
            <w:tcW w:w="0" w:type="auto"/>
          </w:tcPr>
          <w:p w14:paraId="4480BD67" w14:textId="77777777" w:rsidR="0026628C" w:rsidRDefault="0026628C" w:rsidP="0026628C">
            <w:pPr>
              <w:tabs>
                <w:tab w:val="left" w:pos="360"/>
              </w:tabs>
            </w:pPr>
          </w:p>
        </w:tc>
      </w:tr>
      <w:tr w:rsidR="0026628C" w14:paraId="1D52E0F1" w14:textId="77777777" w:rsidTr="0026628C">
        <w:tc>
          <w:tcPr>
            <w:tcW w:w="0" w:type="auto"/>
          </w:tcPr>
          <w:p w14:paraId="7C07BFB8" w14:textId="77777777" w:rsidR="0026628C" w:rsidRDefault="0026628C" w:rsidP="0026628C">
            <w:pPr>
              <w:tabs>
                <w:tab w:val="left" w:pos="360"/>
              </w:tabs>
            </w:pPr>
            <w:proofErr w:type="spellStart"/>
            <w:r>
              <w:t>toruns</w:t>
            </w:r>
            <w:proofErr w:type="spellEnd"/>
          </w:p>
        </w:tc>
        <w:tc>
          <w:tcPr>
            <w:tcW w:w="0" w:type="auto"/>
          </w:tcPr>
          <w:p w14:paraId="5052E7CF" w14:textId="77777777" w:rsidR="0026628C" w:rsidRDefault="0026628C" w:rsidP="0026628C">
            <w:pPr>
              <w:tabs>
                <w:tab w:val="left" w:pos="360"/>
              </w:tabs>
            </w:pPr>
            <w:r>
              <w:t>ascot5/runs</w:t>
            </w:r>
          </w:p>
        </w:tc>
        <w:tc>
          <w:tcPr>
            <w:tcW w:w="0" w:type="auto"/>
          </w:tcPr>
          <w:p w14:paraId="1793D4AE" w14:textId="77777777" w:rsidR="0026628C" w:rsidRDefault="0026628C" w:rsidP="0026628C">
            <w:pPr>
              <w:tabs>
                <w:tab w:val="left" w:pos="360"/>
              </w:tabs>
            </w:pPr>
            <w:r>
              <w:t>Launch ASSCOT runs from here.  Sometimes post-process runs here</w:t>
            </w:r>
          </w:p>
        </w:tc>
      </w:tr>
      <w:tr w:rsidR="0026628C" w14:paraId="3F1274FA" w14:textId="77777777" w:rsidTr="0026628C">
        <w:tc>
          <w:tcPr>
            <w:tcW w:w="0" w:type="auto"/>
          </w:tcPr>
          <w:p w14:paraId="0F8C4D34" w14:textId="77777777" w:rsidR="0026628C" w:rsidRDefault="0026628C" w:rsidP="0026628C">
            <w:pPr>
              <w:tabs>
                <w:tab w:val="left" w:pos="360"/>
              </w:tabs>
            </w:pPr>
            <w:proofErr w:type="spellStart"/>
            <w:r>
              <w:t>tooutput</w:t>
            </w:r>
            <w:proofErr w:type="spellEnd"/>
          </w:p>
        </w:tc>
        <w:tc>
          <w:tcPr>
            <w:tcW w:w="0" w:type="auto"/>
          </w:tcPr>
          <w:p w14:paraId="147A7A97" w14:textId="77777777" w:rsidR="0026628C" w:rsidRDefault="0026628C" w:rsidP="0026628C">
            <w:pPr>
              <w:tabs>
                <w:tab w:val="left" w:pos="360"/>
              </w:tabs>
            </w:pPr>
            <w:proofErr w:type="spellStart"/>
            <w:r>
              <w:t>ascot_run_output</w:t>
            </w:r>
            <w:proofErr w:type="spellEnd"/>
          </w:p>
        </w:tc>
        <w:tc>
          <w:tcPr>
            <w:tcW w:w="0" w:type="auto"/>
          </w:tcPr>
          <w:p w14:paraId="39BDBD43" w14:textId="77777777" w:rsidR="0026628C" w:rsidRDefault="0026628C" w:rsidP="0026628C">
            <w:pPr>
              <w:tabs>
                <w:tab w:val="left" w:pos="360"/>
              </w:tabs>
            </w:pPr>
            <w:r>
              <w:t>All ASCOT output files are stored in sub-directories of this directory</w:t>
            </w:r>
          </w:p>
        </w:tc>
      </w:tr>
      <w:tr w:rsidR="0026628C" w14:paraId="45175711" w14:textId="77777777" w:rsidTr="0026628C">
        <w:tc>
          <w:tcPr>
            <w:tcW w:w="0" w:type="auto"/>
          </w:tcPr>
          <w:p w14:paraId="421E7928" w14:textId="77777777" w:rsidR="0026628C" w:rsidRDefault="0026628C" w:rsidP="0026628C">
            <w:pPr>
              <w:tabs>
                <w:tab w:val="left" w:pos="360"/>
              </w:tabs>
            </w:pPr>
            <w:proofErr w:type="spellStart"/>
            <w:r>
              <w:t>tomypython</w:t>
            </w:r>
            <w:proofErr w:type="spellEnd"/>
          </w:p>
        </w:tc>
        <w:tc>
          <w:tcPr>
            <w:tcW w:w="0" w:type="auto"/>
          </w:tcPr>
          <w:p w14:paraId="261AC14F" w14:textId="77777777" w:rsidR="0026628C" w:rsidRDefault="0026628C" w:rsidP="0026628C">
            <w:pPr>
              <w:tabs>
                <w:tab w:val="left" w:pos="360"/>
              </w:tabs>
            </w:pPr>
            <w:proofErr w:type="spellStart"/>
            <w:r>
              <w:t>myphthon</w:t>
            </w:r>
            <w:proofErr w:type="spellEnd"/>
          </w:p>
        </w:tc>
        <w:tc>
          <w:tcPr>
            <w:tcW w:w="0" w:type="auto"/>
          </w:tcPr>
          <w:p w14:paraId="6B76BC01" w14:textId="77777777" w:rsidR="0026628C" w:rsidRDefault="0026628C" w:rsidP="0026628C">
            <w:pPr>
              <w:tabs>
                <w:tab w:val="left" w:pos="360"/>
              </w:tabs>
            </w:pPr>
            <w:r>
              <w:t xml:space="preserve">All of my home-grown Python </w:t>
            </w:r>
            <w:proofErr w:type="gramStart"/>
            <w:r>
              <w:t>scripts,  for</w:t>
            </w:r>
            <w:proofErr w:type="gramEnd"/>
            <w:r>
              <w:t xml:space="preserve"> e.g. postprocessing ASCOT output and generating 3D wall shapes </w:t>
            </w:r>
          </w:p>
        </w:tc>
      </w:tr>
      <w:tr w:rsidR="0026628C" w14:paraId="299C6DA8" w14:textId="77777777" w:rsidTr="0026628C">
        <w:tc>
          <w:tcPr>
            <w:tcW w:w="0" w:type="auto"/>
          </w:tcPr>
          <w:p w14:paraId="2B7405D0" w14:textId="77777777" w:rsidR="0026628C" w:rsidRDefault="0026628C" w:rsidP="0026628C">
            <w:pPr>
              <w:tabs>
                <w:tab w:val="left" w:pos="360"/>
              </w:tabs>
            </w:pPr>
            <w:proofErr w:type="spellStart"/>
            <w:r>
              <w:t>topython</w:t>
            </w:r>
            <w:proofErr w:type="spellEnd"/>
          </w:p>
        </w:tc>
        <w:tc>
          <w:tcPr>
            <w:tcW w:w="0" w:type="auto"/>
          </w:tcPr>
          <w:p w14:paraId="1D0FBFDA" w14:textId="77777777" w:rsidR="0026628C" w:rsidRDefault="0026628C" w:rsidP="0026628C">
            <w:pPr>
              <w:tabs>
                <w:tab w:val="left" w:pos="360"/>
              </w:tabs>
            </w:pPr>
            <w:r>
              <w:t>python</w:t>
            </w:r>
          </w:p>
        </w:tc>
        <w:tc>
          <w:tcPr>
            <w:tcW w:w="0" w:type="auto"/>
          </w:tcPr>
          <w:p w14:paraId="003FC605" w14:textId="77777777" w:rsidR="0026628C" w:rsidRDefault="0026628C" w:rsidP="0026628C">
            <w:pPr>
              <w:tabs>
                <w:tab w:val="left" w:pos="360"/>
              </w:tabs>
            </w:pPr>
            <w:r>
              <w:t xml:space="preserve">Official python scripts written by the </w:t>
            </w:r>
            <w:r w:rsidR="00006DF6">
              <w:t>ASCOT team</w:t>
            </w:r>
          </w:p>
        </w:tc>
      </w:tr>
      <w:tr w:rsidR="0026628C" w14:paraId="5584E48F" w14:textId="77777777" w:rsidTr="0026628C">
        <w:tc>
          <w:tcPr>
            <w:tcW w:w="0" w:type="auto"/>
          </w:tcPr>
          <w:p w14:paraId="71279694" w14:textId="77777777" w:rsidR="0026628C" w:rsidRDefault="00006DF6" w:rsidP="0026628C">
            <w:pPr>
              <w:tabs>
                <w:tab w:val="left" w:pos="360"/>
              </w:tabs>
            </w:pPr>
            <w:r>
              <w:t>toascot5</w:t>
            </w:r>
          </w:p>
        </w:tc>
        <w:tc>
          <w:tcPr>
            <w:tcW w:w="0" w:type="auto"/>
          </w:tcPr>
          <w:p w14:paraId="16C89E1C" w14:textId="77777777" w:rsidR="0026628C" w:rsidRDefault="00236AC8" w:rsidP="0026628C">
            <w:pPr>
              <w:tabs>
                <w:tab w:val="left" w:pos="360"/>
              </w:tabs>
            </w:pPr>
            <w:r>
              <w:t>ascot5</w:t>
            </w:r>
          </w:p>
        </w:tc>
        <w:tc>
          <w:tcPr>
            <w:tcW w:w="0" w:type="auto"/>
          </w:tcPr>
          <w:p w14:paraId="296652D8" w14:textId="77777777" w:rsidR="0026628C" w:rsidRDefault="009734F6" w:rsidP="0026628C">
            <w:pPr>
              <w:tabs>
                <w:tab w:val="left" w:pos="360"/>
              </w:tabs>
            </w:pPr>
            <w:r>
              <w:t>/project/</w:t>
            </w:r>
            <w:proofErr w:type="spellStart"/>
            <w:r>
              <w:t>projectdirs</w:t>
            </w:r>
            <w:proofErr w:type="spellEnd"/>
            <w:r>
              <w:t>/m3195/ascot/ascot5</w:t>
            </w:r>
          </w:p>
        </w:tc>
      </w:tr>
      <w:tr w:rsidR="0026628C" w14:paraId="07CAFCC8" w14:textId="77777777" w:rsidTr="0026628C">
        <w:tc>
          <w:tcPr>
            <w:tcW w:w="0" w:type="auto"/>
          </w:tcPr>
          <w:p w14:paraId="664135B6" w14:textId="77777777" w:rsidR="0026628C" w:rsidRDefault="00236AC8" w:rsidP="0026628C">
            <w:pPr>
              <w:tabs>
                <w:tab w:val="left" w:pos="360"/>
              </w:tabs>
            </w:pPr>
            <w:proofErr w:type="spellStart"/>
            <w:r>
              <w:t>toascot</w:t>
            </w:r>
            <w:proofErr w:type="spellEnd"/>
          </w:p>
        </w:tc>
        <w:tc>
          <w:tcPr>
            <w:tcW w:w="0" w:type="auto"/>
          </w:tcPr>
          <w:p w14:paraId="6EB6794E" w14:textId="77777777" w:rsidR="0026628C" w:rsidRDefault="00236AC8" w:rsidP="0026628C">
            <w:pPr>
              <w:tabs>
                <w:tab w:val="left" w:pos="360"/>
              </w:tabs>
            </w:pPr>
            <w:r>
              <w:t>-</w:t>
            </w:r>
          </w:p>
        </w:tc>
        <w:tc>
          <w:tcPr>
            <w:tcW w:w="0" w:type="auto"/>
          </w:tcPr>
          <w:p w14:paraId="69589EA5" w14:textId="77777777" w:rsidR="0026628C" w:rsidRDefault="00236AC8" w:rsidP="0026628C">
            <w:pPr>
              <w:tabs>
                <w:tab w:val="left" w:pos="360"/>
              </w:tabs>
            </w:pPr>
            <w:r>
              <w:t>takes you to /project/</w:t>
            </w:r>
            <w:proofErr w:type="spellStart"/>
            <w:r>
              <w:t>projectdirs</w:t>
            </w:r>
            <w:proofErr w:type="spellEnd"/>
            <w:r>
              <w:t>/m3195/ascot</w:t>
            </w:r>
          </w:p>
        </w:tc>
      </w:tr>
      <w:tr w:rsidR="0026628C" w14:paraId="0DAB59BE" w14:textId="77777777" w:rsidTr="0026628C">
        <w:tc>
          <w:tcPr>
            <w:tcW w:w="0" w:type="auto"/>
          </w:tcPr>
          <w:p w14:paraId="11503A29" w14:textId="77777777" w:rsidR="0026628C" w:rsidRDefault="0026628C" w:rsidP="0026628C">
            <w:pPr>
              <w:tabs>
                <w:tab w:val="left" w:pos="360"/>
              </w:tabs>
            </w:pPr>
          </w:p>
        </w:tc>
        <w:tc>
          <w:tcPr>
            <w:tcW w:w="0" w:type="auto"/>
          </w:tcPr>
          <w:p w14:paraId="4DD3DE88" w14:textId="77777777" w:rsidR="0026628C" w:rsidRDefault="0026628C" w:rsidP="0026628C">
            <w:pPr>
              <w:tabs>
                <w:tab w:val="left" w:pos="360"/>
              </w:tabs>
            </w:pPr>
          </w:p>
        </w:tc>
        <w:tc>
          <w:tcPr>
            <w:tcW w:w="0" w:type="auto"/>
          </w:tcPr>
          <w:p w14:paraId="540CE49E" w14:textId="77777777" w:rsidR="0026628C" w:rsidRDefault="0026628C" w:rsidP="0026628C">
            <w:pPr>
              <w:tabs>
                <w:tab w:val="left" w:pos="360"/>
              </w:tabs>
            </w:pPr>
          </w:p>
        </w:tc>
      </w:tr>
    </w:tbl>
    <w:p w14:paraId="019E876C" w14:textId="77777777" w:rsidR="0026628C" w:rsidRDefault="0026628C" w:rsidP="0026628C">
      <w:pPr>
        <w:tabs>
          <w:tab w:val="left" w:pos="360"/>
        </w:tabs>
        <w:ind w:left="360"/>
      </w:pPr>
    </w:p>
    <w:p w14:paraId="39BDF2F5" w14:textId="77777777" w:rsidR="00236AC8" w:rsidRDefault="00236AC8" w:rsidP="0026628C">
      <w:pPr>
        <w:tabs>
          <w:tab w:val="left" w:pos="360"/>
        </w:tabs>
        <w:ind w:left="360"/>
      </w:pPr>
      <w:r>
        <w:t xml:space="preserve">I also have aliases for common commands.  In the table </w:t>
      </w:r>
      <w:proofErr w:type="gramStart"/>
      <w:r>
        <w:t xml:space="preserve">below, </w:t>
      </w:r>
      <w:r w:rsidR="00CB7D38">
        <w:t xml:space="preserve"> RUNID</w:t>
      </w:r>
      <w:proofErr w:type="gramEnd"/>
      <w:r w:rsidR="00CB7D38">
        <w:t xml:space="preserve"> </w:t>
      </w:r>
      <w:r>
        <w:t>is an 8-digit NERSC job number that identifies an individual ASCOT simulation</w:t>
      </w:r>
      <w:r w:rsidR="00CB7D38">
        <w:t xml:space="preserve"> and  H5FILE is the name of the ASCOT input or output hdf5 file.  </w:t>
      </w:r>
    </w:p>
    <w:tbl>
      <w:tblPr>
        <w:tblStyle w:val="TableGrid"/>
        <w:tblW w:w="0" w:type="auto"/>
        <w:jc w:val="center"/>
        <w:tblLook w:val="04A0" w:firstRow="1" w:lastRow="0" w:firstColumn="1" w:lastColumn="0" w:noHBand="0" w:noVBand="1"/>
      </w:tblPr>
      <w:tblGrid>
        <w:gridCol w:w="1888"/>
        <w:gridCol w:w="6643"/>
      </w:tblGrid>
      <w:tr w:rsidR="00CB7D38" w14:paraId="08D7C777" w14:textId="77777777" w:rsidTr="00CB7D38">
        <w:trPr>
          <w:jc w:val="center"/>
        </w:trPr>
        <w:tc>
          <w:tcPr>
            <w:tcW w:w="0" w:type="auto"/>
          </w:tcPr>
          <w:p w14:paraId="471E67BD" w14:textId="77777777" w:rsidR="00CB7D38" w:rsidRDefault="00CB7D38" w:rsidP="0026628C">
            <w:pPr>
              <w:tabs>
                <w:tab w:val="left" w:pos="360"/>
              </w:tabs>
            </w:pPr>
            <w:r>
              <w:t>alias</w:t>
            </w:r>
          </w:p>
        </w:tc>
        <w:tc>
          <w:tcPr>
            <w:tcW w:w="0" w:type="auto"/>
          </w:tcPr>
          <w:p w14:paraId="747E8E94" w14:textId="77777777" w:rsidR="00CB7D38" w:rsidRDefault="00CB7D38" w:rsidP="0026628C">
            <w:pPr>
              <w:tabs>
                <w:tab w:val="left" w:pos="360"/>
              </w:tabs>
            </w:pPr>
            <w:r>
              <w:t>usage</w:t>
            </w:r>
          </w:p>
          <w:p w14:paraId="3630CA90" w14:textId="77777777" w:rsidR="00CB7D38" w:rsidRDefault="00CB7D38" w:rsidP="0026628C">
            <w:pPr>
              <w:tabs>
                <w:tab w:val="left" w:pos="360"/>
              </w:tabs>
            </w:pPr>
          </w:p>
        </w:tc>
      </w:tr>
      <w:tr w:rsidR="00CB7D38" w14:paraId="02936CD8" w14:textId="77777777" w:rsidTr="00CB7D38">
        <w:trPr>
          <w:jc w:val="center"/>
        </w:trPr>
        <w:tc>
          <w:tcPr>
            <w:tcW w:w="0" w:type="auto"/>
          </w:tcPr>
          <w:p w14:paraId="590BC8D7" w14:textId="77777777" w:rsidR="00CB7D38" w:rsidRDefault="00CB7D38" w:rsidP="0026628C">
            <w:pPr>
              <w:tabs>
                <w:tab w:val="left" w:pos="360"/>
              </w:tabs>
            </w:pPr>
          </w:p>
        </w:tc>
        <w:tc>
          <w:tcPr>
            <w:tcW w:w="0" w:type="auto"/>
          </w:tcPr>
          <w:p w14:paraId="3424CB2E" w14:textId="77777777" w:rsidR="00CB7D38" w:rsidRDefault="00CB7D38" w:rsidP="0026628C">
            <w:pPr>
              <w:tabs>
                <w:tab w:val="left" w:pos="360"/>
              </w:tabs>
            </w:pPr>
          </w:p>
        </w:tc>
      </w:tr>
      <w:tr w:rsidR="00CB7D38" w14:paraId="54E21137" w14:textId="77777777" w:rsidTr="00CB7D38">
        <w:trPr>
          <w:jc w:val="center"/>
        </w:trPr>
        <w:tc>
          <w:tcPr>
            <w:tcW w:w="0" w:type="auto"/>
          </w:tcPr>
          <w:p w14:paraId="6CC358BB" w14:textId="77777777" w:rsidR="00CB7D38" w:rsidRDefault="00CB7D38" w:rsidP="0026628C">
            <w:pPr>
              <w:tabs>
                <w:tab w:val="left" w:pos="360"/>
              </w:tabs>
            </w:pPr>
            <w:proofErr w:type="spellStart"/>
            <w:r>
              <w:t>mycputime</w:t>
            </w:r>
            <w:proofErr w:type="spellEnd"/>
            <w:r>
              <w:t xml:space="preserve"> RUNID</w:t>
            </w:r>
          </w:p>
        </w:tc>
        <w:tc>
          <w:tcPr>
            <w:tcW w:w="0" w:type="auto"/>
          </w:tcPr>
          <w:p w14:paraId="1D2FFBF8" w14:textId="77777777" w:rsidR="00CB7D38" w:rsidRDefault="00CB7D38" w:rsidP="0026628C">
            <w:pPr>
              <w:tabs>
                <w:tab w:val="left" w:pos="360"/>
              </w:tabs>
            </w:pPr>
            <w:r>
              <w:t>lists how much CPU time was charged for a run</w:t>
            </w:r>
          </w:p>
        </w:tc>
      </w:tr>
      <w:tr w:rsidR="00CB7D38" w14:paraId="193AF71A" w14:textId="77777777" w:rsidTr="00CB7D38">
        <w:trPr>
          <w:jc w:val="center"/>
        </w:trPr>
        <w:tc>
          <w:tcPr>
            <w:tcW w:w="0" w:type="auto"/>
          </w:tcPr>
          <w:p w14:paraId="7FBB46B0" w14:textId="77777777" w:rsidR="00CB7D38" w:rsidRDefault="00CB7D38" w:rsidP="0026628C">
            <w:pPr>
              <w:tabs>
                <w:tab w:val="left" w:pos="360"/>
              </w:tabs>
            </w:pPr>
            <w:proofErr w:type="spellStart"/>
            <w:r>
              <w:t>mymemory</w:t>
            </w:r>
            <w:proofErr w:type="spellEnd"/>
            <w:r>
              <w:t xml:space="preserve"> RUNID</w:t>
            </w:r>
          </w:p>
        </w:tc>
        <w:tc>
          <w:tcPr>
            <w:tcW w:w="0" w:type="auto"/>
          </w:tcPr>
          <w:p w14:paraId="4E93DABA" w14:textId="77777777" w:rsidR="00CB7D38" w:rsidRDefault="00CB7D38" w:rsidP="0026628C">
            <w:pPr>
              <w:tabs>
                <w:tab w:val="left" w:pos="360"/>
              </w:tabs>
            </w:pPr>
            <w:r>
              <w:t>lists how much memory was used by a run</w:t>
            </w:r>
          </w:p>
        </w:tc>
      </w:tr>
      <w:tr w:rsidR="00CB7D38" w14:paraId="5249BC48" w14:textId="77777777" w:rsidTr="00CB7D38">
        <w:trPr>
          <w:jc w:val="center"/>
        </w:trPr>
        <w:tc>
          <w:tcPr>
            <w:tcW w:w="0" w:type="auto"/>
          </w:tcPr>
          <w:p w14:paraId="062658A5" w14:textId="77777777" w:rsidR="00CB7D38" w:rsidRDefault="00CB7D38" w:rsidP="0026628C">
            <w:pPr>
              <w:tabs>
                <w:tab w:val="left" w:pos="360"/>
              </w:tabs>
            </w:pPr>
            <w:proofErr w:type="spellStart"/>
            <w:r>
              <w:t>myprocess</w:t>
            </w:r>
            <w:proofErr w:type="spellEnd"/>
            <w:r>
              <w:t xml:space="preserve"> …</w:t>
            </w:r>
          </w:p>
        </w:tc>
        <w:tc>
          <w:tcPr>
            <w:tcW w:w="0" w:type="auto"/>
          </w:tcPr>
          <w:p w14:paraId="08236E43" w14:textId="77777777" w:rsidR="00CB7D38" w:rsidRDefault="00CB7D38" w:rsidP="0026628C">
            <w:pPr>
              <w:tabs>
                <w:tab w:val="left" w:pos="360"/>
              </w:tabs>
            </w:pPr>
            <w:r>
              <w:t>launches my ASCOT postprocessor</w:t>
            </w:r>
          </w:p>
        </w:tc>
      </w:tr>
      <w:tr w:rsidR="00CB7D38" w14:paraId="7C0B6DBE" w14:textId="77777777" w:rsidTr="00CB7D38">
        <w:trPr>
          <w:jc w:val="center"/>
        </w:trPr>
        <w:tc>
          <w:tcPr>
            <w:tcW w:w="0" w:type="auto"/>
          </w:tcPr>
          <w:p w14:paraId="71C8FBFB" w14:textId="77777777" w:rsidR="00CB7D38" w:rsidRDefault="00CB7D38" w:rsidP="0026628C">
            <w:pPr>
              <w:tabs>
                <w:tab w:val="left" w:pos="360"/>
              </w:tabs>
            </w:pPr>
            <w:proofErr w:type="spellStart"/>
            <w:r>
              <w:t>process_two</w:t>
            </w:r>
            <w:proofErr w:type="spellEnd"/>
            <w:r>
              <w:t xml:space="preserve"> …</w:t>
            </w:r>
          </w:p>
        </w:tc>
        <w:tc>
          <w:tcPr>
            <w:tcW w:w="0" w:type="auto"/>
          </w:tcPr>
          <w:p w14:paraId="4677C69E" w14:textId="77777777" w:rsidR="00CB7D38" w:rsidRDefault="00CB7D38" w:rsidP="0026628C">
            <w:pPr>
              <w:tabs>
                <w:tab w:val="left" w:pos="360"/>
              </w:tabs>
            </w:pPr>
            <w:r>
              <w:t xml:space="preserve">launches a process to compare two ASCOT simulations.  </w:t>
            </w:r>
            <w:r w:rsidR="0083522D">
              <w:t>maybe broken?</w:t>
            </w:r>
          </w:p>
        </w:tc>
      </w:tr>
      <w:tr w:rsidR="00CB7D38" w14:paraId="697B9941" w14:textId="77777777" w:rsidTr="00CB7D38">
        <w:trPr>
          <w:jc w:val="center"/>
        </w:trPr>
        <w:tc>
          <w:tcPr>
            <w:tcW w:w="0" w:type="auto"/>
          </w:tcPr>
          <w:p w14:paraId="5D7E03C3" w14:textId="77777777" w:rsidR="00CB7D38" w:rsidRDefault="00CB7D38" w:rsidP="00CB7D38">
            <w:pPr>
              <w:tabs>
                <w:tab w:val="left" w:pos="360"/>
              </w:tabs>
            </w:pPr>
            <w:r>
              <w:t>a5gui H5FILE</w:t>
            </w:r>
          </w:p>
        </w:tc>
        <w:tc>
          <w:tcPr>
            <w:tcW w:w="0" w:type="auto"/>
          </w:tcPr>
          <w:p w14:paraId="466345DA" w14:textId="77777777" w:rsidR="00CB7D38" w:rsidRDefault="00CB7D38" w:rsidP="00CB7D38">
            <w:pPr>
              <w:tabs>
                <w:tab w:val="left" w:pos="360"/>
              </w:tabs>
            </w:pPr>
            <w:r>
              <w:t>launches a GUI to examine ASCOT input/</w:t>
            </w:r>
            <w:proofErr w:type="spellStart"/>
            <w:r>
              <w:t>otput</w:t>
            </w:r>
            <w:proofErr w:type="spellEnd"/>
          </w:p>
        </w:tc>
      </w:tr>
      <w:tr w:rsidR="00CB7D38" w14:paraId="160AAA7F" w14:textId="77777777" w:rsidTr="00CB7D38">
        <w:trPr>
          <w:jc w:val="center"/>
        </w:trPr>
        <w:tc>
          <w:tcPr>
            <w:tcW w:w="0" w:type="auto"/>
          </w:tcPr>
          <w:p w14:paraId="45B34361" w14:textId="77777777" w:rsidR="00CB7D38" w:rsidRDefault="00CB7D38" w:rsidP="00CB7D38">
            <w:pPr>
              <w:tabs>
                <w:tab w:val="left" w:pos="360"/>
              </w:tabs>
            </w:pPr>
            <w:r>
              <w:t>a5editoptions</w:t>
            </w:r>
          </w:p>
        </w:tc>
        <w:tc>
          <w:tcPr>
            <w:tcW w:w="0" w:type="auto"/>
          </w:tcPr>
          <w:p w14:paraId="092CC83E" w14:textId="77777777" w:rsidR="00CB7D38" w:rsidRDefault="00CB7D38" w:rsidP="00CB7D38">
            <w:pPr>
              <w:tabs>
                <w:tab w:val="left" w:pos="360"/>
              </w:tabs>
            </w:pPr>
            <w:r>
              <w:t>launches a GUI to examine ASCOT input switches</w:t>
            </w:r>
          </w:p>
        </w:tc>
      </w:tr>
      <w:tr w:rsidR="00682E00" w14:paraId="2DF545C4" w14:textId="77777777" w:rsidTr="00CB7D38">
        <w:trPr>
          <w:jc w:val="center"/>
        </w:trPr>
        <w:tc>
          <w:tcPr>
            <w:tcW w:w="0" w:type="auto"/>
          </w:tcPr>
          <w:p w14:paraId="323B97EA" w14:textId="77777777" w:rsidR="00682E00" w:rsidRDefault="00682E00" w:rsidP="00CB7D38">
            <w:pPr>
              <w:tabs>
                <w:tab w:val="left" w:pos="360"/>
              </w:tabs>
            </w:pPr>
            <w:proofErr w:type="spellStart"/>
            <w:r>
              <w:t>copy_to_runs</w:t>
            </w:r>
            <w:proofErr w:type="spellEnd"/>
          </w:p>
        </w:tc>
        <w:tc>
          <w:tcPr>
            <w:tcW w:w="0" w:type="auto"/>
          </w:tcPr>
          <w:p w14:paraId="333FB451" w14:textId="77777777" w:rsidR="00682E00" w:rsidRDefault="00682E00" w:rsidP="00CB7D38">
            <w:pPr>
              <w:tabs>
                <w:tab w:val="left" w:pos="360"/>
              </w:tabs>
            </w:pPr>
            <w:r>
              <w:t>Copies an ASCOT5 output run to the …ascot/ascot/runs directory</w:t>
            </w:r>
          </w:p>
        </w:tc>
      </w:tr>
    </w:tbl>
    <w:p w14:paraId="35824ED7" w14:textId="77777777" w:rsidR="00236AC8" w:rsidRDefault="00236AC8" w:rsidP="0026628C">
      <w:pPr>
        <w:tabs>
          <w:tab w:val="left" w:pos="360"/>
        </w:tabs>
        <w:ind w:left="360"/>
      </w:pPr>
    </w:p>
    <w:p w14:paraId="63175164" w14:textId="77777777" w:rsidR="00DC3551" w:rsidRDefault="00000000" w:rsidP="00DC3551">
      <w:pPr>
        <w:ind w:left="720"/>
      </w:pPr>
      <w:hyperlink w:anchor="back_to_top" w:history="1">
        <w:proofErr w:type="spellStart"/>
        <w:r w:rsidR="00DC3551" w:rsidRPr="00B22FF1">
          <w:rPr>
            <w:rStyle w:val="Hyperlink"/>
          </w:rPr>
          <w:t>back_to_top</w:t>
        </w:r>
        <w:proofErr w:type="spellEnd"/>
      </w:hyperlink>
    </w:p>
    <w:p w14:paraId="109A4784" w14:textId="77777777" w:rsidR="00DC3551" w:rsidRDefault="00DC3551" w:rsidP="0026628C">
      <w:pPr>
        <w:tabs>
          <w:tab w:val="left" w:pos="360"/>
        </w:tabs>
        <w:ind w:left="360"/>
      </w:pPr>
    </w:p>
    <w:p w14:paraId="09B652CC" w14:textId="77777777" w:rsidR="00DC3551" w:rsidRDefault="00DC3551">
      <w:pPr>
        <w:rPr>
          <w:sz w:val="28"/>
          <w:szCs w:val="28"/>
        </w:rPr>
      </w:pPr>
      <w:r>
        <w:rPr>
          <w:sz w:val="28"/>
          <w:szCs w:val="28"/>
        </w:rPr>
        <w:br w:type="page"/>
      </w:r>
    </w:p>
    <w:p w14:paraId="3293064C" w14:textId="77777777" w:rsidR="007E42EC" w:rsidRDefault="007A2C71" w:rsidP="00EC15DC">
      <w:pPr>
        <w:rPr>
          <w:sz w:val="28"/>
          <w:szCs w:val="28"/>
        </w:rPr>
      </w:pPr>
      <w:bookmarkStart w:id="28" w:name="common_problems"/>
      <w:r>
        <w:rPr>
          <w:sz w:val="28"/>
          <w:szCs w:val="28"/>
        </w:rPr>
        <w:lastRenderedPageBreak/>
        <w:t>Common Problems and their solution</w:t>
      </w:r>
      <w:r w:rsidR="00FF4B22">
        <w:rPr>
          <w:sz w:val="28"/>
          <w:szCs w:val="28"/>
        </w:rPr>
        <w:t>s</w:t>
      </w:r>
    </w:p>
    <w:bookmarkEnd w:id="28"/>
    <w:p w14:paraId="4D654F33" w14:textId="77777777" w:rsidR="007E42EC" w:rsidRDefault="007E42EC" w:rsidP="00767275">
      <w:pPr>
        <w:ind w:left="360"/>
      </w:pPr>
      <w:r>
        <w:t>This section deals with problems that have arisen and their solutions</w:t>
      </w:r>
    </w:p>
    <w:p w14:paraId="429C3D35" w14:textId="77777777" w:rsidR="007E42EC" w:rsidRPr="00767275" w:rsidRDefault="00767275" w:rsidP="00767275">
      <w:pPr>
        <w:ind w:left="540"/>
        <w:rPr>
          <w:b/>
        </w:rPr>
      </w:pPr>
      <w:proofErr w:type="spellStart"/>
      <w:r w:rsidRPr="00767275">
        <w:rPr>
          <w:b/>
        </w:rPr>
        <w:t>unyt</w:t>
      </w:r>
      <w:proofErr w:type="spellEnd"/>
    </w:p>
    <w:p w14:paraId="7EE4E062" w14:textId="77777777" w:rsidR="00767275" w:rsidRDefault="00767275" w:rsidP="00767275">
      <w:pPr>
        <w:ind w:left="900"/>
      </w:pPr>
      <w:r>
        <w:t>When I invoke the executable Python script a5combine, I get an error message that the package ‘</w:t>
      </w:r>
      <w:proofErr w:type="spellStart"/>
      <w:r>
        <w:t>unyt</w:t>
      </w:r>
      <w:proofErr w:type="spellEnd"/>
      <w:r>
        <w:t xml:space="preserve">’ is not installed.  The underlying problem is that the script invokes Python 3.6 whereas my default Python version, as defined in a ‘module load’ command in </w:t>
      </w:r>
      <w:proofErr w:type="gramStart"/>
      <w:r>
        <w:t>my .</w:t>
      </w:r>
      <w:proofErr w:type="spellStart"/>
      <w:proofErr w:type="gramEnd"/>
      <w:r>
        <w:t>bashrc.ext</w:t>
      </w:r>
      <w:proofErr w:type="spellEnd"/>
      <w:r>
        <w:t xml:space="preserve"> file, is version 3.7.  The package </w:t>
      </w:r>
      <w:proofErr w:type="spellStart"/>
      <w:r>
        <w:t>unyt</w:t>
      </w:r>
      <w:proofErr w:type="spellEnd"/>
      <w:r>
        <w:t xml:space="preserve"> is indeed installed in version 3.7 but not in 3.6</w:t>
      </w:r>
    </w:p>
    <w:p w14:paraId="2D811068" w14:textId="77777777" w:rsidR="00767275" w:rsidRDefault="00767275" w:rsidP="00767275">
      <w:pPr>
        <w:ind w:left="900"/>
      </w:pPr>
      <w:r>
        <w:t xml:space="preserve">The solution is to force the system to use my version:  </w:t>
      </w:r>
      <w:r w:rsidRPr="00767275">
        <w:rPr>
          <w:b/>
          <w:color w:val="00B050"/>
        </w:rPr>
        <w:t>python3 a5combine</w:t>
      </w:r>
    </w:p>
    <w:p w14:paraId="4B5F228C" w14:textId="77777777" w:rsidR="00767275" w:rsidRPr="007E42EC" w:rsidRDefault="00767275" w:rsidP="00767275">
      <w:pPr>
        <w:ind w:left="900"/>
      </w:pPr>
      <w:r>
        <w:t>This solution described by Pablo in a ZOOM on 12/7/2020.</w:t>
      </w:r>
    </w:p>
    <w:p w14:paraId="1BBD3A9D" w14:textId="77777777" w:rsidR="003512B0" w:rsidRDefault="007D6247" w:rsidP="00613E22">
      <w:pPr>
        <w:ind w:left="540"/>
        <w:rPr>
          <w:b/>
        </w:rPr>
      </w:pPr>
      <w:r w:rsidRPr="007A2C71">
        <w:rPr>
          <w:b/>
        </w:rPr>
        <w:t>Segmentation faul</w:t>
      </w:r>
      <w:r w:rsidR="003512B0">
        <w:rPr>
          <w:b/>
        </w:rPr>
        <w:t>t</w:t>
      </w:r>
    </w:p>
    <w:p w14:paraId="457E6623" w14:textId="77777777" w:rsidR="00613E22" w:rsidRDefault="003512B0" w:rsidP="003512B0">
      <w:pPr>
        <w:ind w:left="900"/>
      </w:pPr>
      <w:r>
        <w:t>T</w:t>
      </w:r>
      <w:r w:rsidR="007D6247">
        <w:t>ypically caused by running out of memory.</w:t>
      </w:r>
      <w:r w:rsidR="007A2C71">
        <w:t xml:space="preserve">  I think the big consumers of memory are typically (1) recording orbits; and (2) recording the 5D and 6D distribution functions.</w:t>
      </w:r>
    </w:p>
    <w:p w14:paraId="1D212309" w14:textId="77777777" w:rsidR="00682E00" w:rsidRPr="00CA2849" w:rsidRDefault="00682E00" w:rsidP="00682E00">
      <w:pPr>
        <w:ind w:left="540"/>
        <w:rPr>
          <w:b/>
        </w:rPr>
      </w:pPr>
      <w:r w:rsidRPr="00CA2849">
        <w:rPr>
          <w:b/>
        </w:rPr>
        <w:t xml:space="preserve">Problem with pitch </w:t>
      </w:r>
      <w:r w:rsidR="00CA2849" w:rsidRPr="00CA2849">
        <w:rPr>
          <w:b/>
        </w:rPr>
        <w:t>close to -1 or +1</w:t>
      </w:r>
    </w:p>
    <w:p w14:paraId="1B49CD57" w14:textId="77777777" w:rsidR="00682E00" w:rsidRDefault="00682E00" w:rsidP="00682E00">
      <w:pPr>
        <w:ind w:left="900"/>
      </w:pPr>
      <w:r>
        <w:t xml:space="preserve">I forget the details, but I had some problems when markers were created with </w:t>
      </w:r>
      <w:proofErr w:type="spellStart"/>
      <w:r w:rsidR="00CA2849">
        <w:t>v_parallel</w:t>
      </w:r>
      <w:proofErr w:type="spellEnd"/>
      <w:r w:rsidR="00CA2849">
        <w:t xml:space="preserve">/v very close to -1 or close to +1.  The solution is to limit the allowable </w:t>
      </w:r>
      <w:proofErr w:type="spellStart"/>
      <w:r w:rsidR="00CA2849">
        <w:t>v_parallel</w:t>
      </w:r>
      <w:proofErr w:type="spellEnd"/>
      <w:r w:rsidR="00CA2849">
        <w:t>/v to the range [-0.999, 0.999] in marker_sets.py.</w:t>
      </w:r>
    </w:p>
    <w:p w14:paraId="79573780" w14:textId="77777777" w:rsidR="005E27D0" w:rsidRPr="005E27D0" w:rsidRDefault="005E27D0" w:rsidP="005E27D0">
      <w:pPr>
        <w:ind w:left="540"/>
        <w:rPr>
          <w:b/>
        </w:rPr>
      </w:pPr>
      <w:proofErr w:type="spellStart"/>
      <w:r w:rsidRPr="005E27D0">
        <w:rPr>
          <w:b/>
        </w:rPr>
        <w:t>Div</w:t>
      </w:r>
      <w:proofErr w:type="spellEnd"/>
      <w:r w:rsidRPr="005E27D0">
        <w:rPr>
          <w:b/>
        </w:rPr>
        <w:t>-B not sufficiently close to zero</w:t>
      </w:r>
    </w:p>
    <w:p w14:paraId="21F932D9" w14:textId="77777777" w:rsidR="005E27D0" w:rsidRDefault="005E27D0" w:rsidP="005E27D0">
      <w:pPr>
        <w:ind w:left="900"/>
      </w:pPr>
      <w:r>
        <w:t xml:space="preserve">The 3D magnetic field is provided to ASCOT on a fixed spatial grid.  ASCOT then interpolates using splines to compute the field at the marker’s actual location.  Unfortunately, the use of splines for interpolation does not ensure (by construction) that the computed magnetic field satisfies div-B = 0.  </w:t>
      </w:r>
      <w:proofErr w:type="gramStart"/>
      <w:r>
        <w:t>So</w:t>
      </w:r>
      <w:proofErr w:type="gramEnd"/>
      <w:r>
        <w:t xml:space="preserve"> it is important to provide </w:t>
      </w:r>
      <w:proofErr w:type="gramStart"/>
      <w:r>
        <w:t>the</w:t>
      </w:r>
      <w:proofErr w:type="gramEnd"/>
      <w:r>
        <w:t xml:space="preserve"> 3D magnetic field on a fine spatial grid.</w:t>
      </w:r>
    </w:p>
    <w:p w14:paraId="7020605B" w14:textId="77777777" w:rsidR="005E27D0" w:rsidRDefault="005E27D0" w:rsidP="005E27D0">
      <w:pPr>
        <w:ind w:left="900"/>
      </w:pPr>
      <w:r>
        <w:t xml:space="preserve">Also, early on I used the IDL </w:t>
      </w:r>
      <w:proofErr w:type="gramStart"/>
      <w:r>
        <w:t>parameter !</w:t>
      </w:r>
      <w:proofErr w:type="spellStart"/>
      <w:r>
        <w:t>radeg</w:t>
      </w:r>
      <w:proofErr w:type="spellEnd"/>
      <w:proofErr w:type="gramEnd"/>
      <w:r>
        <w:t xml:space="preserve"> to convert from degrees to radians and vice versa. It turns out that this variable is only single-precision.  Things got a lot better when I used a value for pi that is double precision.</w:t>
      </w:r>
    </w:p>
    <w:p w14:paraId="251D85BC" w14:textId="77777777" w:rsidR="00613E22" w:rsidRPr="007D6247" w:rsidRDefault="00000000" w:rsidP="007A2C71">
      <w:pPr>
        <w:ind w:left="540"/>
      </w:pPr>
      <w:hyperlink w:anchor="back_to_top" w:history="1">
        <w:r w:rsidR="00613E22" w:rsidRPr="00613E22">
          <w:rPr>
            <w:rStyle w:val="Hyperlink"/>
          </w:rPr>
          <w:t>back to top</w:t>
        </w:r>
      </w:hyperlink>
    </w:p>
    <w:bookmarkStart w:id="29" w:name="what_is_work"/>
    <w:p w14:paraId="78A04EBE" w14:textId="77777777" w:rsidR="00EC15DC" w:rsidRPr="00441E63" w:rsidRDefault="003512B0" w:rsidP="00EC15DC">
      <w:pPr>
        <w:rPr>
          <w:sz w:val="28"/>
          <w:szCs w:val="28"/>
        </w:rPr>
      </w:pPr>
      <w:r>
        <w:rPr>
          <w:sz w:val="28"/>
          <w:szCs w:val="28"/>
        </w:rPr>
        <w:fldChar w:fldCharType="begin"/>
      </w:r>
      <w:r>
        <w:rPr>
          <w:sz w:val="28"/>
          <w:szCs w:val="28"/>
        </w:rPr>
        <w:instrText xml:space="preserve"> HYPERLINK  \l "what_is_work" </w:instrText>
      </w:r>
      <w:r>
        <w:rPr>
          <w:sz w:val="28"/>
          <w:szCs w:val="28"/>
        </w:rPr>
      </w:r>
      <w:r>
        <w:rPr>
          <w:sz w:val="28"/>
          <w:szCs w:val="28"/>
        </w:rPr>
        <w:fldChar w:fldCharType="separate"/>
      </w:r>
      <w:r w:rsidR="00EC15DC" w:rsidRPr="003512B0">
        <w:rPr>
          <w:rStyle w:val="Hyperlink"/>
          <w:sz w:val="28"/>
          <w:szCs w:val="28"/>
        </w:rPr>
        <w:t>What’s the work?</w:t>
      </w:r>
      <w:r>
        <w:rPr>
          <w:sz w:val="28"/>
          <w:szCs w:val="28"/>
        </w:rPr>
        <w:fldChar w:fldCharType="end"/>
      </w:r>
    </w:p>
    <w:bookmarkEnd w:id="29"/>
    <w:p w14:paraId="38F9B9DF" w14:textId="77777777" w:rsidR="00EC15DC" w:rsidRDefault="00EC15DC" w:rsidP="00EC15DC">
      <w:pPr>
        <w:ind w:left="360"/>
      </w:pPr>
      <w:r>
        <w:t>In this section I describe where ‘the work is’, i.e. what are the major challenges and time-sinks for the ASCOT simulations.</w:t>
      </w:r>
    </w:p>
    <w:p w14:paraId="5F5C7AC0" w14:textId="77777777" w:rsidR="00EC15DC" w:rsidRDefault="00EC15DC" w:rsidP="00EC15DC">
      <w:pPr>
        <w:pStyle w:val="ListParagraph"/>
        <w:numPr>
          <w:ilvl w:val="0"/>
          <w:numId w:val="7"/>
        </w:numPr>
      </w:pPr>
      <w:r>
        <w:t>Compiling the code:  I’m not conversant with build scripts (</w:t>
      </w:r>
      <w:proofErr w:type="spellStart"/>
      <w:r>
        <w:t>makefiles</w:t>
      </w:r>
      <w:proofErr w:type="spellEnd"/>
      <w:r>
        <w:t>) at NERSC.  It took Libby Tolman some time with help from NERSC to get the code built the first time, and it seems to take me a while to recompile every time ASCOT releases a new version.  But I did write down a set of instructions on how to compile … hope they are complete.</w:t>
      </w:r>
    </w:p>
    <w:p w14:paraId="79DDF050" w14:textId="77777777" w:rsidR="003512B0" w:rsidRDefault="003512B0" w:rsidP="003512B0">
      <w:pPr>
        <w:pStyle w:val="ListParagraph"/>
        <w:ind w:left="1080"/>
      </w:pPr>
    </w:p>
    <w:p w14:paraId="525921BA" w14:textId="77777777" w:rsidR="00EC15DC" w:rsidRDefault="00EC15DC" w:rsidP="00EC15DC">
      <w:pPr>
        <w:pStyle w:val="ListParagraph"/>
        <w:numPr>
          <w:ilvl w:val="0"/>
          <w:numId w:val="7"/>
        </w:numPr>
      </w:pPr>
      <w:r>
        <w:lastRenderedPageBreak/>
        <w:t>Compile switches and run-time switches:  these are very mysterious to me, but important because they can have a big effect on CPU speed.  John Wright and the experts at NERSC are good resources.</w:t>
      </w:r>
    </w:p>
    <w:p w14:paraId="406FAF5E" w14:textId="77777777" w:rsidR="00EC15DC" w:rsidRDefault="00EC15DC" w:rsidP="00EC15DC">
      <w:pPr>
        <w:pStyle w:val="ListParagraph"/>
        <w:ind w:left="1080"/>
      </w:pPr>
    </w:p>
    <w:p w14:paraId="17A777FA" w14:textId="77777777" w:rsidR="00EC15DC" w:rsidRDefault="00EC15DC" w:rsidP="00EC15DC">
      <w:pPr>
        <w:pStyle w:val="ListParagraph"/>
        <w:numPr>
          <w:ilvl w:val="0"/>
          <w:numId w:val="7"/>
        </w:numPr>
      </w:pPr>
      <w:r>
        <w:t>Validating that the simulations are ‘correct’:  this is an ongoing effort and requires a considerable amount of Python coding, e.g. to generate new plots that address particular concerns.</w:t>
      </w:r>
    </w:p>
    <w:p w14:paraId="0EB26899" w14:textId="77777777" w:rsidR="00EC15DC" w:rsidRDefault="00EC15DC" w:rsidP="00EC15DC">
      <w:pPr>
        <w:pStyle w:val="ListParagraph"/>
        <w:ind w:left="1080"/>
      </w:pPr>
    </w:p>
    <w:p w14:paraId="6D636097" w14:textId="77777777" w:rsidR="00EC15DC" w:rsidRDefault="00EC15DC" w:rsidP="00EC15DC">
      <w:pPr>
        <w:pStyle w:val="ListParagraph"/>
        <w:numPr>
          <w:ilvl w:val="0"/>
          <w:numId w:val="7"/>
        </w:numPr>
      </w:pPr>
      <w:r>
        <w:t>A sub-component of the previous one:  choosing the largest time step that still yields accurate orbit calculations.</w:t>
      </w:r>
    </w:p>
    <w:p w14:paraId="187D64BD" w14:textId="77777777" w:rsidR="00EC15DC" w:rsidRDefault="00EC15DC" w:rsidP="00EC15DC">
      <w:pPr>
        <w:pStyle w:val="ListParagraph"/>
        <w:ind w:left="1080"/>
      </w:pPr>
    </w:p>
    <w:p w14:paraId="1D8E5F15" w14:textId="77777777" w:rsidR="00EC15DC" w:rsidRDefault="00EC15DC" w:rsidP="00EC15DC">
      <w:pPr>
        <w:pStyle w:val="ListParagraph"/>
        <w:numPr>
          <w:ilvl w:val="0"/>
          <w:numId w:val="7"/>
        </w:numPr>
      </w:pPr>
      <w:r>
        <w:t xml:space="preserve">Implementing 3D wall/limiter shapes:  ASCOT needs a wall shape that is defined by a large number of triangles.  I have Python code to do this (triangulate_torus.py) but it is written for a particular ‘family’ of limiter shapes.  It might be nice to develop a workflow that translates a SPARC CAD model for the PFCs into the format required by ASCOT.  But this is not as easy as it sounds, because (1) if the size of individual area elements (aka triangles) is too big then the wall shape is not a good representation of the actual wall shape, leading to over-estimate of the ripple losses, and (2) if the size of the triangles is too small then we get poor statistics on the computed surface power density. </w:t>
      </w:r>
    </w:p>
    <w:p w14:paraId="79E279D9" w14:textId="77777777" w:rsidR="00EC15DC" w:rsidRDefault="00EC15DC" w:rsidP="00EC15DC">
      <w:pPr>
        <w:pStyle w:val="ListParagraph"/>
        <w:ind w:left="1080"/>
      </w:pPr>
    </w:p>
    <w:p w14:paraId="00697624" w14:textId="77777777" w:rsidR="00EC15DC" w:rsidRDefault="00EC15DC" w:rsidP="00EC15DC">
      <w:pPr>
        <w:pStyle w:val="ListParagraph"/>
        <w:numPr>
          <w:ilvl w:val="0"/>
          <w:numId w:val="7"/>
        </w:numPr>
      </w:pPr>
      <w:r>
        <w:t>I have done nothing yet on computing the alpha positional and energy / pitch-angle distribution function nor on a workflow that would allow it to be used in e.g. MHD stability codes.</w:t>
      </w:r>
    </w:p>
    <w:p w14:paraId="68E603BD" w14:textId="77777777" w:rsidR="00EC15DC" w:rsidRDefault="00EC15DC" w:rsidP="00EC15DC">
      <w:pPr>
        <w:pStyle w:val="ListParagraph"/>
        <w:ind w:left="1080"/>
      </w:pPr>
    </w:p>
    <w:p w14:paraId="5B2A607F" w14:textId="77777777" w:rsidR="00EC15DC" w:rsidRDefault="00EC15DC" w:rsidP="00EC15DC">
      <w:pPr>
        <w:pStyle w:val="ListParagraph"/>
        <w:numPr>
          <w:ilvl w:val="0"/>
          <w:numId w:val="7"/>
        </w:numPr>
      </w:pPr>
      <w:r>
        <w:t xml:space="preserve">I have only highly approximate calculations of the loss of RF tail ions.  As John Wright has been saying for some time, we need a way to allow the fast ions to be given a `kick’ by the RF wavefield as the ions pass thru the resonance. </w:t>
      </w:r>
    </w:p>
    <w:p w14:paraId="03C4D383" w14:textId="77777777" w:rsidR="00DC3551" w:rsidRDefault="00DC3551" w:rsidP="00DC3551">
      <w:pPr>
        <w:pStyle w:val="ListParagraph"/>
      </w:pPr>
    </w:p>
    <w:p w14:paraId="30F3073B" w14:textId="77777777" w:rsidR="00DC3551" w:rsidRDefault="00000000" w:rsidP="00DC3551">
      <w:pPr>
        <w:ind w:left="720"/>
      </w:pPr>
      <w:hyperlink w:anchor="back_to_top" w:history="1">
        <w:proofErr w:type="spellStart"/>
        <w:r w:rsidR="00DC3551" w:rsidRPr="00B22FF1">
          <w:rPr>
            <w:rStyle w:val="Hyperlink"/>
          </w:rPr>
          <w:t>back_to_top</w:t>
        </w:r>
        <w:proofErr w:type="spellEnd"/>
      </w:hyperlink>
    </w:p>
    <w:p w14:paraId="76693693" w14:textId="77777777" w:rsidR="00DC3551" w:rsidRPr="00465042" w:rsidRDefault="00DC3551" w:rsidP="00DC3551"/>
    <w:p w14:paraId="3D5FA4EE" w14:textId="77777777" w:rsidR="005B71E0" w:rsidRDefault="005B71E0" w:rsidP="0026628C">
      <w:pPr>
        <w:tabs>
          <w:tab w:val="left" w:pos="360"/>
        </w:tabs>
        <w:ind w:left="360"/>
      </w:pPr>
      <w:r>
        <w:t>Annotated Python scripts to generate ASCOT input files</w:t>
      </w:r>
    </w:p>
    <w:p w14:paraId="19471E4C" w14:textId="77777777" w:rsidR="005B71E0" w:rsidRDefault="005B71E0" w:rsidP="0026628C">
      <w:pPr>
        <w:tabs>
          <w:tab w:val="left" w:pos="360"/>
        </w:tabs>
        <w:ind w:left="360"/>
      </w:pPr>
      <w:r>
        <w:t>The table below has links to Python scripts that generate various types of ASCOT simulations</w:t>
      </w:r>
    </w:p>
    <w:tbl>
      <w:tblPr>
        <w:tblStyle w:val="TableGrid"/>
        <w:tblW w:w="0" w:type="auto"/>
        <w:tblInd w:w="360" w:type="dxa"/>
        <w:tblLook w:val="04A0" w:firstRow="1" w:lastRow="0" w:firstColumn="1" w:lastColumn="0" w:noHBand="0" w:noVBand="1"/>
      </w:tblPr>
      <w:tblGrid>
        <w:gridCol w:w="2896"/>
        <w:gridCol w:w="3144"/>
        <w:gridCol w:w="2950"/>
      </w:tblGrid>
      <w:tr w:rsidR="003474AF" w14:paraId="58896E14" w14:textId="77777777" w:rsidTr="005B71E0">
        <w:tc>
          <w:tcPr>
            <w:tcW w:w="3116" w:type="dxa"/>
          </w:tcPr>
          <w:p w14:paraId="5862094C" w14:textId="77777777" w:rsidR="005B71E0" w:rsidRDefault="005B71E0" w:rsidP="002D6F98">
            <w:pPr>
              <w:tabs>
                <w:tab w:val="left" w:pos="360"/>
              </w:tabs>
              <w:jc w:val="center"/>
            </w:pPr>
            <w:r>
              <w:t>Type</w:t>
            </w:r>
          </w:p>
        </w:tc>
        <w:tc>
          <w:tcPr>
            <w:tcW w:w="3117" w:type="dxa"/>
          </w:tcPr>
          <w:p w14:paraId="440B9196" w14:textId="77777777" w:rsidR="005B71E0" w:rsidRDefault="002D6F98" w:rsidP="002D6F98">
            <w:pPr>
              <w:tabs>
                <w:tab w:val="left" w:pos="360"/>
              </w:tabs>
              <w:jc w:val="center"/>
            </w:pPr>
            <w:r>
              <w:t>Annotated Python script</w:t>
            </w:r>
          </w:p>
        </w:tc>
        <w:tc>
          <w:tcPr>
            <w:tcW w:w="3117" w:type="dxa"/>
          </w:tcPr>
          <w:p w14:paraId="0ADCED54" w14:textId="77777777" w:rsidR="005B71E0" w:rsidRDefault="002D6F98" w:rsidP="002D6F98">
            <w:pPr>
              <w:tabs>
                <w:tab w:val="left" w:pos="360"/>
              </w:tabs>
              <w:jc w:val="center"/>
            </w:pPr>
            <w:r>
              <w:t>ASCOT output file</w:t>
            </w:r>
          </w:p>
        </w:tc>
      </w:tr>
      <w:tr w:rsidR="0061609D" w14:paraId="330ED4AD" w14:textId="77777777" w:rsidTr="005B71E0">
        <w:tc>
          <w:tcPr>
            <w:tcW w:w="3116" w:type="dxa"/>
          </w:tcPr>
          <w:p w14:paraId="2B50E8CE" w14:textId="77777777" w:rsidR="003474AF" w:rsidRDefault="003474AF" w:rsidP="0026628C">
            <w:pPr>
              <w:tabs>
                <w:tab w:val="left" w:pos="360"/>
              </w:tabs>
            </w:pPr>
          </w:p>
        </w:tc>
        <w:tc>
          <w:tcPr>
            <w:tcW w:w="3117" w:type="dxa"/>
          </w:tcPr>
          <w:p w14:paraId="5A00041F" w14:textId="77777777" w:rsidR="003474AF" w:rsidRDefault="003474AF" w:rsidP="0026628C">
            <w:pPr>
              <w:tabs>
                <w:tab w:val="left" w:pos="360"/>
              </w:tabs>
            </w:pPr>
          </w:p>
        </w:tc>
        <w:tc>
          <w:tcPr>
            <w:tcW w:w="3117" w:type="dxa"/>
          </w:tcPr>
          <w:p w14:paraId="4DAAF892" w14:textId="77777777" w:rsidR="003474AF" w:rsidRDefault="003474AF" w:rsidP="0026628C">
            <w:pPr>
              <w:tabs>
                <w:tab w:val="left" w:pos="360"/>
              </w:tabs>
            </w:pPr>
          </w:p>
        </w:tc>
      </w:tr>
      <w:tr w:rsidR="003474AF" w14:paraId="49FB303F" w14:textId="77777777" w:rsidTr="005B71E0">
        <w:tc>
          <w:tcPr>
            <w:tcW w:w="3116" w:type="dxa"/>
          </w:tcPr>
          <w:p w14:paraId="5B01D04E" w14:textId="77777777" w:rsidR="005B71E0" w:rsidRDefault="003474AF" w:rsidP="0026628C">
            <w:pPr>
              <w:tabs>
                <w:tab w:val="left" w:pos="360"/>
              </w:tabs>
            </w:pPr>
            <w:r>
              <w:t>grandparent</w:t>
            </w:r>
          </w:p>
        </w:tc>
        <w:tc>
          <w:tcPr>
            <w:tcW w:w="3117" w:type="dxa"/>
          </w:tcPr>
          <w:p w14:paraId="6FA129E8" w14:textId="77777777" w:rsidR="005B71E0" w:rsidRDefault="00000000" w:rsidP="0026628C">
            <w:pPr>
              <w:tabs>
                <w:tab w:val="left" w:pos="360"/>
              </w:tabs>
            </w:pPr>
            <w:hyperlink r:id="rId40" w:history="1">
              <w:r w:rsidR="003474AF" w:rsidRPr="002D6F98">
                <w:rPr>
                  <w:rStyle w:val="Hyperlink"/>
                </w:rPr>
                <w:t>group_go_637_annotated.docx</w:t>
              </w:r>
            </w:hyperlink>
          </w:p>
        </w:tc>
        <w:tc>
          <w:tcPr>
            <w:tcW w:w="3117" w:type="dxa"/>
          </w:tcPr>
          <w:p w14:paraId="14D1A6DD" w14:textId="77777777" w:rsidR="005B71E0" w:rsidRDefault="0061609D" w:rsidP="0026628C">
            <w:pPr>
              <w:tabs>
                <w:tab w:val="left" w:pos="360"/>
              </w:tabs>
            </w:pPr>
            <w:r>
              <w:t>ascot_33081964.h5</w:t>
            </w:r>
          </w:p>
        </w:tc>
      </w:tr>
      <w:tr w:rsidR="003474AF" w14:paraId="6439C713" w14:textId="77777777" w:rsidTr="005B71E0">
        <w:tc>
          <w:tcPr>
            <w:tcW w:w="3116" w:type="dxa"/>
          </w:tcPr>
          <w:p w14:paraId="4476B10F" w14:textId="77777777" w:rsidR="005B71E0" w:rsidRPr="0061609D" w:rsidRDefault="000C6109" w:rsidP="0026628C">
            <w:pPr>
              <w:tabs>
                <w:tab w:val="left" w:pos="360"/>
              </w:tabs>
              <w:rPr>
                <w:rFonts w:cstheme="minorHAnsi"/>
              </w:rPr>
            </w:pPr>
            <w:proofErr w:type="spellStart"/>
            <w:r w:rsidRPr="0061609D">
              <w:rPr>
                <w:rFonts w:cstheme="minorHAnsi"/>
                <w:color w:val="000000" w:themeColor="text1"/>
              </w:rPr>
              <w:t>P</w:t>
            </w:r>
            <w:r w:rsidR="0061609D" w:rsidRPr="0061609D">
              <w:rPr>
                <w:rFonts w:cstheme="minorHAnsi"/>
                <w:color w:val="000000" w:themeColor="text1"/>
              </w:rPr>
              <w:t>owerloss</w:t>
            </w:r>
            <w:proofErr w:type="spellEnd"/>
            <w:r>
              <w:rPr>
                <w:rFonts w:cstheme="minorHAnsi"/>
                <w:color w:val="000000" w:themeColor="text1"/>
              </w:rPr>
              <w:t>&lt;</w:t>
            </w:r>
            <w:r w:rsidR="00A93F95">
              <w:rPr>
                <w:rFonts w:cstheme="minorHAnsi"/>
                <w:color w:val="000000" w:themeColor="text1"/>
              </w:rPr>
              <w:t>p</w:t>
            </w:r>
          </w:p>
        </w:tc>
        <w:tc>
          <w:tcPr>
            <w:tcW w:w="3117" w:type="dxa"/>
          </w:tcPr>
          <w:p w14:paraId="187373EE" w14:textId="77777777" w:rsidR="005B71E0" w:rsidRDefault="00000000" w:rsidP="0026628C">
            <w:pPr>
              <w:tabs>
                <w:tab w:val="left" w:pos="360"/>
              </w:tabs>
            </w:pPr>
            <w:hyperlink r:id="rId41" w:history="1">
              <w:r w:rsidR="0061609D" w:rsidRPr="002D6F98">
                <w:rPr>
                  <w:rStyle w:val="Hyperlink"/>
                </w:rPr>
                <w:t>group_go_1139_annotated.docx</w:t>
              </w:r>
            </w:hyperlink>
          </w:p>
        </w:tc>
        <w:tc>
          <w:tcPr>
            <w:tcW w:w="3117" w:type="dxa"/>
          </w:tcPr>
          <w:p w14:paraId="20331F05" w14:textId="77777777" w:rsidR="005B71E0" w:rsidRDefault="0061609D" w:rsidP="0026628C">
            <w:pPr>
              <w:tabs>
                <w:tab w:val="left" w:pos="360"/>
              </w:tabs>
            </w:pPr>
            <w:r>
              <w:t>ascot_</w:t>
            </w:r>
            <w:r w:rsidRPr="0061609D">
              <w:t>40893244</w:t>
            </w:r>
            <w:r>
              <w:t>.h5</w:t>
            </w:r>
          </w:p>
        </w:tc>
      </w:tr>
      <w:tr w:rsidR="003474AF" w14:paraId="6F66C195" w14:textId="77777777" w:rsidTr="005B71E0">
        <w:tc>
          <w:tcPr>
            <w:tcW w:w="3116" w:type="dxa"/>
          </w:tcPr>
          <w:p w14:paraId="17970FF4" w14:textId="77777777" w:rsidR="005B71E0" w:rsidRDefault="003474AF" w:rsidP="0026628C">
            <w:pPr>
              <w:tabs>
                <w:tab w:val="left" w:pos="360"/>
              </w:tabs>
            </w:pPr>
            <w:r>
              <w:t>w</w:t>
            </w:r>
            <w:r w:rsidR="00D153ED">
              <w:t>eights</w:t>
            </w:r>
          </w:p>
        </w:tc>
        <w:tc>
          <w:tcPr>
            <w:tcW w:w="3117" w:type="dxa"/>
          </w:tcPr>
          <w:p w14:paraId="194BB446" w14:textId="77777777" w:rsidR="005B71E0" w:rsidRDefault="00000000" w:rsidP="0026628C">
            <w:pPr>
              <w:tabs>
                <w:tab w:val="left" w:pos="360"/>
              </w:tabs>
            </w:pPr>
            <w:hyperlink r:id="rId42" w:history="1">
              <w:r w:rsidR="003474AF" w:rsidRPr="002D6F98">
                <w:rPr>
                  <w:rStyle w:val="Hyperlink"/>
                </w:rPr>
                <w:t>group_go_1127_annotated.docx</w:t>
              </w:r>
            </w:hyperlink>
          </w:p>
        </w:tc>
        <w:tc>
          <w:tcPr>
            <w:tcW w:w="3117" w:type="dxa"/>
          </w:tcPr>
          <w:p w14:paraId="084F907D" w14:textId="77777777" w:rsidR="005B71E0" w:rsidRPr="0061609D" w:rsidRDefault="0061609D" w:rsidP="0061609D">
            <w:pPr>
              <w:rPr>
                <w:rFonts w:ascii="Calibri" w:hAnsi="Calibri" w:cs="Calibri"/>
                <w:color w:val="000000"/>
              </w:rPr>
            </w:pPr>
            <w:r>
              <w:rPr>
                <w:rFonts w:ascii="Calibri" w:hAnsi="Calibri" w:cs="Calibri"/>
                <w:color w:val="000000"/>
              </w:rPr>
              <w:t>ascot_40877296.h5</w:t>
            </w:r>
          </w:p>
        </w:tc>
      </w:tr>
      <w:tr w:rsidR="003474AF" w14:paraId="4B0E9816" w14:textId="77777777" w:rsidTr="005B71E0">
        <w:tc>
          <w:tcPr>
            <w:tcW w:w="3116" w:type="dxa"/>
          </w:tcPr>
          <w:p w14:paraId="541D577B" w14:textId="77777777" w:rsidR="005B71E0" w:rsidRDefault="00D153ED" w:rsidP="0026628C">
            <w:pPr>
              <w:tabs>
                <w:tab w:val="left" w:pos="360"/>
              </w:tabs>
            </w:pPr>
            <w:proofErr w:type="spellStart"/>
            <w:r>
              <w:t>promptLoss</w:t>
            </w:r>
            <w:proofErr w:type="spellEnd"/>
          </w:p>
        </w:tc>
        <w:tc>
          <w:tcPr>
            <w:tcW w:w="3117" w:type="dxa"/>
          </w:tcPr>
          <w:p w14:paraId="04B1E852" w14:textId="77777777" w:rsidR="005B71E0" w:rsidRDefault="00000000" w:rsidP="0026628C">
            <w:pPr>
              <w:tabs>
                <w:tab w:val="left" w:pos="360"/>
              </w:tabs>
            </w:pPr>
            <w:hyperlink r:id="rId43" w:history="1">
              <w:r w:rsidR="003474AF" w:rsidRPr="002D6F98">
                <w:rPr>
                  <w:rStyle w:val="Hyperlink"/>
                </w:rPr>
                <w:t>group_go_1129_annotated.docx</w:t>
              </w:r>
            </w:hyperlink>
          </w:p>
        </w:tc>
        <w:tc>
          <w:tcPr>
            <w:tcW w:w="3117" w:type="dxa"/>
          </w:tcPr>
          <w:p w14:paraId="382A5513" w14:textId="77777777" w:rsidR="005B71E0" w:rsidRDefault="00AE69D4" w:rsidP="0026628C">
            <w:pPr>
              <w:tabs>
                <w:tab w:val="left" w:pos="360"/>
              </w:tabs>
            </w:pPr>
            <w:r>
              <w:t>Ascot_</w:t>
            </w:r>
            <w:r w:rsidRPr="00AE69D4">
              <w:t>40879047</w:t>
            </w:r>
            <w:r>
              <w:t>.h5</w:t>
            </w:r>
          </w:p>
        </w:tc>
      </w:tr>
      <w:tr w:rsidR="003474AF" w14:paraId="6BDD2A5D" w14:textId="77777777" w:rsidTr="005B71E0">
        <w:tc>
          <w:tcPr>
            <w:tcW w:w="3116" w:type="dxa"/>
          </w:tcPr>
          <w:p w14:paraId="09ED6A33" w14:textId="77777777" w:rsidR="005B71E0" w:rsidRDefault="003474AF" w:rsidP="0026628C">
            <w:pPr>
              <w:tabs>
                <w:tab w:val="left" w:pos="360"/>
              </w:tabs>
            </w:pPr>
            <w:proofErr w:type="spellStart"/>
            <w:r>
              <w:t>nonpromptLoss</w:t>
            </w:r>
            <w:proofErr w:type="spellEnd"/>
          </w:p>
        </w:tc>
        <w:tc>
          <w:tcPr>
            <w:tcW w:w="3117" w:type="dxa"/>
          </w:tcPr>
          <w:p w14:paraId="740FD0B6" w14:textId="77777777" w:rsidR="005B71E0" w:rsidRDefault="00000000" w:rsidP="0026628C">
            <w:pPr>
              <w:tabs>
                <w:tab w:val="left" w:pos="360"/>
              </w:tabs>
            </w:pPr>
            <w:hyperlink r:id="rId44" w:history="1">
              <w:r w:rsidR="003474AF" w:rsidRPr="001972AB">
                <w:rPr>
                  <w:rStyle w:val="Hyperlink"/>
                </w:rPr>
                <w:t>group_go_1130_annotated.docx</w:t>
              </w:r>
            </w:hyperlink>
          </w:p>
        </w:tc>
        <w:tc>
          <w:tcPr>
            <w:tcW w:w="3117" w:type="dxa"/>
          </w:tcPr>
          <w:p w14:paraId="1DC6BA13" w14:textId="77777777" w:rsidR="005B71E0" w:rsidRDefault="0061609D" w:rsidP="0026628C">
            <w:pPr>
              <w:tabs>
                <w:tab w:val="left" w:pos="360"/>
              </w:tabs>
            </w:pPr>
            <w:r>
              <w:t>ascot_</w:t>
            </w:r>
            <w:r w:rsidRPr="0061609D">
              <w:t>40880287</w:t>
            </w:r>
            <w:r>
              <w:t>.h5</w:t>
            </w:r>
          </w:p>
        </w:tc>
      </w:tr>
      <w:tr w:rsidR="003474AF" w14:paraId="3CC691B6" w14:textId="77777777" w:rsidTr="005B71E0">
        <w:tc>
          <w:tcPr>
            <w:tcW w:w="3116" w:type="dxa"/>
          </w:tcPr>
          <w:p w14:paraId="1EAF2C38" w14:textId="77777777" w:rsidR="005B71E0" w:rsidRDefault="003474AF" w:rsidP="0026628C">
            <w:pPr>
              <w:tabs>
                <w:tab w:val="left" w:pos="360"/>
              </w:tabs>
            </w:pPr>
            <w:proofErr w:type="spellStart"/>
            <w:r>
              <w:t>promptWall</w:t>
            </w:r>
            <w:proofErr w:type="spellEnd"/>
          </w:p>
        </w:tc>
        <w:tc>
          <w:tcPr>
            <w:tcW w:w="3117" w:type="dxa"/>
          </w:tcPr>
          <w:p w14:paraId="414032B1" w14:textId="77777777" w:rsidR="005B71E0" w:rsidRDefault="00000000" w:rsidP="0026628C">
            <w:pPr>
              <w:tabs>
                <w:tab w:val="left" w:pos="360"/>
              </w:tabs>
            </w:pPr>
            <w:hyperlink r:id="rId45" w:history="1">
              <w:r w:rsidR="003474AF" w:rsidRPr="001972AB">
                <w:rPr>
                  <w:rStyle w:val="Hyperlink"/>
                </w:rPr>
                <w:t>group_go_1137_annotated.docx</w:t>
              </w:r>
            </w:hyperlink>
          </w:p>
        </w:tc>
        <w:tc>
          <w:tcPr>
            <w:tcW w:w="3117" w:type="dxa"/>
          </w:tcPr>
          <w:p w14:paraId="56E57BAD" w14:textId="77777777" w:rsidR="005B71E0" w:rsidRDefault="0061609D" w:rsidP="0026628C">
            <w:pPr>
              <w:tabs>
                <w:tab w:val="left" w:pos="360"/>
              </w:tabs>
            </w:pPr>
            <w:r>
              <w:t>ascot_</w:t>
            </w:r>
            <w:r w:rsidRPr="0061609D">
              <w:t>40890729</w:t>
            </w:r>
            <w:r>
              <w:t>.h5</w:t>
            </w:r>
          </w:p>
        </w:tc>
      </w:tr>
      <w:tr w:rsidR="003474AF" w14:paraId="54AED78A" w14:textId="77777777" w:rsidTr="005B71E0">
        <w:tc>
          <w:tcPr>
            <w:tcW w:w="3116" w:type="dxa"/>
          </w:tcPr>
          <w:p w14:paraId="28D0C23E" w14:textId="77777777" w:rsidR="005B71E0" w:rsidRDefault="003474AF" w:rsidP="0026628C">
            <w:pPr>
              <w:tabs>
                <w:tab w:val="left" w:pos="360"/>
              </w:tabs>
            </w:pPr>
            <w:proofErr w:type="spellStart"/>
            <w:r>
              <w:t>nonpromptWall</w:t>
            </w:r>
            <w:proofErr w:type="spellEnd"/>
          </w:p>
        </w:tc>
        <w:tc>
          <w:tcPr>
            <w:tcW w:w="3117" w:type="dxa"/>
          </w:tcPr>
          <w:p w14:paraId="6BB8972B" w14:textId="77777777" w:rsidR="005B71E0" w:rsidRDefault="00000000" w:rsidP="0026628C">
            <w:pPr>
              <w:tabs>
                <w:tab w:val="left" w:pos="360"/>
              </w:tabs>
            </w:pPr>
            <w:hyperlink r:id="rId46" w:history="1">
              <w:r w:rsidR="003474AF" w:rsidRPr="001972AB">
                <w:rPr>
                  <w:rStyle w:val="Hyperlink"/>
                </w:rPr>
                <w:t>group_go_1141_annotated.docx</w:t>
              </w:r>
            </w:hyperlink>
          </w:p>
        </w:tc>
        <w:tc>
          <w:tcPr>
            <w:tcW w:w="3117" w:type="dxa"/>
          </w:tcPr>
          <w:p w14:paraId="238C33E0" w14:textId="77777777" w:rsidR="005B71E0" w:rsidRDefault="0061609D" w:rsidP="0026628C">
            <w:pPr>
              <w:tabs>
                <w:tab w:val="left" w:pos="360"/>
              </w:tabs>
            </w:pPr>
            <w:r>
              <w:t>ascot_</w:t>
            </w:r>
            <w:r w:rsidRPr="0061609D">
              <w:t>40921464</w:t>
            </w:r>
            <w:r>
              <w:t>.h5</w:t>
            </w:r>
          </w:p>
        </w:tc>
      </w:tr>
      <w:tr w:rsidR="0061609D" w14:paraId="7950AF3C" w14:textId="77777777" w:rsidTr="005B71E0">
        <w:tc>
          <w:tcPr>
            <w:tcW w:w="3116" w:type="dxa"/>
          </w:tcPr>
          <w:p w14:paraId="528FA7B1" w14:textId="77777777" w:rsidR="003474AF" w:rsidRDefault="003474AF" w:rsidP="0026628C">
            <w:pPr>
              <w:tabs>
                <w:tab w:val="left" w:pos="360"/>
              </w:tabs>
            </w:pPr>
          </w:p>
        </w:tc>
        <w:tc>
          <w:tcPr>
            <w:tcW w:w="3117" w:type="dxa"/>
          </w:tcPr>
          <w:p w14:paraId="6C2113FB" w14:textId="77777777" w:rsidR="003474AF" w:rsidRDefault="003474AF" w:rsidP="0026628C">
            <w:pPr>
              <w:tabs>
                <w:tab w:val="left" w:pos="360"/>
              </w:tabs>
            </w:pPr>
          </w:p>
        </w:tc>
        <w:tc>
          <w:tcPr>
            <w:tcW w:w="3117" w:type="dxa"/>
          </w:tcPr>
          <w:p w14:paraId="4C08667D" w14:textId="77777777" w:rsidR="003474AF" w:rsidRDefault="003474AF" w:rsidP="0026628C">
            <w:pPr>
              <w:tabs>
                <w:tab w:val="left" w:pos="360"/>
              </w:tabs>
            </w:pPr>
          </w:p>
        </w:tc>
      </w:tr>
    </w:tbl>
    <w:p w14:paraId="275F8B3B" w14:textId="77777777" w:rsidR="005B71E0" w:rsidRDefault="005B71E0" w:rsidP="0026628C">
      <w:pPr>
        <w:tabs>
          <w:tab w:val="left" w:pos="360"/>
        </w:tabs>
        <w:ind w:left="360"/>
      </w:pPr>
    </w:p>
    <w:p w14:paraId="176D28C8" w14:textId="77777777" w:rsidR="005B71E0" w:rsidRDefault="004F71A4" w:rsidP="00C27DFC">
      <w:pPr>
        <w:tabs>
          <w:tab w:val="left" w:pos="0"/>
        </w:tabs>
      </w:pPr>
      <w:bookmarkStart w:id="30" w:name="plasma_scenarios"/>
      <w:r>
        <w:t>Plasma scenarios</w:t>
      </w:r>
    </w:p>
    <w:bookmarkEnd w:id="30"/>
    <w:p w14:paraId="51C24C09" w14:textId="77777777" w:rsidR="004F71A4" w:rsidRDefault="00C27DFC" w:rsidP="0026628C">
      <w:pPr>
        <w:tabs>
          <w:tab w:val="left" w:pos="360"/>
        </w:tabs>
        <w:ind w:left="360"/>
      </w:pPr>
      <w:r>
        <w:t>The kinetic profiles needed by ASCOT are computed from predictive time-dependent TRANSP simulations run by Pablo Fernandez-Rodriguez.  He has simulated a variety of plasma scenarios including the ‘primary reference discharge’ (PRD):  BT = 12.2 Tesla, Ip = 8.7 or 8.9 MA, QDT ~ 9-11.</w:t>
      </w:r>
    </w:p>
    <w:p w14:paraId="25EBC4C5" w14:textId="77777777" w:rsidR="00C27DFC" w:rsidRDefault="00C27DFC" w:rsidP="00C27DFC">
      <w:pPr>
        <w:tabs>
          <w:tab w:val="left" w:pos="360"/>
        </w:tabs>
      </w:pPr>
      <w:r>
        <w:tab/>
        <w:t xml:space="preserve">Other scenarios are described in </w:t>
      </w:r>
      <w:hyperlink r:id="rId47" w:history="1">
        <w:r w:rsidRPr="00C27DFC">
          <w:rPr>
            <w:rStyle w:val="Hyperlink"/>
          </w:rPr>
          <w:t>ASCOT plasma scenarios</w:t>
        </w:r>
      </w:hyperlink>
      <w:r>
        <w:t>.</w:t>
      </w:r>
    </w:p>
    <w:p w14:paraId="60E888B0" w14:textId="77777777" w:rsidR="005B71E0" w:rsidRPr="00825FA3" w:rsidRDefault="005B71E0" w:rsidP="0026628C">
      <w:pPr>
        <w:tabs>
          <w:tab w:val="left" w:pos="360"/>
        </w:tabs>
        <w:ind w:left="360"/>
      </w:pPr>
    </w:p>
    <w:p w14:paraId="53D0C0F2" w14:textId="77777777" w:rsidR="00890BA3" w:rsidRDefault="00890BA3" w:rsidP="00890BA3"/>
    <w:p w14:paraId="0A86EB2B" w14:textId="77777777" w:rsidR="00663E5A" w:rsidRPr="00B32256" w:rsidRDefault="00A07682">
      <w:pPr>
        <w:rPr>
          <w:sz w:val="28"/>
          <w:szCs w:val="28"/>
        </w:rPr>
      </w:pPr>
      <w:r>
        <w:rPr>
          <w:sz w:val="28"/>
          <w:szCs w:val="28"/>
        </w:rPr>
        <w:br w:type="page"/>
      </w:r>
      <w:bookmarkStart w:id="31" w:name="reports_presentations"/>
      <w:r w:rsidR="00663E5A" w:rsidRPr="00B32256">
        <w:rPr>
          <w:sz w:val="28"/>
          <w:szCs w:val="28"/>
        </w:rPr>
        <w:lastRenderedPageBreak/>
        <w:t>Reports and Presentations</w:t>
      </w:r>
      <w:r w:rsidR="00CC5402">
        <w:rPr>
          <w:sz w:val="28"/>
          <w:szCs w:val="28"/>
        </w:rPr>
        <w:t xml:space="preserve"> (in reverse chronological order)</w:t>
      </w:r>
      <w:bookmarkEnd w:id="31"/>
    </w:p>
    <w:p w14:paraId="74F88FA2" w14:textId="77777777" w:rsidR="00403AB2" w:rsidRDefault="00403AB2" w:rsidP="00663E5A">
      <w:pPr>
        <w:pStyle w:val="ListParagraph"/>
        <w:numPr>
          <w:ilvl w:val="0"/>
          <w:numId w:val="1"/>
        </w:numPr>
      </w:pPr>
      <w:r>
        <w:t xml:space="preserve">I have a short file </w:t>
      </w:r>
      <w:hyperlink r:id="rId48" w:history="1">
        <w:r w:rsidRPr="00403AB2">
          <w:rPr>
            <w:rStyle w:val="Hyperlink"/>
          </w:rPr>
          <w:t>blender_help.docx</w:t>
        </w:r>
      </w:hyperlink>
      <w:r>
        <w:t xml:space="preserve"> that describes how to visualize the 3D wall/limiter geometry that is constructed by triangulate_torus.py (11/25/2020)</w:t>
      </w:r>
    </w:p>
    <w:p w14:paraId="7EAB30D6" w14:textId="77777777" w:rsidR="00403AB2" w:rsidRDefault="00403AB2" w:rsidP="00403AB2">
      <w:pPr>
        <w:pStyle w:val="ListParagraph"/>
      </w:pPr>
    </w:p>
    <w:p w14:paraId="087D6CAB" w14:textId="77777777" w:rsidR="00CC5402" w:rsidRDefault="00CC5402" w:rsidP="00663E5A">
      <w:pPr>
        <w:pStyle w:val="ListParagraph"/>
        <w:numPr>
          <w:ilvl w:val="0"/>
          <w:numId w:val="1"/>
        </w:numPr>
      </w:pPr>
      <w:r>
        <w:t xml:space="preserve">A listing of my </w:t>
      </w:r>
      <w:r w:rsidR="00465042">
        <w:t xml:space="preserve">ASCOT runs is maintained in file </w:t>
      </w:r>
      <w:hyperlink r:id="rId49" w:history="1">
        <w:r w:rsidR="00465042" w:rsidRPr="00465042">
          <w:rPr>
            <w:rStyle w:val="Hyperlink"/>
          </w:rPr>
          <w:t>collisional-runs.xlsx</w:t>
        </w:r>
      </w:hyperlink>
      <w:r w:rsidR="00465042">
        <w:t xml:space="preserve">. </w:t>
      </w:r>
    </w:p>
    <w:p w14:paraId="4EBE9764" w14:textId="77777777" w:rsidR="0083522D" w:rsidRDefault="0083522D" w:rsidP="0083522D">
      <w:pPr>
        <w:pStyle w:val="ListParagraph"/>
      </w:pPr>
    </w:p>
    <w:p w14:paraId="00C2A4CF" w14:textId="77777777" w:rsidR="00663E5A" w:rsidRDefault="00B32256" w:rsidP="00663E5A">
      <w:pPr>
        <w:pStyle w:val="ListParagraph"/>
        <w:numPr>
          <w:ilvl w:val="0"/>
          <w:numId w:val="1"/>
        </w:numPr>
      </w:pPr>
      <w:r>
        <w:t>Description of first ASCOT calculations of surface power density for SPARC (</w:t>
      </w:r>
      <w:hyperlink r:id="rId50" w:history="1">
        <w:r w:rsidRPr="00B32256">
          <w:rPr>
            <w:rStyle w:val="Hyperlink"/>
          </w:rPr>
          <w:t>spd-analysis-history.docx</w:t>
        </w:r>
      </w:hyperlink>
      <w:r>
        <w:t>)</w:t>
      </w:r>
      <w:r w:rsidR="00F547ED">
        <w:t>,</w:t>
      </w:r>
      <w:r>
        <w:t xml:space="preserve"> 11/19/2020.  For a standard SPARC V1E ripple field assuming an ensemble of in/out displacements of the 18 TF coils with a normal distribution having a sigma of 6 mm and an imposed maximum displacement of 9 mm, the maximum surface power density is computed to be 260-352 kW/m</w:t>
      </w:r>
      <w:r w:rsidRPr="00DD550F">
        <w:rPr>
          <w:vertAlign w:val="superscript"/>
        </w:rPr>
        <w:t>2</w:t>
      </w:r>
      <w:r>
        <w:t>, which is less than the 457 kW/m</w:t>
      </w:r>
      <w:r w:rsidRPr="00DD550F">
        <w:rPr>
          <w:vertAlign w:val="superscript"/>
        </w:rPr>
        <w:t>2</w:t>
      </w:r>
      <w:r>
        <w:t xml:space="preserve"> computed for the same case by SPIRAL.  This was sen</w:t>
      </w:r>
      <w:r w:rsidR="00DD550F">
        <w:t>t</w:t>
      </w:r>
      <w:r>
        <w:t xml:space="preserve"> to Gerrit Kramer at PPPL to start a discussion about </w:t>
      </w:r>
      <w:proofErr w:type="spellStart"/>
      <w:r>
        <w:t>hos</w:t>
      </w:r>
      <w:proofErr w:type="spellEnd"/>
      <w:r>
        <w:t xml:space="preserve"> to resolve the discrepancy.</w:t>
      </w:r>
    </w:p>
    <w:p w14:paraId="463945A2" w14:textId="77777777" w:rsidR="00F547ED" w:rsidRDefault="00F547ED" w:rsidP="00F547ED">
      <w:pPr>
        <w:pStyle w:val="ListParagraph"/>
      </w:pPr>
    </w:p>
    <w:p w14:paraId="1E3126AE" w14:textId="77777777" w:rsidR="00B32256" w:rsidRDefault="00B32256" w:rsidP="00663E5A">
      <w:pPr>
        <w:pStyle w:val="ListParagraph"/>
        <w:numPr>
          <w:ilvl w:val="0"/>
          <w:numId w:val="1"/>
        </w:numPr>
      </w:pPr>
      <w:r>
        <w:t>First ASCOT to-the-wall calculation of the surface power density in SPARC (</w:t>
      </w:r>
      <w:hyperlink r:id="rId51" w:history="1">
        <w:r w:rsidRPr="00B32256">
          <w:rPr>
            <w:rStyle w:val="Hyperlink"/>
          </w:rPr>
          <w:t>2020_11_18_spd_003.pptx</w:t>
        </w:r>
      </w:hyperlink>
      <w:r>
        <w:t>)</w:t>
      </w:r>
      <w:r w:rsidR="00F547ED">
        <w:t>, 11/19/2020.</w:t>
      </w:r>
      <w:r>
        <w:t xml:space="preserve">  This is a </w:t>
      </w:r>
      <w:proofErr w:type="spellStart"/>
      <w:r>
        <w:t>powerpoint</w:t>
      </w:r>
      <w:proofErr w:type="spellEnd"/>
      <w:r>
        <w:t xml:space="preserve"> presentation that covers materials related to the analysis in </w:t>
      </w:r>
      <w:hyperlink r:id="rId52" w:history="1">
        <w:r w:rsidRPr="00F547ED">
          <w:rPr>
            <w:rStyle w:val="Hyperlink"/>
          </w:rPr>
          <w:t>spd-analysis-history.docx</w:t>
        </w:r>
      </w:hyperlink>
      <w:r>
        <w:t>.</w:t>
      </w:r>
    </w:p>
    <w:p w14:paraId="5EA5A372" w14:textId="77777777" w:rsidR="00F547ED" w:rsidRDefault="00F547ED" w:rsidP="00F547ED">
      <w:pPr>
        <w:pStyle w:val="ListParagraph"/>
      </w:pPr>
    </w:p>
    <w:p w14:paraId="137C3C23" w14:textId="77777777" w:rsidR="00F547ED" w:rsidRDefault="00F547ED" w:rsidP="00663E5A">
      <w:pPr>
        <w:pStyle w:val="ListParagraph"/>
        <w:numPr>
          <w:ilvl w:val="0"/>
          <w:numId w:val="1"/>
        </w:numPr>
      </w:pPr>
      <w:r>
        <w:t>Ripple-induced fast-ion loss in SPARC due to misaligned TF coils (</w:t>
      </w:r>
      <w:hyperlink r:id="rId53" w:history="1">
        <w:r w:rsidRPr="00F547ED">
          <w:rPr>
            <w:rStyle w:val="Hyperlink"/>
          </w:rPr>
          <w:t>APS-2020-scott-15.pdf</w:t>
        </w:r>
      </w:hyperlink>
      <w:r>
        <w:t xml:space="preserve"> and </w:t>
      </w:r>
      <w:hyperlink r:id="rId54" w:history="1">
        <w:r w:rsidRPr="00F547ED">
          <w:rPr>
            <w:rStyle w:val="Hyperlink"/>
          </w:rPr>
          <w:t>APS-2020-scott-15.pptx</w:t>
        </w:r>
      </w:hyperlink>
      <w:r>
        <w:t xml:space="preserve">), 11/5/2020.  Compares calculations of expected alpha loss in SPARC by the ASCOT and SPIRAL codes.  </w:t>
      </w:r>
    </w:p>
    <w:p w14:paraId="201BB786" w14:textId="77777777" w:rsidR="00DD550F" w:rsidRDefault="00DD550F" w:rsidP="00DD550F">
      <w:pPr>
        <w:pStyle w:val="ListParagraph"/>
      </w:pPr>
    </w:p>
    <w:p w14:paraId="625C5AFB" w14:textId="77777777" w:rsidR="006C40F9" w:rsidRDefault="006C40F9" w:rsidP="00663E5A">
      <w:pPr>
        <w:pStyle w:val="ListParagraph"/>
        <w:numPr>
          <w:ilvl w:val="0"/>
          <w:numId w:val="1"/>
        </w:numPr>
      </w:pPr>
      <w:r>
        <w:t xml:space="preserve">A description of the directory structure for the ASCOT code and its utilities is provided in file </w:t>
      </w:r>
      <w:hyperlink r:id="rId55" w:history="1">
        <w:r w:rsidRPr="006C40F9">
          <w:rPr>
            <w:rStyle w:val="Hyperlink"/>
          </w:rPr>
          <w:t>ascot-directory-structure.docx</w:t>
        </w:r>
      </w:hyperlink>
      <w:r>
        <w:t>, 10/17/2020.</w:t>
      </w:r>
    </w:p>
    <w:p w14:paraId="0C1B3E15" w14:textId="77777777" w:rsidR="006C40F9" w:rsidRDefault="006C40F9" w:rsidP="006C40F9">
      <w:pPr>
        <w:pStyle w:val="ListParagraph"/>
      </w:pPr>
    </w:p>
    <w:p w14:paraId="0C295884" w14:textId="77777777" w:rsidR="00DD550F" w:rsidRDefault="00DD550F" w:rsidP="00663E5A">
      <w:pPr>
        <w:pStyle w:val="ListParagraph"/>
        <w:numPr>
          <w:ilvl w:val="0"/>
          <w:numId w:val="1"/>
        </w:numPr>
      </w:pPr>
      <w:r>
        <w:t>ASCOT PFC shape specification (</w:t>
      </w:r>
      <w:hyperlink r:id="rId56" w:history="1">
        <w:r w:rsidRPr="00DD550F">
          <w:rPr>
            <w:rStyle w:val="Hyperlink"/>
          </w:rPr>
          <w:t>ASCOT_PFC_shape_specification.docx</w:t>
        </w:r>
      </w:hyperlink>
      <w:r>
        <w:t xml:space="preserve">), 10.16/2020. A family of candidate wall and limiter shapes is generated by the Python script triangulate_torus.py at NERSC.  This file describes the contents of two files, </w:t>
      </w:r>
      <w:hyperlink r:id="rId57" w:history="1">
        <w:r w:rsidRPr="00DD550F">
          <w:rPr>
            <w:rStyle w:val="Hyperlink"/>
          </w:rPr>
          <w:t>tflim_height_0.txt</w:t>
        </w:r>
      </w:hyperlink>
      <w:r>
        <w:t xml:space="preserve"> and </w:t>
      </w:r>
      <w:hyperlink r:id="rId58" w:history="1">
        <w:r w:rsidRPr="00DD550F">
          <w:rPr>
            <w:rStyle w:val="Hyperlink"/>
          </w:rPr>
          <w:t>tbllim_height.txt</w:t>
        </w:r>
      </w:hyperlink>
      <w:r>
        <w:t>.  These files were sent to Gerrit Kramer at PPPL so that he could implement the same wall shape in his SPIRAL code.</w:t>
      </w:r>
    </w:p>
    <w:p w14:paraId="29356BDD" w14:textId="77777777" w:rsidR="00DD550F" w:rsidRDefault="00DD550F" w:rsidP="00DD550F">
      <w:pPr>
        <w:pStyle w:val="ListParagraph"/>
      </w:pPr>
    </w:p>
    <w:p w14:paraId="0177C1B3" w14:textId="77777777" w:rsidR="00DD550F" w:rsidRDefault="00DD550F" w:rsidP="00663E5A">
      <w:pPr>
        <w:pStyle w:val="ListParagraph"/>
        <w:numPr>
          <w:ilvl w:val="0"/>
          <w:numId w:val="1"/>
        </w:numPr>
      </w:pPr>
      <w:r>
        <w:t>Proposed surface heating calculations (</w:t>
      </w:r>
      <w:proofErr w:type="spellStart"/>
      <w:r w:rsidR="0050053E">
        <w:fldChar w:fldCharType="begin"/>
      </w:r>
      <w:r w:rsidR="0050053E">
        <w:instrText xml:space="preserve"> HYPERLINK "file:///C:\\Users\\sscott\\Documents\\ripple\\ASCOT_handover\\proposed_surface_heating_calcs.docx" </w:instrText>
      </w:r>
      <w:r w:rsidR="0050053E">
        <w:fldChar w:fldCharType="separate"/>
      </w:r>
      <w:r w:rsidRPr="00DD550F">
        <w:rPr>
          <w:rStyle w:val="Hyperlink"/>
        </w:rPr>
        <w:t>proposed_surface_heating_calcs.docs</w:t>
      </w:r>
      <w:proofErr w:type="spellEnd"/>
      <w:r w:rsidR="0050053E">
        <w:rPr>
          <w:rStyle w:val="Hyperlink"/>
        </w:rPr>
        <w:fldChar w:fldCharType="end"/>
      </w:r>
      <w:r>
        <w:t>), 10/16/2020.</w:t>
      </w:r>
      <w:r w:rsidR="004F4DED">
        <w:t xml:space="preserve">  This document describes various calculations of surface power and surface power density that will be compared between the ASCOT and SPIRAL codes.</w:t>
      </w:r>
    </w:p>
    <w:p w14:paraId="6A4E9D48" w14:textId="77777777" w:rsidR="004F4DED" w:rsidRDefault="004F4DED" w:rsidP="004F4DED">
      <w:pPr>
        <w:pStyle w:val="ListParagraph"/>
      </w:pPr>
    </w:p>
    <w:p w14:paraId="64F4C845" w14:textId="77777777" w:rsidR="004F4DED" w:rsidRDefault="004F4DED" w:rsidP="00663E5A">
      <w:pPr>
        <w:pStyle w:val="ListParagraph"/>
        <w:numPr>
          <w:ilvl w:val="0"/>
          <w:numId w:val="1"/>
        </w:numPr>
      </w:pPr>
      <w:r>
        <w:t>Model of candidate wall/limiter shape for SPARC (</w:t>
      </w:r>
      <w:hyperlink r:id="rId59" w:history="1">
        <w:r w:rsidRPr="004F4DED">
          <w:rPr>
            <w:rStyle w:val="Hyperlink"/>
          </w:rPr>
          <w:t>PFC_components_1.pdf</w:t>
        </w:r>
      </w:hyperlink>
      <w:r>
        <w:t>), 10/16/2020.  This is a schematic of the family of candidate wall/limiter shapes that will be simulated by the SPIRAL and ASCOT codes.</w:t>
      </w:r>
    </w:p>
    <w:p w14:paraId="1DB3E0B3" w14:textId="77777777" w:rsidR="00EB4093" w:rsidRDefault="00EB4093" w:rsidP="00EB4093">
      <w:pPr>
        <w:pStyle w:val="ListParagraph"/>
      </w:pPr>
    </w:p>
    <w:p w14:paraId="18C00082" w14:textId="77777777" w:rsidR="00EB4093" w:rsidRDefault="00C6537E" w:rsidP="00663E5A">
      <w:pPr>
        <w:pStyle w:val="ListParagraph"/>
        <w:numPr>
          <w:ilvl w:val="0"/>
          <w:numId w:val="1"/>
        </w:numPr>
      </w:pPr>
      <w:r>
        <w:t>E</w:t>
      </w:r>
      <w:r w:rsidR="00EB4093">
        <w:t>arly ASCOT calculations of surface power density of lost alphas in SPARC (</w:t>
      </w:r>
      <w:hyperlink r:id="rId60" w:history="1">
        <w:r w:rsidR="00EB4093" w:rsidRPr="00EB4093">
          <w:rPr>
            <w:rStyle w:val="Hyperlink"/>
          </w:rPr>
          <w:t>gk_surface_heating.docx</w:t>
        </w:r>
      </w:hyperlink>
      <w:r w:rsidR="00EB4093">
        <w:t xml:space="preserve"> and </w:t>
      </w:r>
      <w:hyperlink r:id="rId61" w:history="1">
        <w:r w:rsidR="00EB4093" w:rsidRPr="00EB4093">
          <w:rPr>
            <w:rStyle w:val="Hyperlink"/>
          </w:rPr>
          <w:t>gk_surface_heating.pdf</w:t>
        </w:r>
      </w:hyperlink>
      <w:r w:rsidR="00EB4093">
        <w:t>), includes some 3D renderings of the candidate wall shape for SPARC.</w:t>
      </w:r>
    </w:p>
    <w:p w14:paraId="18E027A9" w14:textId="77777777" w:rsidR="00EB4093" w:rsidRDefault="00EB4093" w:rsidP="00EB4093">
      <w:pPr>
        <w:pStyle w:val="ListParagraph"/>
      </w:pPr>
    </w:p>
    <w:p w14:paraId="6A5E4D38" w14:textId="77777777" w:rsidR="00EB4093" w:rsidRDefault="00EB4093" w:rsidP="00663E5A">
      <w:pPr>
        <w:pStyle w:val="ListParagraph"/>
        <w:numPr>
          <w:ilvl w:val="0"/>
          <w:numId w:val="1"/>
        </w:numPr>
      </w:pPr>
      <w:r>
        <w:lastRenderedPageBreak/>
        <w:t xml:space="preserve">I have implemented a simple 2D SPARC wall shape that can also be used by ASCOT.  This is illustrated in </w:t>
      </w:r>
      <w:hyperlink r:id="rId62" w:history="1">
        <w:r w:rsidRPr="00EB4093">
          <w:rPr>
            <w:rStyle w:val="Hyperlink"/>
          </w:rPr>
          <w:t>group_go_667_wall_sparc_simple_wall.pdf</w:t>
        </w:r>
      </w:hyperlink>
      <w:r>
        <w:t xml:space="preserve">, 10/3/2020.  This figure was extracted from ASCOT run generated by group_go_667.py at NERSC.  A flat-ascii text file with [R,Z] coordinates of the wall is given in file </w:t>
      </w:r>
      <w:hyperlink r:id="rId63" w:history="1">
        <w:r w:rsidRPr="00EB4093">
          <w:rPr>
            <w:rStyle w:val="Hyperlink"/>
          </w:rPr>
          <w:t>sparc_simple_wall.txt</w:t>
        </w:r>
      </w:hyperlink>
      <w:r>
        <w:t>.</w:t>
      </w:r>
    </w:p>
    <w:p w14:paraId="3EC53A7B" w14:textId="77777777" w:rsidR="00EB4093" w:rsidRDefault="00EB4093" w:rsidP="00EB4093">
      <w:pPr>
        <w:pStyle w:val="ListParagraph"/>
      </w:pPr>
    </w:p>
    <w:p w14:paraId="2F61520F" w14:textId="77777777" w:rsidR="00EB4093" w:rsidRDefault="00326031" w:rsidP="00663E5A">
      <w:pPr>
        <w:pStyle w:val="ListParagraph"/>
        <w:numPr>
          <w:ilvl w:val="0"/>
          <w:numId w:val="1"/>
        </w:numPr>
      </w:pPr>
      <w:r>
        <w:t xml:space="preserve">A number of 3D illustrations of the SPARC candidate wall shape are given in </w:t>
      </w:r>
      <w:hyperlink r:id="rId64" w:history="1">
        <w:r w:rsidRPr="00326031">
          <w:rPr>
            <w:rStyle w:val="Hyperlink"/>
          </w:rPr>
          <w:t>2020_10_01_fake_fine_nowalls_02.pptx</w:t>
        </w:r>
      </w:hyperlink>
      <w:r>
        <w:t>, 10/01/2020.  Note that the wall shape is “fake” in the sense that the height of the poloidal and toroidal limiters above the wall surface was artificially increased to allow visual confirmation of the shape.</w:t>
      </w:r>
    </w:p>
    <w:p w14:paraId="4395C6F7" w14:textId="77777777" w:rsidR="00326031" w:rsidRDefault="00326031" w:rsidP="00326031">
      <w:pPr>
        <w:pStyle w:val="ListParagraph"/>
      </w:pPr>
    </w:p>
    <w:p w14:paraId="63FED070" w14:textId="77777777" w:rsidR="00326031" w:rsidRDefault="00326031" w:rsidP="00663E5A">
      <w:pPr>
        <w:pStyle w:val="ListParagraph"/>
        <w:numPr>
          <w:ilvl w:val="0"/>
          <w:numId w:val="1"/>
        </w:numPr>
      </w:pPr>
      <w:r>
        <w:t>Materials that I sent to Michael Segal for the</w:t>
      </w:r>
      <w:r w:rsidR="00C6537E">
        <w:t xml:space="preserve"> DOE review of the 2019 CFS/PPPL INFUSE grant are in file </w:t>
      </w:r>
      <w:hyperlink r:id="rId65" w:history="1">
        <w:r w:rsidR="00C6537E" w:rsidRPr="00C6537E">
          <w:rPr>
            <w:rStyle w:val="Hyperlink"/>
          </w:rPr>
          <w:t>PPPL_INFUSE_2019_mid_term_review.docx</w:t>
        </w:r>
      </w:hyperlink>
      <w:r w:rsidR="00C6537E">
        <w:t>, 9/24/2020.</w:t>
      </w:r>
    </w:p>
    <w:p w14:paraId="418F494E" w14:textId="77777777" w:rsidR="006C40F9" w:rsidRDefault="006C40F9" w:rsidP="006C40F9">
      <w:pPr>
        <w:pStyle w:val="ListParagraph"/>
      </w:pPr>
    </w:p>
    <w:p w14:paraId="30FC0F67" w14:textId="77777777" w:rsidR="006C40F9" w:rsidRDefault="006C40F9" w:rsidP="00663E5A">
      <w:pPr>
        <w:pStyle w:val="ListParagraph"/>
        <w:numPr>
          <w:ilvl w:val="0"/>
          <w:numId w:val="1"/>
        </w:numPr>
      </w:pPr>
      <w:r>
        <w:t xml:space="preserve">Instructions on how to install new versions of ASCOT are provided in </w:t>
      </w:r>
      <w:hyperlink r:id="rId66" w:history="1">
        <w:r w:rsidRPr="006C40F9">
          <w:rPr>
            <w:rStyle w:val="Hyperlink"/>
          </w:rPr>
          <w:t>installing_new_ascot5.docx</w:t>
        </w:r>
      </w:hyperlink>
      <w:r>
        <w:t>, 9/9/2020.</w:t>
      </w:r>
    </w:p>
    <w:p w14:paraId="50E7A2A1" w14:textId="77777777" w:rsidR="00C6537E" w:rsidRDefault="00C6537E" w:rsidP="00C6537E">
      <w:pPr>
        <w:pStyle w:val="ListParagraph"/>
      </w:pPr>
    </w:p>
    <w:p w14:paraId="6156EDE0" w14:textId="77777777" w:rsidR="00C6537E" w:rsidRDefault="00C6537E" w:rsidP="00663E5A">
      <w:pPr>
        <w:pStyle w:val="ListParagraph"/>
        <w:numPr>
          <w:ilvl w:val="0"/>
          <w:numId w:val="1"/>
        </w:numPr>
      </w:pPr>
      <w:r>
        <w:t xml:space="preserve">I was asked by Martin and/or Alex to think about what fast-ion physics risk for ARC could be retired by experiments in SPARC.  But I thought the topic was just fast-ion physics in ARC, so my slides in </w:t>
      </w:r>
      <w:hyperlink r:id="rId67" w:history="1">
        <w:r w:rsidRPr="00C6537E">
          <w:rPr>
            <w:rStyle w:val="Hyperlink"/>
          </w:rPr>
          <w:t>2020_08_24_ARC_fast_ion_physics_01.pptx</w:t>
        </w:r>
      </w:hyperlink>
      <w:r>
        <w:t xml:space="preserve"> and </w:t>
      </w:r>
      <w:hyperlink r:id="rId68" w:history="1">
        <w:r w:rsidRPr="00C6537E">
          <w:rPr>
            <w:rStyle w:val="Hyperlink"/>
          </w:rPr>
          <w:t>2020_08_24_ARC_fast_ion_physics_01.pdf</w:t>
        </w:r>
      </w:hyperlink>
      <w:r>
        <w:t xml:space="preserve"> are a little off-topic.</w:t>
      </w:r>
      <w:r w:rsidR="00904A95">
        <w:t xml:space="preserve">  8/24/2020</w:t>
      </w:r>
    </w:p>
    <w:p w14:paraId="5EF0A016" w14:textId="77777777" w:rsidR="00C6537E" w:rsidRDefault="00C6537E" w:rsidP="00C6537E">
      <w:pPr>
        <w:pStyle w:val="ListParagraph"/>
      </w:pPr>
    </w:p>
    <w:p w14:paraId="503A538B" w14:textId="77777777" w:rsidR="00C6537E" w:rsidRDefault="00C6537E" w:rsidP="00663E5A">
      <w:pPr>
        <w:pStyle w:val="ListParagraph"/>
        <w:numPr>
          <w:ilvl w:val="0"/>
          <w:numId w:val="1"/>
        </w:numPr>
      </w:pPr>
      <w:r>
        <w:t xml:space="preserve">My first cut at specifying the alignment tolerance of the TF coils for SPARC is in files </w:t>
      </w:r>
      <w:hyperlink r:id="rId69" w:history="1">
        <w:r w:rsidRPr="00C6537E">
          <w:rPr>
            <w:rStyle w:val="Hyperlink"/>
          </w:rPr>
          <w:t>2020_08_02_ripple_update_cfs3.pptx</w:t>
        </w:r>
      </w:hyperlink>
      <w:r>
        <w:t xml:space="preserve"> and </w:t>
      </w:r>
      <w:hyperlink r:id="rId70" w:history="1">
        <w:r w:rsidRPr="00C6537E">
          <w:rPr>
            <w:rStyle w:val="Hyperlink"/>
          </w:rPr>
          <w:t>2020_08_02_ripple_update_cfs3.pdf</w:t>
        </w:r>
      </w:hyperlink>
      <w:r>
        <w:t>.  This is the version of the talk that I gave internally to CFS which includes some discussion of allowable radial leakage current in the TF coils.</w:t>
      </w:r>
      <w:r w:rsidR="00904A95">
        <w:t xml:space="preserve">  8/21/2020</w:t>
      </w:r>
    </w:p>
    <w:p w14:paraId="68A3D662" w14:textId="77777777" w:rsidR="00C6537E" w:rsidRDefault="00C6537E" w:rsidP="00C6537E">
      <w:pPr>
        <w:pStyle w:val="ListParagraph"/>
      </w:pPr>
    </w:p>
    <w:p w14:paraId="7064541A" w14:textId="77777777" w:rsidR="00C6537E" w:rsidRDefault="00C6537E" w:rsidP="00C6537E">
      <w:pPr>
        <w:pStyle w:val="ListParagraph"/>
        <w:numPr>
          <w:ilvl w:val="0"/>
          <w:numId w:val="1"/>
        </w:numPr>
      </w:pPr>
      <w:r>
        <w:t xml:space="preserve">My first cut at specifying the alignment tolerance of the TF coils for SPARC is in files </w:t>
      </w:r>
      <w:hyperlink r:id="rId71" w:history="1">
        <w:r w:rsidRPr="00C6537E">
          <w:rPr>
            <w:rStyle w:val="Hyperlink"/>
          </w:rPr>
          <w:t>2020_08_02_ripple_update_</w:t>
        </w:r>
        <w:r>
          <w:rPr>
            <w:rStyle w:val="Hyperlink"/>
          </w:rPr>
          <w:t>07</w:t>
        </w:r>
        <w:r w:rsidRPr="00C6537E">
          <w:rPr>
            <w:rStyle w:val="Hyperlink"/>
          </w:rPr>
          <w:t>.pdf</w:t>
        </w:r>
      </w:hyperlink>
      <w:r>
        <w:t xml:space="preserve">.  This is the version of the talk that I </w:t>
      </w:r>
      <w:proofErr w:type="gramStart"/>
      <w:r>
        <w:t>gave  to</w:t>
      </w:r>
      <w:proofErr w:type="gramEnd"/>
      <w:r>
        <w:t xml:space="preserve"> the SPARC physics design team and it </w:t>
      </w:r>
      <w:r w:rsidRPr="00C6537E">
        <w:rPr>
          <w:u w:val="single"/>
        </w:rPr>
        <w:t>exclude</w:t>
      </w:r>
      <w:r>
        <w:t>s a discussion of allowable radial leakage current in the TF coils.</w:t>
      </w:r>
      <w:r w:rsidR="00904A95">
        <w:t xml:space="preserve">  8/11/2020</w:t>
      </w:r>
    </w:p>
    <w:p w14:paraId="53FB55DE" w14:textId="77777777" w:rsidR="00F10D6D" w:rsidRDefault="00F10D6D" w:rsidP="00F10D6D">
      <w:pPr>
        <w:pStyle w:val="ListParagraph"/>
      </w:pPr>
    </w:p>
    <w:p w14:paraId="6C19F931" w14:textId="77777777" w:rsidR="00C6537E" w:rsidRDefault="00F10D6D" w:rsidP="00663E5A">
      <w:pPr>
        <w:pStyle w:val="ListParagraph"/>
        <w:numPr>
          <w:ilvl w:val="0"/>
          <w:numId w:val="1"/>
        </w:numPr>
      </w:pPr>
      <w:r>
        <w:t xml:space="preserve">I carried out extensive studies with the ASCOT code to determine the maximum allowable time step for ASCOT’s orbit simulations. A longer time step decreases the CPU time needed for a simulation, but if the time step is too big the orbits are not accurately simulated.  The results of this study are described in </w:t>
      </w:r>
      <w:hyperlink r:id="rId72" w:history="1">
        <w:r w:rsidRPr="00F10D6D">
          <w:rPr>
            <w:rStyle w:val="Hyperlink"/>
          </w:rPr>
          <w:t>time-step-report-10.docx</w:t>
        </w:r>
      </w:hyperlink>
      <w:r>
        <w:t xml:space="preserve"> and </w:t>
      </w:r>
      <w:hyperlink r:id="rId73" w:history="1">
        <w:r w:rsidRPr="00F10D6D">
          <w:rPr>
            <w:rStyle w:val="Hyperlink"/>
          </w:rPr>
          <w:t>time-step-report-10.pdx</w:t>
        </w:r>
      </w:hyperlink>
      <w:r>
        <w:t>, 7/27/2020.</w:t>
      </w:r>
    </w:p>
    <w:p w14:paraId="3B79BAF2" w14:textId="77777777" w:rsidR="00F10D6D" w:rsidRDefault="00F10D6D" w:rsidP="00F10D6D">
      <w:pPr>
        <w:pStyle w:val="ListParagraph"/>
      </w:pPr>
    </w:p>
    <w:p w14:paraId="4805B05A" w14:textId="77777777" w:rsidR="00F10D6D" w:rsidRDefault="00F10D6D" w:rsidP="00663E5A">
      <w:pPr>
        <w:pStyle w:val="ListParagraph"/>
        <w:numPr>
          <w:ilvl w:val="0"/>
          <w:numId w:val="1"/>
        </w:numPr>
      </w:pPr>
      <w:r>
        <w:t xml:space="preserve">I had an idea for an improved pellet injector.  This is described in file </w:t>
      </w:r>
      <w:hyperlink r:id="rId74" w:history="1">
        <w:r w:rsidRPr="00F10D6D">
          <w:rPr>
            <w:rStyle w:val="Hyperlink"/>
          </w:rPr>
          <w:t>pellet-injector-02.pptx</w:t>
        </w:r>
      </w:hyperlink>
      <w:r>
        <w:t xml:space="preserve">, 7/22/2020. There is possibly some IP in this file, which I hereby </w:t>
      </w:r>
      <w:proofErr w:type="spellStart"/>
      <w:r>
        <w:t>give</w:t>
      </w:r>
      <w:proofErr w:type="spellEnd"/>
      <w:r>
        <w:t xml:space="preserve"> to CFS.</w:t>
      </w:r>
    </w:p>
    <w:p w14:paraId="1D4B4FC1" w14:textId="77777777" w:rsidR="00F10D6D" w:rsidRDefault="00F10D6D" w:rsidP="00F10D6D">
      <w:pPr>
        <w:pStyle w:val="ListParagraph"/>
      </w:pPr>
    </w:p>
    <w:p w14:paraId="6D3F5788" w14:textId="77777777" w:rsidR="00F10D6D" w:rsidRDefault="00F10D6D" w:rsidP="00663E5A">
      <w:pPr>
        <w:pStyle w:val="ListParagraph"/>
        <w:numPr>
          <w:ilvl w:val="0"/>
          <w:numId w:val="1"/>
        </w:numPr>
      </w:pPr>
      <w:r>
        <w:t xml:space="preserve">A study of the allowable ‘adaptive’ time step for ASCOT orbit simulations is in </w:t>
      </w:r>
      <w:hyperlink r:id="rId75" w:history="1">
        <w:r w:rsidRPr="00F10D6D">
          <w:rPr>
            <w:rStyle w:val="Hyperlink"/>
          </w:rPr>
          <w:t>2020_07_21_adaptive_speed.docx</w:t>
        </w:r>
      </w:hyperlink>
      <w:r>
        <w:t>, 7/21/2020.</w:t>
      </w:r>
    </w:p>
    <w:p w14:paraId="320DF3FE" w14:textId="77777777" w:rsidR="00F10D6D" w:rsidRDefault="00F10D6D" w:rsidP="00F10D6D">
      <w:pPr>
        <w:pStyle w:val="ListParagraph"/>
      </w:pPr>
    </w:p>
    <w:p w14:paraId="5C562D37" w14:textId="77777777" w:rsidR="00F80D4E" w:rsidRDefault="00F10D6D" w:rsidP="00663E5A">
      <w:pPr>
        <w:pStyle w:val="ListParagraph"/>
        <w:numPr>
          <w:ilvl w:val="0"/>
          <w:numId w:val="1"/>
        </w:numPr>
      </w:pPr>
      <w:r>
        <w:t xml:space="preserve">Up to July 2020, I had a lot of ASCOT simulations using the computed ripple field for the V1E TF design.  But somewhere in mid-2020, the new version V2a was released.  The file </w:t>
      </w:r>
      <w:hyperlink r:id="rId76" w:history="1">
        <w:r w:rsidRPr="00F10D6D">
          <w:rPr>
            <w:rStyle w:val="Hyperlink"/>
          </w:rPr>
          <w:t>2020_07_20_v2a_ripple_2.pdf</w:t>
        </w:r>
      </w:hyperlink>
      <w:r>
        <w:t xml:space="preserve"> compares the ripple field for the V1E and V2a designs.  On the basis of this presentation, we decided not to migrate to the V2a design but rather to continue the orbit simulations based on the V2a design.</w:t>
      </w:r>
    </w:p>
    <w:p w14:paraId="71117DEE" w14:textId="77777777" w:rsidR="00F80D4E" w:rsidRDefault="00F80D4E" w:rsidP="00F80D4E">
      <w:pPr>
        <w:pStyle w:val="ListParagraph"/>
      </w:pPr>
    </w:p>
    <w:p w14:paraId="47190354" w14:textId="77777777" w:rsidR="00F10D6D" w:rsidRDefault="00F80D4E" w:rsidP="00663E5A">
      <w:pPr>
        <w:pStyle w:val="ListParagraph"/>
        <w:numPr>
          <w:ilvl w:val="0"/>
          <w:numId w:val="1"/>
        </w:numPr>
      </w:pPr>
      <w:r>
        <w:t xml:space="preserve">More ASCOT timing studies, i.e. maximum allowable time step, are in files </w:t>
      </w:r>
      <w:hyperlink r:id="rId77" w:history="1">
        <w:r w:rsidRPr="00B22065">
          <w:rPr>
            <w:rStyle w:val="Hyperlink"/>
          </w:rPr>
          <w:t>2020_07_16_18TF_10_15.pdf</w:t>
        </w:r>
      </w:hyperlink>
      <w:r>
        <w:t xml:space="preserve">, </w:t>
      </w:r>
      <w:r w:rsidR="00F10D6D">
        <w:t xml:space="preserve"> </w:t>
      </w:r>
      <w:hyperlink r:id="rId78" w:history="1">
        <w:r w:rsidRPr="00B22065">
          <w:rPr>
            <w:rStyle w:val="Hyperlink"/>
          </w:rPr>
          <w:t>2020_07_16_18TF_10_30.pdf</w:t>
        </w:r>
      </w:hyperlink>
      <w:r>
        <w:t xml:space="preserve">, </w:t>
      </w:r>
      <w:hyperlink r:id="rId79" w:history="1">
        <w:r w:rsidRPr="00B22065">
          <w:rPr>
            <w:rStyle w:val="Hyperlink"/>
          </w:rPr>
          <w:t>2020_07_16_18TF_inout_10_20.pdf</w:t>
        </w:r>
      </w:hyperlink>
      <w:r>
        <w:t xml:space="preserve">, </w:t>
      </w:r>
      <w:hyperlink r:id="rId80" w:history="1">
        <w:r w:rsidRPr="00B22065">
          <w:rPr>
            <w:rStyle w:val="Hyperlink"/>
          </w:rPr>
          <w:t>2020_07_14_ascot_spiral_GO_speed.pdf</w:t>
        </w:r>
      </w:hyperlink>
      <w:r>
        <w:t xml:space="preserve">, </w:t>
      </w:r>
      <w:hyperlink r:id="rId81" w:history="1">
        <w:r w:rsidRPr="00B22065">
          <w:rPr>
            <w:rStyle w:val="Hyperlink"/>
          </w:rPr>
          <w:t>2020_07_14_ascot_spiral_GO_speed.docx</w:t>
        </w:r>
      </w:hyperlink>
      <w:r>
        <w:t xml:space="preserve">, </w:t>
      </w:r>
      <w:hyperlink r:id="rId82" w:history="1">
        <w:r w:rsidRPr="00B22065">
          <w:rPr>
            <w:rStyle w:val="Hyperlink"/>
          </w:rPr>
          <w:t>2020_07_15_12TF_hybrid_10_25.pdf</w:t>
        </w:r>
      </w:hyperlink>
      <w:r>
        <w:t xml:space="preserve">, </w:t>
      </w:r>
      <w:hyperlink r:id="rId83" w:history="1">
        <w:r w:rsidRPr="00B22065">
          <w:rPr>
            <w:rStyle w:val="Hyperlink"/>
          </w:rPr>
          <w:t>time_step_report_07.docx</w:t>
        </w:r>
      </w:hyperlink>
      <w:r>
        <w:t xml:space="preserve">, </w:t>
      </w:r>
      <w:hyperlink r:id="rId84" w:history="1">
        <w:r w:rsidRPr="00B22065">
          <w:rPr>
            <w:rStyle w:val="Hyperlink"/>
          </w:rPr>
          <w:t>time_step_report_07.pdf</w:t>
        </w:r>
      </w:hyperlink>
      <w:r>
        <w:t xml:space="preserve">, </w:t>
      </w:r>
      <w:hyperlink r:id="rId85" w:history="1">
        <w:r w:rsidRPr="00B22065">
          <w:rPr>
            <w:rStyle w:val="Hyperlink"/>
          </w:rPr>
          <w:t>time_step_report_08.docx</w:t>
        </w:r>
      </w:hyperlink>
      <w:r>
        <w:t>, and</w:t>
      </w:r>
      <w:r w:rsidR="00B22065">
        <w:t xml:space="preserve"> </w:t>
      </w:r>
      <w:hyperlink r:id="rId86" w:history="1">
        <w:r w:rsidRPr="00B22065">
          <w:rPr>
            <w:rStyle w:val="Hyperlink"/>
          </w:rPr>
          <w:t>time_step_report_08.pdf</w:t>
        </w:r>
      </w:hyperlink>
      <w:r w:rsidR="00B22065">
        <w:t>.  these were all created mid-July 2020.</w:t>
      </w:r>
    </w:p>
    <w:p w14:paraId="25A18EB3" w14:textId="77777777" w:rsidR="00B22065" w:rsidRDefault="00B22065" w:rsidP="00B22065">
      <w:pPr>
        <w:pStyle w:val="ListParagraph"/>
      </w:pPr>
    </w:p>
    <w:p w14:paraId="41EC330F" w14:textId="77777777" w:rsidR="00B22065" w:rsidRDefault="00B22065" w:rsidP="00663E5A">
      <w:pPr>
        <w:pStyle w:val="ListParagraph"/>
        <w:numPr>
          <w:ilvl w:val="0"/>
          <w:numId w:val="1"/>
        </w:numPr>
      </w:pPr>
      <w:r>
        <w:t xml:space="preserve">I use a ‘parent/daughter’ approach to computing where lost alpha power strikes the SPARC wall and limiters:  a ‘parent’ </w:t>
      </w:r>
      <w:r w:rsidR="001819C9">
        <w:t xml:space="preserve">ASCOT simulation computes the orbits of alphas until they either thermalize or cross the last closed flux surface (LCFS).  ASCOT records the position and velocity vectors of markers as they cross the LCFS.   This data is used as the starting positions/velocities for ‘daughter’ simulations that then follow the alphas until they strike the wall. Multiple daughter runs, which examine multiple candidate wall shapes, can be generated by a single (computationally expensive) parent simulation.  This approach is described in </w:t>
      </w:r>
      <w:hyperlink r:id="rId87" w:history="1">
        <w:r w:rsidR="001819C9" w:rsidRPr="001819C9">
          <w:rPr>
            <w:rStyle w:val="Hyperlink"/>
          </w:rPr>
          <w:t>parent_daughter_markers_2.pdf</w:t>
        </w:r>
      </w:hyperlink>
      <w:r w:rsidR="001819C9">
        <w:t>, 7/12/2020.</w:t>
      </w:r>
    </w:p>
    <w:p w14:paraId="1D6F8B9C" w14:textId="77777777" w:rsidR="001819C9" w:rsidRDefault="001819C9" w:rsidP="001819C9">
      <w:pPr>
        <w:pStyle w:val="ListParagraph"/>
      </w:pPr>
    </w:p>
    <w:p w14:paraId="5B4BAC3F" w14:textId="77777777" w:rsidR="001819C9" w:rsidRDefault="00E36E93" w:rsidP="00663E5A">
      <w:pPr>
        <w:pStyle w:val="ListParagraph"/>
        <w:numPr>
          <w:ilvl w:val="0"/>
          <w:numId w:val="1"/>
        </w:numPr>
      </w:pPr>
      <w:r>
        <w:t xml:space="preserve">We performed ASCOT simulations of alpha particle loss for V1E TF coils but for a TF set having 12 rather than 18 TF coils.  This is interesting not because SPARC would ever be designed for 12 TF coils – the ripple losses would be much too high – but because it allows us to examine a case where the ripple-induced losses dominate over first-orbit losses.  This is described in file </w:t>
      </w:r>
      <w:hyperlink r:id="rId88" w:history="1">
        <w:r w:rsidRPr="00E36E93">
          <w:rPr>
            <w:rStyle w:val="Hyperlink"/>
          </w:rPr>
          <w:t>2020_06_01_12TF_10_20.pdf</w:t>
        </w:r>
      </w:hyperlink>
      <w:r>
        <w:t>.</w:t>
      </w:r>
    </w:p>
    <w:p w14:paraId="011BDF28" w14:textId="77777777" w:rsidR="00E36E93" w:rsidRDefault="00E36E93" w:rsidP="00E36E93">
      <w:pPr>
        <w:pStyle w:val="ListParagraph"/>
      </w:pPr>
    </w:p>
    <w:p w14:paraId="254CB515" w14:textId="77777777" w:rsidR="00E36E93" w:rsidRDefault="00E36E93" w:rsidP="00663E5A">
      <w:pPr>
        <w:pStyle w:val="ListParagraph"/>
        <w:numPr>
          <w:ilvl w:val="0"/>
          <w:numId w:val="1"/>
        </w:numPr>
      </w:pPr>
      <w:r>
        <w:t xml:space="preserve">I started out running ASCOT on the Haswell computer cluster at NERSC, but the wait times were too long, so I migrated to using the KNL cluster. I carried out a number of studies to determine the optimum compile and run-time switches to use on KNL.  These are described in files </w:t>
      </w:r>
      <w:hyperlink r:id="rId89" w:history="1">
        <w:r w:rsidRPr="00F64534">
          <w:rPr>
            <w:rStyle w:val="Hyperlink"/>
          </w:rPr>
          <w:t>2020_01_17_haswell_knl_timing_study.docx</w:t>
        </w:r>
      </w:hyperlink>
      <w:r>
        <w:t xml:space="preserve">, </w:t>
      </w:r>
      <w:hyperlink r:id="rId90" w:history="1">
        <w:r w:rsidRPr="00F64534">
          <w:rPr>
            <w:rStyle w:val="Hyperlink"/>
          </w:rPr>
          <w:t>2020_01_17_haswell_knl_timing_study.pdf</w:t>
        </w:r>
      </w:hyperlink>
      <w:r>
        <w:t xml:space="preserve">, </w:t>
      </w:r>
      <w:hyperlink r:id="rId91" w:history="1">
        <w:r w:rsidRPr="00F64534">
          <w:rPr>
            <w:rStyle w:val="Hyperlink"/>
          </w:rPr>
          <w:t>2020_04_</w:t>
        </w:r>
        <w:r w:rsidR="00F64534" w:rsidRPr="00F64534">
          <w:rPr>
            <w:rStyle w:val="Hyperlink"/>
          </w:rPr>
          <w:t>17_CPU-SPEED.pdf</w:t>
        </w:r>
      </w:hyperlink>
      <w:r w:rsidR="00F64534">
        <w:t>.</w:t>
      </w:r>
    </w:p>
    <w:p w14:paraId="0ACBBF46" w14:textId="77777777" w:rsidR="00F64534" w:rsidRDefault="00F64534" w:rsidP="00F64534">
      <w:pPr>
        <w:pStyle w:val="ListParagraph"/>
      </w:pPr>
    </w:p>
    <w:p w14:paraId="45759AD6" w14:textId="77777777" w:rsidR="00F64534" w:rsidRDefault="00986CD3" w:rsidP="00663E5A">
      <w:pPr>
        <w:pStyle w:val="ListParagraph"/>
        <w:numPr>
          <w:ilvl w:val="0"/>
          <w:numId w:val="1"/>
        </w:numPr>
      </w:pPr>
      <w:r>
        <w:t>As shown in the figure below, t</w:t>
      </w:r>
      <w:r w:rsidR="00F64534">
        <w:t xml:space="preserve">here is considerable variation in the amount of CPU time needed to simulate an alpha orbit in ASCOT.  Originally I would choose the number of KNL compute ‘nodes’ for a simulation such that each processor computed only a single orbit -- this minimizes the wall-clock time needed for a simulation.  But it is wasteful in terms of charged CPU time, because the time I am charged for the run is effectively set by the longest orbit simulation.  So now I choose the number of nodes such that each processor computes 3-5 orbits.  I call this approach ‘stacking’ and it is described in files </w:t>
      </w:r>
      <w:hyperlink r:id="rId92" w:history="1">
        <w:r w:rsidR="00F64534" w:rsidRPr="00F64534">
          <w:rPr>
            <w:rStyle w:val="Hyperlink"/>
          </w:rPr>
          <w:t>2020_05_30_cpu_stacking_study.docx</w:t>
        </w:r>
      </w:hyperlink>
      <w:r w:rsidR="00F64534">
        <w:t xml:space="preserve"> and </w:t>
      </w:r>
      <w:hyperlink r:id="rId93" w:history="1">
        <w:r w:rsidR="00F64534" w:rsidRPr="00F64534">
          <w:rPr>
            <w:rStyle w:val="Hyperlink"/>
          </w:rPr>
          <w:t>2020_05_30_cpu_stacking_study.pdf</w:t>
        </w:r>
      </w:hyperlink>
      <w:r w:rsidR="00F64534">
        <w:t>.</w:t>
      </w:r>
    </w:p>
    <w:p w14:paraId="4BC1E0FD" w14:textId="77777777" w:rsidR="00986CD3" w:rsidRDefault="00986CD3" w:rsidP="00986CD3">
      <w:pPr>
        <w:pStyle w:val="ListParagraph"/>
      </w:pPr>
    </w:p>
    <w:p w14:paraId="67E138F4" w14:textId="77777777" w:rsidR="00986CD3" w:rsidRDefault="00986CD3" w:rsidP="00986CD3">
      <w:pPr>
        <w:pStyle w:val="ListParagraph"/>
        <w:jc w:val="center"/>
      </w:pPr>
      <w:r>
        <w:rPr>
          <w:noProof/>
        </w:rPr>
        <w:lastRenderedPageBreak/>
        <w:drawing>
          <wp:inline distT="0" distB="0" distL="0" distR="0" wp14:anchorId="75F79BE8" wp14:editId="3725126F">
            <wp:extent cx="38404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cot_36635306_cputime.png"/>
                    <pic:cNvPicPr/>
                  </pic:nvPicPr>
                  <pic:blipFill>
                    <a:blip r:embed="rId94">
                      <a:extLst>
                        <a:ext uri="{28A0092B-C50C-407E-A947-70E740481C1C}">
                          <a14:useLocalDpi xmlns:a14="http://schemas.microsoft.com/office/drawing/2010/main" val="0"/>
                        </a:ext>
                      </a:extLst>
                    </a:blip>
                    <a:stretch>
                      <a:fillRect/>
                    </a:stretch>
                  </pic:blipFill>
                  <pic:spPr>
                    <a:xfrm>
                      <a:off x="0" y="0"/>
                      <a:ext cx="3840480" cy="2743200"/>
                    </a:xfrm>
                    <a:prstGeom prst="rect">
                      <a:avLst/>
                    </a:prstGeom>
                  </pic:spPr>
                </pic:pic>
              </a:graphicData>
            </a:graphic>
          </wp:inline>
        </w:drawing>
      </w:r>
    </w:p>
    <w:p w14:paraId="4652C9D3" w14:textId="77777777" w:rsidR="0079584D" w:rsidRPr="00986CD3" w:rsidRDefault="00986CD3" w:rsidP="0079584D">
      <w:pPr>
        <w:pStyle w:val="ListParagraph"/>
        <w:rPr>
          <w:i/>
          <w:sz w:val="20"/>
          <w:szCs w:val="20"/>
        </w:rPr>
      </w:pPr>
      <w:r w:rsidRPr="00986CD3">
        <w:rPr>
          <w:i/>
          <w:sz w:val="20"/>
          <w:szCs w:val="20"/>
        </w:rPr>
        <w:t xml:space="preserve">Figure </w:t>
      </w:r>
      <w:proofErr w:type="spellStart"/>
      <w:r w:rsidRPr="00986CD3">
        <w:rPr>
          <w:i/>
          <w:sz w:val="20"/>
          <w:szCs w:val="20"/>
        </w:rPr>
        <w:t>nn</w:t>
      </w:r>
      <w:proofErr w:type="spellEnd"/>
      <w:r w:rsidRPr="00986CD3">
        <w:rPr>
          <w:i/>
          <w:sz w:val="20"/>
          <w:szCs w:val="20"/>
        </w:rPr>
        <w:t>.  Scatter plot of required CPU time (Y-axis) required to complete full gyro-orbit (GO) simulations with nominal ripple in SPARC as a function of the orbit simulation time, for markers that ‘survive’ (defined as either markers that reach the thermalization condition or else hit the maximum defined CPU time, which was 26000 seconds for this run</w:t>
      </w:r>
      <w:r w:rsidR="006D78A8">
        <w:rPr>
          <w:i/>
          <w:sz w:val="20"/>
          <w:szCs w:val="20"/>
        </w:rPr>
        <w:t>)</w:t>
      </w:r>
      <w:r w:rsidRPr="00986CD3">
        <w:rPr>
          <w:i/>
          <w:sz w:val="20"/>
          <w:szCs w:val="20"/>
        </w:rPr>
        <w:t xml:space="preserve">. </w:t>
      </w:r>
      <w:r>
        <w:rPr>
          <w:i/>
          <w:sz w:val="20"/>
          <w:szCs w:val="20"/>
        </w:rPr>
        <w:t xml:space="preserve">Blue points are markers born with </w:t>
      </w:r>
      <w:proofErr w:type="spellStart"/>
      <w:r>
        <w:rPr>
          <w:i/>
          <w:sz w:val="20"/>
          <w:szCs w:val="20"/>
        </w:rPr>
        <w:t>rho_poloidal</w:t>
      </w:r>
      <w:proofErr w:type="spellEnd"/>
      <w:r>
        <w:rPr>
          <w:i/>
          <w:sz w:val="20"/>
          <w:szCs w:val="20"/>
        </w:rPr>
        <w:t xml:space="preserve"> &gt; 0.66; green markers have 0.33 &lt; </w:t>
      </w:r>
      <w:proofErr w:type="spellStart"/>
      <w:r>
        <w:rPr>
          <w:i/>
          <w:sz w:val="20"/>
          <w:szCs w:val="20"/>
        </w:rPr>
        <w:t>rho_pol</w:t>
      </w:r>
      <w:proofErr w:type="spellEnd"/>
      <w:r>
        <w:rPr>
          <w:i/>
          <w:sz w:val="20"/>
          <w:szCs w:val="20"/>
        </w:rPr>
        <w:t xml:space="preserve"> &lt; 0.66, and red markers have </w:t>
      </w:r>
      <w:proofErr w:type="spellStart"/>
      <w:r>
        <w:rPr>
          <w:i/>
          <w:sz w:val="20"/>
          <w:szCs w:val="20"/>
        </w:rPr>
        <w:t>rho_pol</w:t>
      </w:r>
      <w:proofErr w:type="spellEnd"/>
      <w:r>
        <w:rPr>
          <w:i/>
          <w:sz w:val="20"/>
          <w:szCs w:val="20"/>
        </w:rPr>
        <w:t xml:space="preserve"> &lt; 0.33. Note that markers born near the center have a longer thermalization time and therefore require longer CPU time, but even within a single birth region there is considerable variation in the </w:t>
      </w:r>
      <w:r w:rsidR="006D78A8">
        <w:rPr>
          <w:i/>
          <w:sz w:val="20"/>
          <w:szCs w:val="20"/>
        </w:rPr>
        <w:t xml:space="preserve">simulation time and CPU time; I think this </w:t>
      </w:r>
      <w:r w:rsidR="00AB4212">
        <w:rPr>
          <w:i/>
          <w:sz w:val="20"/>
          <w:szCs w:val="20"/>
        </w:rPr>
        <w:t>could be</w:t>
      </w:r>
      <w:r w:rsidR="006D78A8">
        <w:rPr>
          <w:i/>
          <w:sz w:val="20"/>
          <w:szCs w:val="20"/>
        </w:rPr>
        <w:t xml:space="preserve"> due to random Monte Carlo</w:t>
      </w:r>
      <w:r w:rsidR="00AB4212">
        <w:rPr>
          <w:i/>
          <w:sz w:val="20"/>
          <w:szCs w:val="20"/>
        </w:rPr>
        <w:t xml:space="preserve"> statistics, but I’m a little surprised at how big the variation is.</w:t>
      </w:r>
    </w:p>
    <w:p w14:paraId="71156DAE" w14:textId="77777777" w:rsidR="00986CD3" w:rsidRDefault="00986CD3" w:rsidP="0079584D">
      <w:pPr>
        <w:pStyle w:val="ListParagraph"/>
      </w:pPr>
    </w:p>
    <w:p w14:paraId="5E1D97BB" w14:textId="77777777" w:rsidR="0079584D" w:rsidRDefault="0079584D" w:rsidP="00663E5A">
      <w:pPr>
        <w:pStyle w:val="ListParagraph"/>
        <w:numPr>
          <w:ilvl w:val="0"/>
          <w:numId w:val="1"/>
        </w:numPr>
      </w:pPr>
      <w:r>
        <w:t xml:space="preserve">We held a plan-of-action meeting in June 2020 to discuss issues relating to TF coil fabrication, alignment, and radial current leakage.  My presentation is in file </w:t>
      </w:r>
      <w:hyperlink r:id="rId95" w:history="1">
        <w:r w:rsidRPr="0079584D">
          <w:rPr>
            <w:rStyle w:val="Hyperlink"/>
          </w:rPr>
          <w:t>Plan-of-action-alignment-03.pdf</w:t>
        </w:r>
      </w:hyperlink>
      <w:r>
        <w:t>, seems to be dated June 23, 2020.</w:t>
      </w:r>
    </w:p>
    <w:p w14:paraId="3052D3F3" w14:textId="77777777" w:rsidR="0079584D" w:rsidRDefault="0079584D" w:rsidP="0079584D">
      <w:pPr>
        <w:pStyle w:val="ListParagraph"/>
      </w:pPr>
    </w:p>
    <w:p w14:paraId="7499E425" w14:textId="77777777" w:rsidR="0079584D" w:rsidRDefault="0079584D" w:rsidP="00663E5A">
      <w:pPr>
        <w:pStyle w:val="ListParagraph"/>
        <w:numPr>
          <w:ilvl w:val="0"/>
          <w:numId w:val="1"/>
        </w:numPr>
      </w:pPr>
      <w:r>
        <w:t xml:space="preserve">yet another study of CPU time requirements for ‘hybrid’ orbit simulations is in file </w:t>
      </w:r>
      <w:hyperlink r:id="rId96" w:history="1">
        <w:r w:rsidR="009D5BF7" w:rsidRPr="009D5BF7">
          <w:rPr>
            <w:rStyle w:val="Hyperlink"/>
          </w:rPr>
          <w:t>cpu2.docx</w:t>
        </w:r>
      </w:hyperlink>
      <w:r w:rsidR="009D5BF7">
        <w:t>, dated May 29, 2020.</w:t>
      </w:r>
    </w:p>
    <w:p w14:paraId="4ED25B99" w14:textId="77777777" w:rsidR="009D5BF7" w:rsidRDefault="009D5BF7" w:rsidP="009D5BF7">
      <w:pPr>
        <w:pStyle w:val="ListParagraph"/>
      </w:pPr>
    </w:p>
    <w:p w14:paraId="7710D5AB" w14:textId="77777777" w:rsidR="009D5BF7" w:rsidRDefault="009D5BF7" w:rsidP="00663E5A">
      <w:pPr>
        <w:pStyle w:val="ListParagraph"/>
        <w:numPr>
          <w:ilvl w:val="0"/>
          <w:numId w:val="1"/>
        </w:numPr>
      </w:pPr>
      <w:r>
        <w:t xml:space="preserve">I made a presentation back on May 19, 2020 about how SPARC can retire energetic-particle physics issues for ARC.  This presentation is in files </w:t>
      </w:r>
      <w:hyperlink r:id="rId97" w:history="1">
        <w:r w:rsidRPr="009D5BF7">
          <w:rPr>
            <w:rStyle w:val="Hyperlink"/>
          </w:rPr>
          <w:t>2020_05_19_sparc_arc_01.pptx</w:t>
        </w:r>
      </w:hyperlink>
      <w:r>
        <w:t xml:space="preserve"> and  </w:t>
      </w:r>
      <w:hyperlink r:id="rId98" w:history="1">
        <w:r w:rsidRPr="009D5BF7">
          <w:rPr>
            <w:rStyle w:val="Hyperlink"/>
          </w:rPr>
          <w:t>2020_05_19_sparc_arc_01.pdf</w:t>
        </w:r>
      </w:hyperlink>
      <w:r>
        <w:t>, dated 5/19/2020.</w:t>
      </w:r>
    </w:p>
    <w:p w14:paraId="5BE20033" w14:textId="77777777" w:rsidR="009D5BF7" w:rsidRDefault="009D5BF7" w:rsidP="009D5BF7">
      <w:pPr>
        <w:pStyle w:val="ListParagraph"/>
      </w:pPr>
    </w:p>
    <w:p w14:paraId="082E80C5" w14:textId="77777777" w:rsidR="009D5BF7" w:rsidRDefault="009D5BF7" w:rsidP="00663E5A">
      <w:pPr>
        <w:pStyle w:val="ListParagraph"/>
        <w:numPr>
          <w:ilvl w:val="0"/>
          <w:numId w:val="1"/>
        </w:numPr>
      </w:pPr>
      <w:r>
        <w:t xml:space="preserve">I made a presentation comparing the alpha loss calculations by the ASCOT and SPIRAL codes in April 2020.  It is in file </w:t>
      </w:r>
      <w:hyperlink r:id="rId99" w:history="1">
        <w:r w:rsidRPr="009D5BF7">
          <w:rPr>
            <w:rStyle w:val="Hyperlink"/>
          </w:rPr>
          <w:t>2020_04_07_ripple_v1e_02.pdf</w:t>
        </w:r>
      </w:hyperlink>
      <w:r>
        <w:t>.</w:t>
      </w:r>
    </w:p>
    <w:p w14:paraId="7B0EA9AE" w14:textId="77777777" w:rsidR="009D5BF7" w:rsidRDefault="009D5BF7" w:rsidP="009D5BF7">
      <w:pPr>
        <w:pStyle w:val="ListParagraph"/>
      </w:pPr>
    </w:p>
    <w:p w14:paraId="7C90672D" w14:textId="77777777" w:rsidR="009D5BF7" w:rsidRDefault="009D5BF7" w:rsidP="00663E5A">
      <w:pPr>
        <w:pStyle w:val="ListParagraph"/>
        <w:numPr>
          <w:ilvl w:val="0"/>
          <w:numId w:val="1"/>
        </w:numPr>
      </w:pPr>
      <w:r>
        <w:t>Initially, there was poor agreement between the SPIRAL and ASCOT codes regarding the fraction of alpha power that is lost to the wall; SPIRAL’s estimate (6.4%) was much larger than ASCOT’s (2.78%).  In the winter of 2020 I realized that SPIRAL was improperly ‘weighting’ the alphas at birth.  It took a while to convince Gerrit Kramer that this is so, but eventuall</w:t>
      </w:r>
      <w:r w:rsidR="00E7216D">
        <w:t>y</w:t>
      </w:r>
      <w:r w:rsidR="00D361B6">
        <w:t xml:space="preserve"> he came around.  Files </w:t>
      </w:r>
      <w:hyperlink r:id="rId100" w:history="1">
        <w:r w:rsidR="00D361B6" w:rsidRPr="00D361B6">
          <w:rPr>
            <w:rStyle w:val="Hyperlink"/>
          </w:rPr>
          <w:t>2020_03_03_ripple_update.pptx</w:t>
        </w:r>
      </w:hyperlink>
      <w:r w:rsidR="00D361B6">
        <w:t xml:space="preserve"> and </w:t>
      </w:r>
      <w:hyperlink r:id="rId101" w:history="1">
        <w:r w:rsidR="00D361B6" w:rsidRPr="006136A7">
          <w:rPr>
            <w:rStyle w:val="Hyperlink"/>
          </w:rPr>
          <w:t>2020_03_03_ripple_update.pdf</w:t>
        </w:r>
      </w:hyperlink>
      <w:r w:rsidR="00D361B6">
        <w:t xml:space="preserve"> describe the issue.</w:t>
      </w:r>
      <w:r w:rsidR="006136A7">
        <w:t xml:space="preserve">  A detailed memo on the issue can be found in </w:t>
      </w:r>
      <w:hyperlink r:id="rId102" w:history="1">
        <w:r w:rsidR="006136A7" w:rsidRPr="006136A7">
          <w:rPr>
            <w:rStyle w:val="Hyperlink"/>
          </w:rPr>
          <w:t>marker_weights_6.pdf</w:t>
        </w:r>
      </w:hyperlink>
      <w:r w:rsidR="006136A7">
        <w:t>.</w:t>
      </w:r>
      <w:r w:rsidR="00302F24">
        <w:t xml:space="preserve">  There are two more</w:t>
      </w:r>
      <w:r w:rsidR="00C6721A">
        <w:t xml:space="preserve"> </w:t>
      </w:r>
      <w:r w:rsidR="00C6721A">
        <w:lastRenderedPageBreak/>
        <w:t>(earlier)</w:t>
      </w:r>
      <w:r w:rsidR="00302F24">
        <w:t xml:space="preserve"> presentations on this issue</w:t>
      </w:r>
      <w:r w:rsidR="00C6721A">
        <w:t xml:space="preserve">, </w:t>
      </w:r>
      <w:hyperlink r:id="rId103" w:history="1">
        <w:r w:rsidR="00C6721A" w:rsidRPr="00C6721A">
          <w:rPr>
            <w:rStyle w:val="Hyperlink"/>
          </w:rPr>
          <w:t>2020_02_25_weight_discusssion.pptx</w:t>
        </w:r>
      </w:hyperlink>
      <w:r w:rsidR="00C6721A">
        <w:t xml:space="preserve"> and </w:t>
      </w:r>
      <w:hyperlink r:id="rId104" w:history="1">
        <w:r w:rsidR="00C6721A" w:rsidRPr="00C6721A">
          <w:rPr>
            <w:rStyle w:val="Hyperlink"/>
          </w:rPr>
          <w:t>2020_02_25_weight_discusssion.pdf.</w:t>
        </w:r>
      </w:hyperlink>
    </w:p>
    <w:p w14:paraId="4AD32A00" w14:textId="77777777" w:rsidR="00C6721A" w:rsidRDefault="00C6721A" w:rsidP="00C6721A">
      <w:pPr>
        <w:pStyle w:val="ListParagraph"/>
      </w:pPr>
    </w:p>
    <w:p w14:paraId="21FF1732" w14:textId="77777777" w:rsidR="00C6721A" w:rsidRDefault="00C6721A" w:rsidP="00663E5A">
      <w:pPr>
        <w:pStyle w:val="ListParagraph"/>
        <w:numPr>
          <w:ilvl w:val="0"/>
          <w:numId w:val="1"/>
        </w:numPr>
      </w:pPr>
      <w:r>
        <w:t xml:space="preserve">My ASCOT calculations of alpha loss due to ripple generated by unequal poloidal TF currents (i.e. due to some radial leakage) are discussed in </w:t>
      </w:r>
      <w:hyperlink r:id="rId105" w:history="1">
        <w:r w:rsidRPr="00C6721A">
          <w:rPr>
            <w:rStyle w:val="Hyperlink"/>
          </w:rPr>
          <w:t>2020_02_20_curmult.pptx</w:t>
        </w:r>
      </w:hyperlink>
      <w:r>
        <w:t xml:space="preserve"> and </w:t>
      </w:r>
      <w:hyperlink r:id="rId106" w:history="1">
        <w:r w:rsidRPr="00C6721A">
          <w:rPr>
            <w:rStyle w:val="Hyperlink"/>
          </w:rPr>
          <w:t>2020_02_20_curmult.pdf</w:t>
        </w:r>
      </w:hyperlink>
      <w:r>
        <w:t>.</w:t>
      </w:r>
    </w:p>
    <w:p w14:paraId="5229A0CB" w14:textId="77777777" w:rsidR="00C6721A" w:rsidRDefault="00C6721A" w:rsidP="00C6721A">
      <w:pPr>
        <w:pStyle w:val="ListParagraph"/>
      </w:pPr>
    </w:p>
    <w:p w14:paraId="220A7E77" w14:textId="77777777" w:rsidR="00C6721A" w:rsidRDefault="00C6721A" w:rsidP="00663E5A">
      <w:pPr>
        <w:pStyle w:val="ListParagraph"/>
        <w:numPr>
          <w:ilvl w:val="0"/>
          <w:numId w:val="1"/>
        </w:numPr>
      </w:pPr>
      <w:r>
        <w:t xml:space="preserve">My presentation for the “10%” report is in files </w:t>
      </w:r>
      <w:hyperlink r:id="rId107" w:history="1">
        <w:r w:rsidRPr="00C6721A">
          <w:rPr>
            <w:rStyle w:val="Hyperlink"/>
          </w:rPr>
          <w:t>2020_02_03_tenpercent_04.pptx</w:t>
        </w:r>
      </w:hyperlink>
      <w:r>
        <w:t xml:space="preserve"> and </w:t>
      </w:r>
      <w:hyperlink r:id="rId108" w:history="1">
        <w:r w:rsidRPr="00C6721A">
          <w:rPr>
            <w:rStyle w:val="Hyperlink"/>
          </w:rPr>
          <w:t>2020_02_03_tenpercent_04.pdf</w:t>
        </w:r>
      </w:hyperlink>
      <w:r>
        <w:t xml:space="preserve">.  </w:t>
      </w:r>
    </w:p>
    <w:p w14:paraId="07A2523B" w14:textId="77777777" w:rsidR="00C6721A" w:rsidRDefault="00C6721A" w:rsidP="00C6721A">
      <w:pPr>
        <w:pStyle w:val="ListParagraph"/>
      </w:pPr>
    </w:p>
    <w:p w14:paraId="79396158" w14:textId="77777777" w:rsidR="00C6721A" w:rsidRDefault="00C6721A" w:rsidP="00663E5A">
      <w:pPr>
        <w:pStyle w:val="ListParagraph"/>
        <w:numPr>
          <w:ilvl w:val="0"/>
          <w:numId w:val="1"/>
        </w:numPr>
      </w:pPr>
      <w:r>
        <w:t xml:space="preserve">Early calculations of alpha loss for V1D, and an early comparison between computed alpha losses between the ASCOT and SPIRAL codes (showing poor agreement) are presented in file </w:t>
      </w:r>
      <w:hyperlink r:id="rId109" w:history="1">
        <w:r w:rsidRPr="00C6721A">
          <w:rPr>
            <w:rStyle w:val="Hyperlink"/>
          </w:rPr>
          <w:t>2020_01_28_ripple_update_02.pdf</w:t>
        </w:r>
      </w:hyperlink>
      <w:r>
        <w:t>.</w:t>
      </w:r>
    </w:p>
    <w:p w14:paraId="29586ADA" w14:textId="77777777" w:rsidR="0020780A" w:rsidRDefault="0020780A" w:rsidP="0020780A">
      <w:pPr>
        <w:pStyle w:val="ListParagraph"/>
      </w:pPr>
    </w:p>
    <w:p w14:paraId="4007E6AA" w14:textId="77777777" w:rsidR="0020780A" w:rsidRDefault="0020780A" w:rsidP="00663E5A">
      <w:pPr>
        <w:pStyle w:val="ListParagraph"/>
        <w:numPr>
          <w:ilvl w:val="0"/>
          <w:numId w:val="1"/>
        </w:numPr>
      </w:pPr>
      <w:r>
        <w:t xml:space="preserve">A physics milestone report for SPARC ripple losses is in file </w:t>
      </w:r>
      <w:hyperlink r:id="rId110" w:history="1">
        <w:r w:rsidRPr="0020780A">
          <w:rPr>
            <w:rStyle w:val="Hyperlink"/>
          </w:rPr>
          <w:t>SPARC-RPT-PHYS-0023-V1.docx</w:t>
        </w:r>
      </w:hyperlink>
      <w:r>
        <w:t>, dated 1/8/2020.  I am not sure whether this is the final version.</w:t>
      </w:r>
    </w:p>
    <w:p w14:paraId="0A28EDD0" w14:textId="77777777" w:rsidR="0020780A" w:rsidRDefault="0020780A" w:rsidP="0020780A">
      <w:pPr>
        <w:pStyle w:val="ListParagraph"/>
      </w:pPr>
    </w:p>
    <w:p w14:paraId="5F38072C" w14:textId="77777777" w:rsidR="0020780A" w:rsidRDefault="0020780A" w:rsidP="00663E5A">
      <w:pPr>
        <w:pStyle w:val="ListParagraph"/>
        <w:numPr>
          <w:ilvl w:val="0"/>
          <w:numId w:val="1"/>
        </w:numPr>
      </w:pPr>
      <w:r>
        <w:t xml:space="preserve">An early study of CPU time requirements on the NERSC KNL cluster is in file </w:t>
      </w:r>
      <w:hyperlink r:id="rId111" w:history="1">
        <w:r w:rsidRPr="006C40F9">
          <w:rPr>
            <w:rStyle w:val="Hyperlink"/>
          </w:rPr>
          <w:t>knl-node-study.docx</w:t>
        </w:r>
      </w:hyperlink>
      <w:r>
        <w:t>, dated 1/7/2020.</w:t>
      </w:r>
    </w:p>
    <w:p w14:paraId="03780F2F" w14:textId="77777777" w:rsidR="0020780A" w:rsidRDefault="0020780A" w:rsidP="0020780A">
      <w:pPr>
        <w:pStyle w:val="ListParagraph"/>
      </w:pPr>
    </w:p>
    <w:p w14:paraId="2FEB3CA4" w14:textId="77777777" w:rsidR="0020780A" w:rsidRDefault="0020780A" w:rsidP="00663E5A">
      <w:pPr>
        <w:pStyle w:val="ListParagraph"/>
        <w:numPr>
          <w:ilvl w:val="0"/>
          <w:numId w:val="1"/>
        </w:numPr>
      </w:pPr>
      <w:r>
        <w:t xml:space="preserve">An early assessment of the power loading on the RF antennas due to lost alphas are in files </w:t>
      </w:r>
      <w:hyperlink r:id="rId112" w:history="1">
        <w:r w:rsidRPr="0020780A">
          <w:rPr>
            <w:rStyle w:val="Hyperlink"/>
          </w:rPr>
          <w:t>ascot_rf_antenna_01.pptx</w:t>
        </w:r>
      </w:hyperlink>
      <w:r>
        <w:t xml:space="preserve"> </w:t>
      </w:r>
      <w:hyperlink r:id="rId113" w:history="1">
        <w:r w:rsidRPr="0020780A">
          <w:rPr>
            <w:rStyle w:val="Hyperlink"/>
          </w:rPr>
          <w:t>and ascot_rf_antenna_01.pdf</w:t>
        </w:r>
      </w:hyperlink>
      <w:r>
        <w:t>, dated 1/7/2020.</w:t>
      </w:r>
    </w:p>
    <w:p w14:paraId="6E822CC0" w14:textId="77777777" w:rsidR="0020780A" w:rsidRDefault="0020780A" w:rsidP="0020780A">
      <w:pPr>
        <w:pStyle w:val="ListParagraph"/>
      </w:pPr>
    </w:p>
    <w:p w14:paraId="12FBC567" w14:textId="77777777" w:rsidR="0020780A" w:rsidRDefault="0020780A" w:rsidP="00663E5A">
      <w:pPr>
        <w:pStyle w:val="ListParagraph"/>
        <w:numPr>
          <w:ilvl w:val="0"/>
          <w:numId w:val="1"/>
        </w:numPr>
      </w:pPr>
      <w:r>
        <w:t xml:space="preserve">Back in January 2020 there was work on the design of the V1E shape for the TF coils … there was some consideration of different sizes.  File </w:t>
      </w:r>
      <w:hyperlink r:id="rId114" w:history="1">
        <w:r w:rsidRPr="0020780A">
          <w:rPr>
            <w:rStyle w:val="Hyperlink"/>
          </w:rPr>
          <w:t>compare_V1D_V1E.pptx</w:t>
        </w:r>
      </w:hyperlink>
      <w:r>
        <w:t xml:space="preserve"> compares the relative ripple for various proposed designs, based on a simple expression for the ripple.</w:t>
      </w:r>
    </w:p>
    <w:p w14:paraId="5FD0B970" w14:textId="77777777" w:rsidR="0020780A" w:rsidRDefault="0020780A" w:rsidP="0020780A">
      <w:pPr>
        <w:pStyle w:val="ListParagraph"/>
      </w:pPr>
    </w:p>
    <w:p w14:paraId="6566E04B" w14:textId="77777777" w:rsidR="0020780A" w:rsidRDefault="0020780A" w:rsidP="00663E5A">
      <w:pPr>
        <w:pStyle w:val="ListParagraph"/>
        <w:numPr>
          <w:ilvl w:val="0"/>
          <w:numId w:val="1"/>
        </w:numPr>
      </w:pPr>
      <w:r>
        <w:t xml:space="preserve">ASCOT calculations of alpha loss for the SPARC V1D design are described in file </w:t>
      </w:r>
      <w:hyperlink r:id="rId115" w:history="1">
        <w:r w:rsidRPr="0020780A">
          <w:rPr>
            <w:rStyle w:val="Hyperlink"/>
          </w:rPr>
          <w:t>2019_12-20_TF_ripple.pptx</w:t>
        </w:r>
      </w:hyperlink>
      <w:r>
        <w:t>.  This was presented at a SPARC physics review in December 2019.</w:t>
      </w:r>
    </w:p>
    <w:p w14:paraId="36B77896" w14:textId="77777777" w:rsidR="002A768E" w:rsidRDefault="002A768E" w:rsidP="002A768E">
      <w:pPr>
        <w:pStyle w:val="ListParagraph"/>
      </w:pPr>
    </w:p>
    <w:p w14:paraId="3799D614" w14:textId="77777777" w:rsidR="002A768E" w:rsidRDefault="002A768E" w:rsidP="00663E5A">
      <w:pPr>
        <w:pStyle w:val="ListParagraph"/>
        <w:numPr>
          <w:ilvl w:val="0"/>
          <w:numId w:val="1"/>
        </w:numPr>
      </w:pPr>
      <w:r>
        <w:t xml:space="preserve">In late 2019, engineers raised a concern that the large out-of-plane forces on the SPARC TF coils would cause them to deform, leading to higher ripple.  I computed the ripple and found it to be negligible, so long as all the coils deform by the same amount.  This work is described in files </w:t>
      </w:r>
      <w:hyperlink r:id="rId116" w:history="1">
        <w:r w:rsidRPr="002A768E">
          <w:rPr>
            <w:rStyle w:val="Hyperlink"/>
          </w:rPr>
          <w:t>2019_1124_ripple_twist_02.pptx</w:t>
        </w:r>
      </w:hyperlink>
      <w:r>
        <w:t xml:space="preserve"> and </w:t>
      </w:r>
      <w:hyperlink r:id="rId117" w:history="1">
        <w:r w:rsidRPr="002A768E">
          <w:rPr>
            <w:rStyle w:val="Hyperlink"/>
          </w:rPr>
          <w:t>2019_1124_ripple_twist_02.pdf</w:t>
        </w:r>
      </w:hyperlink>
      <w:r>
        <w:t>.</w:t>
      </w:r>
    </w:p>
    <w:p w14:paraId="23B690F6" w14:textId="77777777" w:rsidR="002A768E" w:rsidRDefault="002A768E" w:rsidP="002A768E">
      <w:pPr>
        <w:pStyle w:val="ListParagraph"/>
      </w:pPr>
    </w:p>
    <w:p w14:paraId="2DE40316" w14:textId="77777777" w:rsidR="002A768E" w:rsidRDefault="002A768E" w:rsidP="00663E5A">
      <w:pPr>
        <w:pStyle w:val="ListParagraph"/>
        <w:numPr>
          <w:ilvl w:val="0"/>
          <w:numId w:val="1"/>
        </w:numPr>
      </w:pPr>
      <w:r>
        <w:t xml:space="preserve">A memo that describes how I compute the perpendicular and parallel RF-tail and ASCOT marker weights from TRANSP output is discussed in memo </w:t>
      </w:r>
      <w:hyperlink r:id="rId118" w:history="1">
        <w:r w:rsidRPr="002A768E">
          <w:rPr>
            <w:rStyle w:val="Hyperlink"/>
          </w:rPr>
          <w:t>rf_tail_04.pdf</w:t>
        </w:r>
      </w:hyperlink>
      <w:r>
        <w:t>, dated 11/15/2019.</w:t>
      </w:r>
    </w:p>
    <w:p w14:paraId="1F57350A" w14:textId="77777777" w:rsidR="005A1FF8" w:rsidRDefault="005A1FF8" w:rsidP="005A1FF8">
      <w:pPr>
        <w:pStyle w:val="ListParagraph"/>
      </w:pPr>
    </w:p>
    <w:p w14:paraId="6F9A9680" w14:textId="77777777" w:rsidR="005A1FF8" w:rsidRDefault="005A1FF8" w:rsidP="00663E5A">
      <w:pPr>
        <w:pStyle w:val="ListParagraph"/>
        <w:numPr>
          <w:ilvl w:val="0"/>
          <w:numId w:val="1"/>
        </w:numPr>
      </w:pPr>
      <w:r>
        <w:t xml:space="preserve">The effect of the time step on alpha orbits (computed with gyro-orbit included) is discussed in </w:t>
      </w:r>
      <w:hyperlink r:id="rId119" w:history="1">
        <w:r w:rsidRPr="005A1FF8">
          <w:rPr>
            <w:rStyle w:val="Hyperlink"/>
          </w:rPr>
          <w:t>2019_ascot_GO_timing_study.pptx</w:t>
        </w:r>
      </w:hyperlink>
      <w:r>
        <w:t>.</w:t>
      </w:r>
    </w:p>
    <w:p w14:paraId="188C8C7C" w14:textId="77777777" w:rsidR="005A1FF8" w:rsidRDefault="005A1FF8" w:rsidP="005A1FF8">
      <w:pPr>
        <w:pStyle w:val="ListParagraph"/>
      </w:pPr>
    </w:p>
    <w:p w14:paraId="62F63EBF" w14:textId="77777777" w:rsidR="005A1FF8" w:rsidRDefault="005A1FF8" w:rsidP="00663E5A">
      <w:pPr>
        <w:pStyle w:val="ListParagraph"/>
        <w:numPr>
          <w:ilvl w:val="0"/>
          <w:numId w:val="1"/>
        </w:numPr>
      </w:pPr>
      <w:r>
        <w:t xml:space="preserve">Computed alpha losses for the SPARC V1C design are presented in files </w:t>
      </w:r>
      <w:hyperlink r:id="rId120" w:history="1">
        <w:r w:rsidRPr="00973E93">
          <w:rPr>
            <w:rStyle w:val="Hyperlink"/>
          </w:rPr>
          <w:t>2019_sparc_ripple_surface_heating_01.pptx</w:t>
        </w:r>
      </w:hyperlink>
      <w:r>
        <w:t xml:space="preserve"> and </w:t>
      </w:r>
      <w:hyperlink r:id="rId121" w:history="1">
        <w:r w:rsidRPr="00973E93">
          <w:rPr>
            <w:rStyle w:val="Hyperlink"/>
          </w:rPr>
          <w:t>2019_sparc_ripple_surface_heating_01.pdf</w:t>
        </w:r>
      </w:hyperlink>
      <w:r>
        <w:t>.</w:t>
      </w:r>
    </w:p>
    <w:p w14:paraId="1BD20D17" w14:textId="77777777" w:rsidR="00973E93" w:rsidRDefault="00973E93" w:rsidP="00973E93">
      <w:pPr>
        <w:pStyle w:val="ListParagraph"/>
      </w:pPr>
    </w:p>
    <w:p w14:paraId="644CEDD1" w14:textId="77777777" w:rsidR="00973E93" w:rsidRDefault="00973E93" w:rsidP="00663E5A">
      <w:pPr>
        <w:pStyle w:val="ListParagraph"/>
        <w:numPr>
          <w:ilvl w:val="0"/>
          <w:numId w:val="1"/>
        </w:numPr>
      </w:pPr>
      <w:r>
        <w:lastRenderedPageBreak/>
        <w:t xml:space="preserve">My 2019 contributed oral talk discussed alpha losses in the SPARC V0 and V1C designs, in file </w:t>
      </w:r>
      <w:hyperlink r:id="rId122" w:history="1">
        <w:r w:rsidRPr="00973E93">
          <w:rPr>
            <w:rStyle w:val="Hyperlink"/>
          </w:rPr>
          <w:t>2019_aps_ripple_final.pptx</w:t>
        </w:r>
      </w:hyperlink>
      <w:r>
        <w:t>.</w:t>
      </w:r>
    </w:p>
    <w:p w14:paraId="764C492F" w14:textId="77777777" w:rsidR="00973E93" w:rsidRDefault="00973E93" w:rsidP="00973E93">
      <w:pPr>
        <w:pStyle w:val="ListParagraph"/>
      </w:pPr>
    </w:p>
    <w:p w14:paraId="67A07D3E" w14:textId="77777777" w:rsidR="00973E93" w:rsidRDefault="00973E93" w:rsidP="00663E5A">
      <w:pPr>
        <w:pStyle w:val="ListParagraph"/>
        <w:numPr>
          <w:ilvl w:val="0"/>
          <w:numId w:val="1"/>
        </w:numPr>
      </w:pPr>
      <w:r>
        <w:t xml:space="preserve">A very early time-step study </w:t>
      </w:r>
      <w:r w:rsidR="00416997">
        <w:t xml:space="preserve">(single slide) is in file </w:t>
      </w:r>
      <w:hyperlink r:id="rId123" w:history="1">
        <w:r w:rsidR="00416997" w:rsidRPr="00416997">
          <w:rPr>
            <w:rStyle w:val="Hyperlink"/>
          </w:rPr>
          <w:t>2019_time-step-study.pdf</w:t>
        </w:r>
      </w:hyperlink>
      <w:r w:rsidR="00416997">
        <w:t>, 9/25/2019.</w:t>
      </w:r>
    </w:p>
    <w:p w14:paraId="12F1A664" w14:textId="77777777" w:rsidR="00416997" w:rsidRDefault="00416997" w:rsidP="00416997">
      <w:pPr>
        <w:pStyle w:val="ListParagraph"/>
      </w:pPr>
    </w:p>
    <w:p w14:paraId="5B890F43" w14:textId="77777777" w:rsidR="00416997" w:rsidRDefault="00416997" w:rsidP="00663E5A">
      <w:pPr>
        <w:pStyle w:val="ListParagraph"/>
        <w:numPr>
          <w:ilvl w:val="0"/>
          <w:numId w:val="1"/>
        </w:numPr>
      </w:pPr>
      <w:r>
        <w:t>My first (</w:t>
      </w:r>
      <w:proofErr w:type="spellStart"/>
      <w:r>
        <w:t>collisionless</w:t>
      </w:r>
      <w:proofErr w:type="spellEnd"/>
      <w:r>
        <w:t xml:space="preserve">) alpha-orbit simulations with SPARC ripple are presented in file </w:t>
      </w:r>
      <w:hyperlink r:id="rId124" w:history="1">
        <w:r w:rsidRPr="00416997">
          <w:rPr>
            <w:rStyle w:val="Hyperlink"/>
          </w:rPr>
          <w:t>2019_ripple-results-02.pdf</w:t>
        </w:r>
      </w:hyperlink>
      <w:r>
        <w:t>, 9/17/2019.</w:t>
      </w:r>
    </w:p>
    <w:p w14:paraId="341B5B60" w14:textId="77777777" w:rsidR="00416997" w:rsidRDefault="00416997" w:rsidP="00416997">
      <w:pPr>
        <w:pStyle w:val="ListParagraph"/>
      </w:pPr>
    </w:p>
    <w:p w14:paraId="188D4A25" w14:textId="77777777" w:rsidR="00416997" w:rsidRDefault="00416997" w:rsidP="00663E5A">
      <w:pPr>
        <w:pStyle w:val="ListParagraph"/>
        <w:numPr>
          <w:ilvl w:val="0"/>
          <w:numId w:val="1"/>
        </w:numPr>
      </w:pPr>
      <w:r>
        <w:t xml:space="preserve">Initial calculations of the 2D ripple field in SPARC, and a resolution of a problem in computing the field that arises because the </w:t>
      </w:r>
      <w:proofErr w:type="gramStart"/>
      <w:r>
        <w:t>variable !</w:t>
      </w:r>
      <w:proofErr w:type="spellStart"/>
      <w:r>
        <w:t>radeg</w:t>
      </w:r>
      <w:proofErr w:type="spellEnd"/>
      <w:proofErr w:type="gramEnd"/>
      <w:r>
        <w:t xml:space="preserve"> in IDL is off by 5.e-8, are discussed in file 2019_ripple-presentation_02.pdf, 9/3/2020.</w:t>
      </w:r>
    </w:p>
    <w:p w14:paraId="7F621FDD" w14:textId="77777777" w:rsidR="00416997" w:rsidRDefault="00416997" w:rsidP="00416997">
      <w:pPr>
        <w:pStyle w:val="ListParagraph"/>
      </w:pPr>
    </w:p>
    <w:p w14:paraId="726D6ADA" w14:textId="77777777" w:rsidR="00416997" w:rsidRDefault="00416997" w:rsidP="00663E5A">
      <w:pPr>
        <w:pStyle w:val="ListParagraph"/>
        <w:numPr>
          <w:ilvl w:val="0"/>
          <w:numId w:val="1"/>
        </w:numPr>
      </w:pPr>
      <w:r>
        <w:t xml:space="preserve">An informal search of the literature on ripple in tokamaks is in file </w:t>
      </w:r>
      <w:hyperlink r:id="rId125" w:history="1">
        <w:r w:rsidRPr="00416997">
          <w:rPr>
            <w:rStyle w:val="Hyperlink"/>
          </w:rPr>
          <w:t>2019_07_29_sparc_ripple_03.pdf</w:t>
        </w:r>
      </w:hyperlink>
      <w:r>
        <w:t xml:space="preserve">. </w:t>
      </w:r>
    </w:p>
    <w:p w14:paraId="6AA919EA" w14:textId="77777777" w:rsidR="00416997" w:rsidRDefault="00416997" w:rsidP="00416997">
      <w:pPr>
        <w:pStyle w:val="ListParagraph"/>
      </w:pPr>
    </w:p>
    <w:p w14:paraId="7454156C" w14:textId="77777777" w:rsidR="00416997" w:rsidRDefault="00416997" w:rsidP="00663E5A">
      <w:pPr>
        <w:pStyle w:val="ListParagraph"/>
        <w:numPr>
          <w:ilvl w:val="0"/>
          <w:numId w:val="1"/>
        </w:numPr>
      </w:pPr>
      <w:r>
        <w:t xml:space="preserve">Before I had the capability to run ASCOT, I tried to estimate the ripple losses in SPARC from published work on calculations of alpha loss in ITER.  This work is described in file </w:t>
      </w:r>
      <w:hyperlink r:id="rId126" w:history="1">
        <w:r w:rsidRPr="00416997">
          <w:rPr>
            <w:rStyle w:val="Hyperlink"/>
          </w:rPr>
          <w:t>ascot-ripple-iter-02.pptx</w:t>
        </w:r>
      </w:hyperlink>
      <w:r>
        <w:t>.</w:t>
      </w:r>
    </w:p>
    <w:p w14:paraId="58C6D442" w14:textId="77777777" w:rsidR="00DC3551" w:rsidRDefault="00DC3551" w:rsidP="00DC3551">
      <w:pPr>
        <w:pStyle w:val="ListParagraph"/>
      </w:pPr>
    </w:p>
    <w:p w14:paraId="5EC9C3E9" w14:textId="77777777" w:rsidR="00DC3551" w:rsidRDefault="00000000" w:rsidP="00DC3551">
      <w:pPr>
        <w:ind w:left="720"/>
      </w:pPr>
      <w:hyperlink w:anchor="back_to_top" w:history="1">
        <w:proofErr w:type="spellStart"/>
        <w:r w:rsidR="00DC3551" w:rsidRPr="00B22FF1">
          <w:rPr>
            <w:rStyle w:val="Hyperlink"/>
          </w:rPr>
          <w:t>back_to_top</w:t>
        </w:r>
        <w:proofErr w:type="spellEnd"/>
      </w:hyperlink>
    </w:p>
    <w:p w14:paraId="7D6DBCF9" w14:textId="77777777" w:rsidR="00DC3551" w:rsidRDefault="00DC3551" w:rsidP="00DC3551"/>
    <w:sectPr w:rsidR="00DC3551">
      <w:headerReference w:type="even" r:id="rId127"/>
      <w:headerReference w:type="default" r:id="rId128"/>
      <w:footerReference w:type="even" r:id="rId129"/>
      <w:footerReference w:type="default" r:id="rId130"/>
      <w:headerReference w:type="first" r:id="rId131"/>
      <w:footerReference w:type="first" r:id="rId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6D2A" w14:textId="77777777" w:rsidR="00783E8C" w:rsidRDefault="00783E8C" w:rsidP="00C6721A">
      <w:pPr>
        <w:spacing w:after="0" w:line="240" w:lineRule="auto"/>
      </w:pPr>
      <w:r>
        <w:separator/>
      </w:r>
    </w:p>
  </w:endnote>
  <w:endnote w:type="continuationSeparator" w:id="0">
    <w:p w14:paraId="01A0F929" w14:textId="77777777" w:rsidR="00783E8C" w:rsidRDefault="00783E8C" w:rsidP="00C6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3F6C" w14:textId="77777777" w:rsidR="00AB5E91" w:rsidRDefault="00AB5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20333" w14:textId="77777777" w:rsidR="00AB5E91" w:rsidRDefault="00AB5E9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8316FD4" w14:textId="77777777" w:rsidR="00AB5E91" w:rsidRDefault="00AB5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DFD9" w14:textId="77777777" w:rsidR="00AB5E91" w:rsidRDefault="00AB5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756F" w14:textId="77777777" w:rsidR="00783E8C" w:rsidRDefault="00783E8C" w:rsidP="00C6721A">
      <w:pPr>
        <w:spacing w:after="0" w:line="240" w:lineRule="auto"/>
      </w:pPr>
      <w:r>
        <w:separator/>
      </w:r>
    </w:p>
  </w:footnote>
  <w:footnote w:type="continuationSeparator" w:id="0">
    <w:p w14:paraId="4E66E4B5" w14:textId="77777777" w:rsidR="00783E8C" w:rsidRDefault="00783E8C" w:rsidP="00C67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2F5D" w14:textId="77777777" w:rsidR="00AB5E91" w:rsidRDefault="00AB5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0064" w14:textId="77777777" w:rsidR="00AB5E91" w:rsidRDefault="00AB5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09EC" w14:textId="77777777" w:rsidR="00AB5E91" w:rsidRDefault="00AB5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38A"/>
    <w:multiLevelType w:val="hybridMultilevel"/>
    <w:tmpl w:val="2572FB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FA5581F"/>
    <w:multiLevelType w:val="hybridMultilevel"/>
    <w:tmpl w:val="E210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5C36"/>
    <w:multiLevelType w:val="hybridMultilevel"/>
    <w:tmpl w:val="ABDA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7274"/>
    <w:multiLevelType w:val="hybridMultilevel"/>
    <w:tmpl w:val="4D5E8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F1649"/>
    <w:multiLevelType w:val="hybridMultilevel"/>
    <w:tmpl w:val="2A1AA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CB3D78"/>
    <w:multiLevelType w:val="hybridMultilevel"/>
    <w:tmpl w:val="B604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D753E"/>
    <w:multiLevelType w:val="hybridMultilevel"/>
    <w:tmpl w:val="02EC8F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56F5C64"/>
    <w:multiLevelType w:val="hybridMultilevel"/>
    <w:tmpl w:val="72DA7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5000F2"/>
    <w:multiLevelType w:val="hybridMultilevel"/>
    <w:tmpl w:val="DDF4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E5CDE"/>
    <w:multiLevelType w:val="hybridMultilevel"/>
    <w:tmpl w:val="18D6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770E4D"/>
    <w:multiLevelType w:val="hybridMultilevel"/>
    <w:tmpl w:val="20E2CD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63D1D"/>
    <w:multiLevelType w:val="hybridMultilevel"/>
    <w:tmpl w:val="92EAA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17BAB"/>
    <w:multiLevelType w:val="hybridMultilevel"/>
    <w:tmpl w:val="301E5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5474AEB"/>
    <w:multiLevelType w:val="hybridMultilevel"/>
    <w:tmpl w:val="BD305B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AE0620"/>
    <w:multiLevelType w:val="hybridMultilevel"/>
    <w:tmpl w:val="7766F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4110D8"/>
    <w:multiLevelType w:val="hybridMultilevel"/>
    <w:tmpl w:val="B6E05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270385"/>
    <w:multiLevelType w:val="hybridMultilevel"/>
    <w:tmpl w:val="6CC2CE5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6E71420A"/>
    <w:multiLevelType w:val="hybridMultilevel"/>
    <w:tmpl w:val="60725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4A3E20"/>
    <w:multiLevelType w:val="hybridMultilevel"/>
    <w:tmpl w:val="18189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148166">
    <w:abstractNumId w:val="8"/>
  </w:num>
  <w:num w:numId="2" w16cid:durableId="209147304">
    <w:abstractNumId w:val="5"/>
  </w:num>
  <w:num w:numId="3" w16cid:durableId="471869077">
    <w:abstractNumId w:val="4"/>
  </w:num>
  <w:num w:numId="4" w16cid:durableId="874466613">
    <w:abstractNumId w:val="2"/>
  </w:num>
  <w:num w:numId="5" w16cid:durableId="229310624">
    <w:abstractNumId w:val="1"/>
  </w:num>
  <w:num w:numId="6" w16cid:durableId="447047679">
    <w:abstractNumId w:val="18"/>
  </w:num>
  <w:num w:numId="7" w16cid:durableId="2139180293">
    <w:abstractNumId w:val="13"/>
  </w:num>
  <w:num w:numId="8" w16cid:durableId="1279026672">
    <w:abstractNumId w:val="16"/>
  </w:num>
  <w:num w:numId="9" w16cid:durableId="1653562063">
    <w:abstractNumId w:val="14"/>
  </w:num>
  <w:num w:numId="10" w16cid:durableId="1580289621">
    <w:abstractNumId w:val="11"/>
  </w:num>
  <w:num w:numId="11" w16cid:durableId="1084834427">
    <w:abstractNumId w:val="3"/>
  </w:num>
  <w:num w:numId="12" w16cid:durableId="1756589540">
    <w:abstractNumId w:val="0"/>
  </w:num>
  <w:num w:numId="13" w16cid:durableId="288826816">
    <w:abstractNumId w:val="6"/>
  </w:num>
  <w:num w:numId="14" w16cid:durableId="117185298">
    <w:abstractNumId w:val="15"/>
  </w:num>
  <w:num w:numId="15" w16cid:durableId="586693773">
    <w:abstractNumId w:val="7"/>
  </w:num>
  <w:num w:numId="16" w16cid:durableId="1331175527">
    <w:abstractNumId w:val="9"/>
  </w:num>
  <w:num w:numId="17" w16cid:durableId="452946070">
    <w:abstractNumId w:val="12"/>
  </w:num>
  <w:num w:numId="18" w16cid:durableId="1153254283">
    <w:abstractNumId w:val="10"/>
  </w:num>
  <w:num w:numId="19" w16cid:durableId="1462067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BD"/>
    <w:rsid w:val="000035C8"/>
    <w:rsid w:val="00005FC5"/>
    <w:rsid w:val="00006DF6"/>
    <w:rsid w:val="00022448"/>
    <w:rsid w:val="000271B6"/>
    <w:rsid w:val="00042B6A"/>
    <w:rsid w:val="00052420"/>
    <w:rsid w:val="00060EF3"/>
    <w:rsid w:val="000858F1"/>
    <w:rsid w:val="00097112"/>
    <w:rsid w:val="000A0AE9"/>
    <w:rsid w:val="000C2C4F"/>
    <w:rsid w:val="000C4AFA"/>
    <w:rsid w:val="000C6109"/>
    <w:rsid w:val="000D7DF6"/>
    <w:rsid w:val="000E12BC"/>
    <w:rsid w:val="000F02B5"/>
    <w:rsid w:val="00102B61"/>
    <w:rsid w:val="001178EE"/>
    <w:rsid w:val="001249D2"/>
    <w:rsid w:val="00136760"/>
    <w:rsid w:val="0017161D"/>
    <w:rsid w:val="0017585F"/>
    <w:rsid w:val="00180EB6"/>
    <w:rsid w:val="001819C9"/>
    <w:rsid w:val="00193A83"/>
    <w:rsid w:val="001972AB"/>
    <w:rsid w:val="001C0AE5"/>
    <w:rsid w:val="001C3726"/>
    <w:rsid w:val="001C78A1"/>
    <w:rsid w:val="001E492C"/>
    <w:rsid w:val="001E624E"/>
    <w:rsid w:val="001F17A6"/>
    <w:rsid w:val="00206E3F"/>
    <w:rsid w:val="0020780A"/>
    <w:rsid w:val="00216AE2"/>
    <w:rsid w:val="0022436E"/>
    <w:rsid w:val="00230E3E"/>
    <w:rsid w:val="00231948"/>
    <w:rsid w:val="0023218E"/>
    <w:rsid w:val="00236AC8"/>
    <w:rsid w:val="00244887"/>
    <w:rsid w:val="002478BC"/>
    <w:rsid w:val="00254FFB"/>
    <w:rsid w:val="00263FE7"/>
    <w:rsid w:val="0026628C"/>
    <w:rsid w:val="00275F58"/>
    <w:rsid w:val="00276775"/>
    <w:rsid w:val="00276A5B"/>
    <w:rsid w:val="00282C10"/>
    <w:rsid w:val="00292319"/>
    <w:rsid w:val="002A768E"/>
    <w:rsid w:val="002B0DB6"/>
    <w:rsid w:val="002B1084"/>
    <w:rsid w:val="002D6F98"/>
    <w:rsid w:val="002D7498"/>
    <w:rsid w:val="002E19FB"/>
    <w:rsid w:val="002E4FED"/>
    <w:rsid w:val="002E5F45"/>
    <w:rsid w:val="00302F24"/>
    <w:rsid w:val="00325A5D"/>
    <w:rsid w:val="00326031"/>
    <w:rsid w:val="00326A97"/>
    <w:rsid w:val="00332C05"/>
    <w:rsid w:val="00346A8D"/>
    <w:rsid w:val="003470DB"/>
    <w:rsid w:val="003474AF"/>
    <w:rsid w:val="003512B0"/>
    <w:rsid w:val="00360D0F"/>
    <w:rsid w:val="00362D19"/>
    <w:rsid w:val="00373B0B"/>
    <w:rsid w:val="00375CA9"/>
    <w:rsid w:val="00377148"/>
    <w:rsid w:val="0038357C"/>
    <w:rsid w:val="00391D71"/>
    <w:rsid w:val="003B2922"/>
    <w:rsid w:val="003B473D"/>
    <w:rsid w:val="003C19E2"/>
    <w:rsid w:val="003D14A4"/>
    <w:rsid w:val="003E57E7"/>
    <w:rsid w:val="003E7E8A"/>
    <w:rsid w:val="003F5F32"/>
    <w:rsid w:val="00400F5F"/>
    <w:rsid w:val="00403AB2"/>
    <w:rsid w:val="004079C2"/>
    <w:rsid w:val="00416997"/>
    <w:rsid w:val="00435ADD"/>
    <w:rsid w:val="00440CDC"/>
    <w:rsid w:val="00441E63"/>
    <w:rsid w:val="00447352"/>
    <w:rsid w:val="00464783"/>
    <w:rsid w:val="00465042"/>
    <w:rsid w:val="0047096B"/>
    <w:rsid w:val="0047294E"/>
    <w:rsid w:val="00473D59"/>
    <w:rsid w:val="00490723"/>
    <w:rsid w:val="004965E0"/>
    <w:rsid w:val="004D328E"/>
    <w:rsid w:val="004E5BE1"/>
    <w:rsid w:val="004E635A"/>
    <w:rsid w:val="004F24D5"/>
    <w:rsid w:val="004F42AC"/>
    <w:rsid w:val="004F4DED"/>
    <w:rsid w:val="004F5870"/>
    <w:rsid w:val="004F71A4"/>
    <w:rsid w:val="0050053E"/>
    <w:rsid w:val="005077AC"/>
    <w:rsid w:val="00511434"/>
    <w:rsid w:val="00556F6D"/>
    <w:rsid w:val="00563655"/>
    <w:rsid w:val="0057325E"/>
    <w:rsid w:val="00580877"/>
    <w:rsid w:val="00583D69"/>
    <w:rsid w:val="005862A1"/>
    <w:rsid w:val="00590212"/>
    <w:rsid w:val="00591E38"/>
    <w:rsid w:val="00593731"/>
    <w:rsid w:val="005937BD"/>
    <w:rsid w:val="005948A5"/>
    <w:rsid w:val="00595C57"/>
    <w:rsid w:val="005A1FF8"/>
    <w:rsid w:val="005B06B8"/>
    <w:rsid w:val="005B63E2"/>
    <w:rsid w:val="005B71E0"/>
    <w:rsid w:val="005C5406"/>
    <w:rsid w:val="005D08A8"/>
    <w:rsid w:val="005D477D"/>
    <w:rsid w:val="005D629F"/>
    <w:rsid w:val="005D723A"/>
    <w:rsid w:val="005E27D0"/>
    <w:rsid w:val="005E4B73"/>
    <w:rsid w:val="005F0E0D"/>
    <w:rsid w:val="006136A7"/>
    <w:rsid w:val="00613E22"/>
    <w:rsid w:val="0061609D"/>
    <w:rsid w:val="00623DCB"/>
    <w:rsid w:val="0064333F"/>
    <w:rsid w:val="00650364"/>
    <w:rsid w:val="00651EC9"/>
    <w:rsid w:val="00663E5A"/>
    <w:rsid w:val="0067041D"/>
    <w:rsid w:val="006826DD"/>
    <w:rsid w:val="00682E00"/>
    <w:rsid w:val="006851B4"/>
    <w:rsid w:val="00695386"/>
    <w:rsid w:val="0069571E"/>
    <w:rsid w:val="00696385"/>
    <w:rsid w:val="006A0FE6"/>
    <w:rsid w:val="006C40F9"/>
    <w:rsid w:val="006C626E"/>
    <w:rsid w:val="006D2D2D"/>
    <w:rsid w:val="006D78A8"/>
    <w:rsid w:val="006F4C43"/>
    <w:rsid w:val="0070489B"/>
    <w:rsid w:val="007241ED"/>
    <w:rsid w:val="00741E2C"/>
    <w:rsid w:val="00742BC4"/>
    <w:rsid w:val="007449D1"/>
    <w:rsid w:val="007478E1"/>
    <w:rsid w:val="00750E6C"/>
    <w:rsid w:val="00760352"/>
    <w:rsid w:val="00762826"/>
    <w:rsid w:val="00767275"/>
    <w:rsid w:val="00771E9A"/>
    <w:rsid w:val="00780AFF"/>
    <w:rsid w:val="00783E8C"/>
    <w:rsid w:val="007862A6"/>
    <w:rsid w:val="0079584D"/>
    <w:rsid w:val="007A2C71"/>
    <w:rsid w:val="007B2342"/>
    <w:rsid w:val="007B760D"/>
    <w:rsid w:val="007D6247"/>
    <w:rsid w:val="007E42EC"/>
    <w:rsid w:val="007E43D7"/>
    <w:rsid w:val="007E57F9"/>
    <w:rsid w:val="007F3241"/>
    <w:rsid w:val="007F51C3"/>
    <w:rsid w:val="007F5D6E"/>
    <w:rsid w:val="00801864"/>
    <w:rsid w:val="00805295"/>
    <w:rsid w:val="00820D6B"/>
    <w:rsid w:val="00825FA3"/>
    <w:rsid w:val="00831EA9"/>
    <w:rsid w:val="0083522D"/>
    <w:rsid w:val="00851961"/>
    <w:rsid w:val="00853D79"/>
    <w:rsid w:val="00857766"/>
    <w:rsid w:val="00857EAA"/>
    <w:rsid w:val="00860A74"/>
    <w:rsid w:val="00890BA3"/>
    <w:rsid w:val="008953AC"/>
    <w:rsid w:val="008B1FC2"/>
    <w:rsid w:val="008B27A7"/>
    <w:rsid w:val="008B5871"/>
    <w:rsid w:val="008C0660"/>
    <w:rsid w:val="008C21F2"/>
    <w:rsid w:val="008C324F"/>
    <w:rsid w:val="008C6639"/>
    <w:rsid w:val="008D5A49"/>
    <w:rsid w:val="008E5ED7"/>
    <w:rsid w:val="008E7366"/>
    <w:rsid w:val="00900B5B"/>
    <w:rsid w:val="00904A95"/>
    <w:rsid w:val="009274F0"/>
    <w:rsid w:val="00937AB1"/>
    <w:rsid w:val="00945B02"/>
    <w:rsid w:val="00946539"/>
    <w:rsid w:val="0095430E"/>
    <w:rsid w:val="00955BF2"/>
    <w:rsid w:val="009705D7"/>
    <w:rsid w:val="00970A94"/>
    <w:rsid w:val="009734F6"/>
    <w:rsid w:val="00973E93"/>
    <w:rsid w:val="0097434E"/>
    <w:rsid w:val="00986CD3"/>
    <w:rsid w:val="009A3833"/>
    <w:rsid w:val="009B712D"/>
    <w:rsid w:val="009D5BF7"/>
    <w:rsid w:val="009D5EFA"/>
    <w:rsid w:val="009E3D7F"/>
    <w:rsid w:val="009F254A"/>
    <w:rsid w:val="00A07682"/>
    <w:rsid w:val="00A14198"/>
    <w:rsid w:val="00A25D1D"/>
    <w:rsid w:val="00A26BC6"/>
    <w:rsid w:val="00A30DD8"/>
    <w:rsid w:val="00A52B6A"/>
    <w:rsid w:val="00A560FF"/>
    <w:rsid w:val="00A60AA7"/>
    <w:rsid w:val="00A647F2"/>
    <w:rsid w:val="00A64C3C"/>
    <w:rsid w:val="00A668B6"/>
    <w:rsid w:val="00A815BB"/>
    <w:rsid w:val="00A9218F"/>
    <w:rsid w:val="00A93F95"/>
    <w:rsid w:val="00AB4212"/>
    <w:rsid w:val="00AB5E91"/>
    <w:rsid w:val="00AB723F"/>
    <w:rsid w:val="00AC4269"/>
    <w:rsid w:val="00AE69D4"/>
    <w:rsid w:val="00AF649C"/>
    <w:rsid w:val="00AF7D9A"/>
    <w:rsid w:val="00B00058"/>
    <w:rsid w:val="00B00AFA"/>
    <w:rsid w:val="00B076D5"/>
    <w:rsid w:val="00B22065"/>
    <w:rsid w:val="00B22FF1"/>
    <w:rsid w:val="00B32256"/>
    <w:rsid w:val="00B3304E"/>
    <w:rsid w:val="00B4085A"/>
    <w:rsid w:val="00B42FCF"/>
    <w:rsid w:val="00B45CDE"/>
    <w:rsid w:val="00B47F06"/>
    <w:rsid w:val="00BA714D"/>
    <w:rsid w:val="00BA740A"/>
    <w:rsid w:val="00BB630C"/>
    <w:rsid w:val="00BC0168"/>
    <w:rsid w:val="00BF5275"/>
    <w:rsid w:val="00BF79AD"/>
    <w:rsid w:val="00C01272"/>
    <w:rsid w:val="00C27DFC"/>
    <w:rsid w:val="00C31F7F"/>
    <w:rsid w:val="00C53273"/>
    <w:rsid w:val="00C6537E"/>
    <w:rsid w:val="00C6721A"/>
    <w:rsid w:val="00C73F6B"/>
    <w:rsid w:val="00C97523"/>
    <w:rsid w:val="00CA2849"/>
    <w:rsid w:val="00CB0ADE"/>
    <w:rsid w:val="00CB7D38"/>
    <w:rsid w:val="00CC5402"/>
    <w:rsid w:val="00CC6C5D"/>
    <w:rsid w:val="00CE0162"/>
    <w:rsid w:val="00CE3C7F"/>
    <w:rsid w:val="00D00B14"/>
    <w:rsid w:val="00D153ED"/>
    <w:rsid w:val="00D34579"/>
    <w:rsid w:val="00D361B6"/>
    <w:rsid w:val="00D42EF3"/>
    <w:rsid w:val="00D45F41"/>
    <w:rsid w:val="00D54B30"/>
    <w:rsid w:val="00D56182"/>
    <w:rsid w:val="00D83060"/>
    <w:rsid w:val="00D837B0"/>
    <w:rsid w:val="00D9085F"/>
    <w:rsid w:val="00DA7978"/>
    <w:rsid w:val="00DB1A8C"/>
    <w:rsid w:val="00DB50BD"/>
    <w:rsid w:val="00DB6CCB"/>
    <w:rsid w:val="00DC3551"/>
    <w:rsid w:val="00DD550F"/>
    <w:rsid w:val="00DE4D97"/>
    <w:rsid w:val="00DF49F1"/>
    <w:rsid w:val="00DF5899"/>
    <w:rsid w:val="00E2272E"/>
    <w:rsid w:val="00E36E93"/>
    <w:rsid w:val="00E52A14"/>
    <w:rsid w:val="00E7004F"/>
    <w:rsid w:val="00E7216D"/>
    <w:rsid w:val="00E81960"/>
    <w:rsid w:val="00E87AF3"/>
    <w:rsid w:val="00E9125C"/>
    <w:rsid w:val="00E97B20"/>
    <w:rsid w:val="00EA2225"/>
    <w:rsid w:val="00EB4093"/>
    <w:rsid w:val="00EC15DC"/>
    <w:rsid w:val="00EC1A45"/>
    <w:rsid w:val="00EC40FB"/>
    <w:rsid w:val="00EC689A"/>
    <w:rsid w:val="00EE41EF"/>
    <w:rsid w:val="00EE6767"/>
    <w:rsid w:val="00EF734C"/>
    <w:rsid w:val="00F07787"/>
    <w:rsid w:val="00F10D6D"/>
    <w:rsid w:val="00F16992"/>
    <w:rsid w:val="00F429A8"/>
    <w:rsid w:val="00F547ED"/>
    <w:rsid w:val="00F64534"/>
    <w:rsid w:val="00F80D4E"/>
    <w:rsid w:val="00FD021B"/>
    <w:rsid w:val="00FE6D0B"/>
    <w:rsid w:val="00FF1FCD"/>
    <w:rsid w:val="00FF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2376"/>
  <w15:chartTrackingRefBased/>
  <w15:docId w15:val="{8D9A16B1-EEA9-4AC7-9C2E-BA2A13FE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E5A"/>
    <w:pPr>
      <w:ind w:left="720"/>
      <w:contextualSpacing/>
    </w:pPr>
  </w:style>
  <w:style w:type="character" w:styleId="Hyperlink">
    <w:name w:val="Hyperlink"/>
    <w:basedOn w:val="DefaultParagraphFont"/>
    <w:uiPriority w:val="99"/>
    <w:unhideWhenUsed/>
    <w:rsid w:val="00B32256"/>
    <w:rPr>
      <w:color w:val="0563C1" w:themeColor="hyperlink"/>
      <w:u w:val="single"/>
    </w:rPr>
  </w:style>
  <w:style w:type="character" w:styleId="UnresolvedMention">
    <w:name w:val="Unresolved Mention"/>
    <w:basedOn w:val="DefaultParagraphFont"/>
    <w:uiPriority w:val="99"/>
    <w:semiHidden/>
    <w:unhideWhenUsed/>
    <w:rsid w:val="00B32256"/>
    <w:rPr>
      <w:color w:val="605E5C"/>
      <w:shd w:val="clear" w:color="auto" w:fill="E1DFDD"/>
    </w:rPr>
  </w:style>
  <w:style w:type="paragraph" w:styleId="Header">
    <w:name w:val="header"/>
    <w:basedOn w:val="Normal"/>
    <w:link w:val="HeaderChar"/>
    <w:uiPriority w:val="99"/>
    <w:unhideWhenUsed/>
    <w:rsid w:val="00C6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1A"/>
  </w:style>
  <w:style w:type="paragraph" w:styleId="Footer">
    <w:name w:val="footer"/>
    <w:basedOn w:val="Normal"/>
    <w:link w:val="FooterChar"/>
    <w:uiPriority w:val="99"/>
    <w:unhideWhenUsed/>
    <w:rsid w:val="00C6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1A"/>
  </w:style>
  <w:style w:type="character" w:styleId="FollowedHyperlink">
    <w:name w:val="FollowedHyperlink"/>
    <w:basedOn w:val="DefaultParagraphFont"/>
    <w:uiPriority w:val="99"/>
    <w:semiHidden/>
    <w:unhideWhenUsed/>
    <w:rsid w:val="00464783"/>
    <w:rPr>
      <w:color w:val="954F72" w:themeColor="followedHyperlink"/>
      <w:u w:val="single"/>
    </w:rPr>
  </w:style>
  <w:style w:type="table" w:styleId="TableGrid">
    <w:name w:val="Table Grid"/>
    <w:basedOn w:val="TableNormal"/>
    <w:uiPriority w:val="39"/>
    <w:rsid w:val="0026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sscott\Documents\ripple\ASCOT_handover\2019_1124_ripple_twist_02.pdf" TargetMode="External"/><Relationship Id="rId21" Type="http://schemas.openxmlformats.org/officeDocument/2006/relationships/hyperlink" Target="file:///C:\Users\sscott\Documents\ripple\ASCOT_handover\spd-analysis-history.docx" TargetMode="External"/><Relationship Id="rId42" Type="http://schemas.openxmlformats.org/officeDocument/2006/relationships/hyperlink" Target="file:///C:\Users\sscott\Documents\ripple\ASCOT_handover\group_go_1127_annotated.docx" TargetMode="External"/><Relationship Id="rId63" Type="http://schemas.openxmlformats.org/officeDocument/2006/relationships/hyperlink" Target="file:///C:\Users\sscott\Documents\ripple\ASCOT_handover\sparc_simple_wall.txt" TargetMode="External"/><Relationship Id="rId84" Type="http://schemas.openxmlformats.org/officeDocument/2006/relationships/hyperlink" Target="file:///C:\Users\sscott\Documents\ripple\ASCOT_handover\time-step-report-07.pdf" TargetMode="External"/><Relationship Id="rId16" Type="http://schemas.openxmlformats.org/officeDocument/2006/relationships/hyperlink" Target="file:///C:\Users\sscott\Documents\ripple\ASCOT_handover\nersc-allotment-2021-sds.docx" TargetMode="External"/><Relationship Id="rId107" Type="http://schemas.openxmlformats.org/officeDocument/2006/relationships/hyperlink" Target="file:///C:\Users\sscott\Documents\ripple\ASCOT_handover\2020_02_03_tenpercent_04.pptx" TargetMode="External"/><Relationship Id="rId11" Type="http://schemas.openxmlformats.org/officeDocument/2006/relationships/hyperlink" Target="https://iris.nersc.gov/login" TargetMode="External"/><Relationship Id="rId32" Type="http://schemas.openxmlformats.org/officeDocument/2006/relationships/hyperlink" Target="file:///C:\Users\sscott\Documents\ripple\ASCOT_handover\optimized_limiter_02.pdf" TargetMode="External"/><Relationship Id="rId37" Type="http://schemas.openxmlformats.org/officeDocument/2006/relationships/hyperlink" Target="file:///C:\Users\sscott\Documents\ripple\ASCOT_handover\annotations_for_figures.docx" TargetMode="External"/><Relationship Id="rId53" Type="http://schemas.openxmlformats.org/officeDocument/2006/relationships/hyperlink" Target="file:///C:\Users\sscott\Documents\ripple\ASCOT_handover\APS-2020-scott-15.pdf" TargetMode="External"/><Relationship Id="rId58" Type="http://schemas.openxmlformats.org/officeDocument/2006/relationships/hyperlink" Target="file:///C:\Users\sscott\Documents\ripple\ASCOT_handover\tbllim_height.txt" TargetMode="External"/><Relationship Id="rId74" Type="http://schemas.openxmlformats.org/officeDocument/2006/relationships/hyperlink" Target="file:///C:\Users\sscott\Documents\ripple\ASCOT_handover\pellet-injector-02.pptx" TargetMode="External"/><Relationship Id="rId79" Type="http://schemas.openxmlformats.org/officeDocument/2006/relationships/hyperlink" Target="file:///C:\Users\sscott\Documents\ripple\ASCOT_handover\2020_07_15_18TF_inout_10_20.pdf" TargetMode="External"/><Relationship Id="rId102" Type="http://schemas.openxmlformats.org/officeDocument/2006/relationships/hyperlink" Target="file:///C:\Users\sscott\Documents\ripple\ASCOT_handover\marker_weights_6.pdf" TargetMode="External"/><Relationship Id="rId123" Type="http://schemas.openxmlformats.org/officeDocument/2006/relationships/hyperlink" Target="file:///C:\Users\sscott\Documents\ripple\ASCOT_handover\2019_time-step-study.pdf"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file:///C:\Users\sscott\Documents\ripple\ASCOT_handover\2020_01_17_haswell_knl_timing_study.pdf" TargetMode="External"/><Relationship Id="rId95" Type="http://schemas.openxmlformats.org/officeDocument/2006/relationships/hyperlink" Target="file:///C:\Users\sscott\Documents\ripple\ASCOT_handover\Plan-of-action-alignment-03.pdf" TargetMode="External"/><Relationship Id="rId22" Type="http://schemas.openxmlformats.org/officeDocument/2006/relationships/hyperlink" Target="file:///C:\Users\sscott\Documents\ripple\ASCOT_handover\nersc-allotment-2021-sds.docx" TargetMode="External"/><Relationship Id="rId27" Type="http://schemas.openxmlformats.org/officeDocument/2006/relationships/hyperlink" Target="file:///C:\Users\sscott\Documents\ripple\ASCOT_handover\ripple_case_calculations.docx" TargetMode="External"/><Relationship Id="rId43" Type="http://schemas.openxmlformats.org/officeDocument/2006/relationships/hyperlink" Target="file:///C:\Users\sscott\Documents\ripple\ASCOT_handover\group_go_1129_annotated.docx" TargetMode="External"/><Relationship Id="rId48" Type="http://schemas.openxmlformats.org/officeDocument/2006/relationships/hyperlink" Target="file:///C:\Users\sscott\Documents\ripple\ASCOT_handover\blender_help.docx" TargetMode="External"/><Relationship Id="rId64" Type="http://schemas.openxmlformats.org/officeDocument/2006/relationships/hyperlink" Target="file:///C:\Users\sscott\Documents\ripple\ASCOT_handover\2020_10_01_fake_fine_nowalls_02.pptx" TargetMode="External"/><Relationship Id="rId69" Type="http://schemas.openxmlformats.org/officeDocument/2006/relationships/hyperlink" Target="file:///C:\Users\sscott\Documents\ripple\ASCOT_handover\2020_08_02_ripple_update_cfs3.pptx" TargetMode="External"/><Relationship Id="rId113" Type="http://schemas.openxmlformats.org/officeDocument/2006/relationships/hyperlink" Target="file:///C:\Users\sscott\Documents\ripple\ASCOT_handover\ascot_rf_antenna_01.pdf" TargetMode="External"/><Relationship Id="rId118" Type="http://schemas.openxmlformats.org/officeDocument/2006/relationships/hyperlink" Target="file:///C:\Users\sscott\Documents\ripple\ASCOT_handover\rf_tail_04.pdf" TargetMode="External"/><Relationship Id="rId134" Type="http://schemas.openxmlformats.org/officeDocument/2006/relationships/theme" Target="theme/theme1.xml"/><Relationship Id="rId80" Type="http://schemas.openxmlformats.org/officeDocument/2006/relationships/hyperlink" Target="file:///C:\Users\sscott\Documents\ripple\ASCOT_handover\2020_07_14_ascot_spiral_GO_speed.pdf" TargetMode="External"/><Relationship Id="rId85" Type="http://schemas.openxmlformats.org/officeDocument/2006/relationships/hyperlink" Target="file:///C:\Users\sscott\Documents\ripple\ASCOT_handover\time-step-report-08.docx" TargetMode="External"/><Relationship Id="rId12" Type="http://schemas.openxmlformats.org/officeDocument/2006/relationships/hyperlink" Target="https://app.slack.com/client/TQ9MKFHR8/CQB1GDFT5" TargetMode="External"/><Relationship Id="rId17" Type="http://schemas.openxmlformats.org/officeDocument/2006/relationships/hyperlink" Target="file:///C:\Users\sscott\Documents\ripple\ASCOT_handover\knl_780_sample.docx" TargetMode="External"/><Relationship Id="rId33" Type="http://schemas.openxmlformats.org/officeDocument/2006/relationships/hyperlink" Target="file:///C:\Users\sscott\Documents\ripple\ASCOT_handover\shape50_tflim0.pdf" TargetMode="External"/><Relationship Id="rId38" Type="http://schemas.openxmlformats.org/officeDocument/2006/relationships/hyperlink" Target="file:///C:\Users\sscott\Documents\ripple\ASCOT_handover\ascot_36539049_orbits_only.pdf" TargetMode="External"/><Relationship Id="rId59" Type="http://schemas.openxmlformats.org/officeDocument/2006/relationships/hyperlink" Target="file:///C:\Users\sscott\Documents\ripple\ASCOT_handover\PFC_components_1.pdf" TargetMode="External"/><Relationship Id="rId103" Type="http://schemas.openxmlformats.org/officeDocument/2006/relationships/hyperlink" Target="file:///C:\Users\sscott\Documents\ripple\ASCOT_handover\2020_02_25_weight_discussion.pptx" TargetMode="External"/><Relationship Id="rId108" Type="http://schemas.openxmlformats.org/officeDocument/2006/relationships/hyperlink" Target="file:///C:\Users\sscott\Documents\ripple\ASCOT_handover\2020_02_03_tenpercent_04.pdf" TargetMode="External"/><Relationship Id="rId124" Type="http://schemas.openxmlformats.org/officeDocument/2006/relationships/hyperlink" Target="file:///C:\Users\sscott\Documents\ripple\ASCOT_handover\2019_ripple-results-02.pdf" TargetMode="External"/><Relationship Id="rId129" Type="http://schemas.openxmlformats.org/officeDocument/2006/relationships/footer" Target="footer1.xml"/><Relationship Id="rId54" Type="http://schemas.openxmlformats.org/officeDocument/2006/relationships/hyperlink" Target="file:///C:\Users\sscott\Documents\ripple\ASCOT_handover\APS-2020-scott-15.pptx" TargetMode="External"/><Relationship Id="rId70" Type="http://schemas.openxmlformats.org/officeDocument/2006/relationships/hyperlink" Target="file:///C:\Users\sscott\Documents\ripple\ASCOT_handover\2020_08_02_ripple_update_cfs3.pdf" TargetMode="External"/><Relationship Id="rId75" Type="http://schemas.openxmlformats.org/officeDocument/2006/relationships/hyperlink" Target="file:///C:\Users\sscott\Documents\ripple\ASCOT_handover\2020_07_21_adaptive_speed.pdf" TargetMode="External"/><Relationship Id="rId91" Type="http://schemas.openxmlformats.org/officeDocument/2006/relationships/hyperlink" Target="file:///C:\Users\sscott\Documents\ripple\ASCOT_handover\2020_04_17_CPU-SPEED.pdf" TargetMode="External"/><Relationship Id="rId96" Type="http://schemas.openxmlformats.org/officeDocument/2006/relationships/hyperlink" Target="file:///C:\Users\sscott\Documents\ripple\ASCOT_handover\cpu2.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nersc.gov/jobs/policy/" TargetMode="External"/><Relationship Id="rId28" Type="http://schemas.openxmlformats.org/officeDocument/2006/relationships/hyperlink" Target="file:///C:\Users\sscott\Documents\ripple\ASCOT_handover\test_profiles.txt" TargetMode="External"/><Relationship Id="rId49" Type="http://schemas.openxmlformats.org/officeDocument/2006/relationships/hyperlink" Target="file:///C:\Users\sscott\Documents\ripple\ASCOT_handover\collisional-runs.xlsx" TargetMode="External"/><Relationship Id="rId114" Type="http://schemas.openxmlformats.org/officeDocument/2006/relationships/hyperlink" Target="file:///C:\Users\sscott\Documents\ripple\ASCOT_handover\compare_v1D_v1E.pptx" TargetMode="External"/><Relationship Id="rId119" Type="http://schemas.openxmlformats.org/officeDocument/2006/relationships/hyperlink" Target="file:///C:\Users\sscott\Documents\ripple\ASCOT_handover\2019_ascot_GO_timing_study_01.pptx" TargetMode="External"/><Relationship Id="rId44" Type="http://schemas.openxmlformats.org/officeDocument/2006/relationships/hyperlink" Target="file:///C:\Users\sscott\Documents\ripple\ASCOT_handover\group_go_1130_annotated.docx" TargetMode="External"/><Relationship Id="rId60" Type="http://schemas.openxmlformats.org/officeDocument/2006/relationships/hyperlink" Target="file:///C:\Users\sscott\Documents\ripple\ASCOT_handover\gk_surface_heating.docx" TargetMode="External"/><Relationship Id="rId65" Type="http://schemas.openxmlformats.org/officeDocument/2006/relationships/hyperlink" Target="file:///C:\Users\sscott\Documents\ripple\ASCOT_handover\PPPL_INFUSE_2019_mid_term_review.docx" TargetMode="External"/><Relationship Id="rId81" Type="http://schemas.openxmlformats.org/officeDocument/2006/relationships/hyperlink" Target="file:///C:\Users\sscott\Documents\ripple\ASCOT_handover\2020_07_14_ascot_spiral_GO_speed.docx" TargetMode="External"/><Relationship Id="rId86" Type="http://schemas.openxmlformats.org/officeDocument/2006/relationships/hyperlink" Target="file:///C:\Users\sscott\Documents\ripple\ASCOT_handover\time-step-report-08.pdf" TargetMode="External"/><Relationship Id="rId130" Type="http://schemas.openxmlformats.org/officeDocument/2006/relationships/footer" Target="footer2.xml"/><Relationship Id="rId13" Type="http://schemas.openxmlformats.org/officeDocument/2006/relationships/hyperlink" Target="https://app.slack.com/client/TQ9MKFHR8/CQB1GDUP5/thread/CQB1GDUP5-1600622309.027900" TargetMode="External"/><Relationship Id="rId18" Type="http://schemas.openxmlformats.org/officeDocument/2006/relationships/hyperlink" Target="file:///C:\Users\sscott\Documents\ripple\ASCOT_handover\collisional-runs.xlsx" TargetMode="External"/><Relationship Id="rId39" Type="http://schemas.openxmlformats.org/officeDocument/2006/relationships/hyperlink" Target="file:///C:\Users\sscott\Documents\ripple\ASCOT_handover\paraview_tutorial.pdf" TargetMode="External"/><Relationship Id="rId109" Type="http://schemas.openxmlformats.org/officeDocument/2006/relationships/hyperlink" Target="file:///C:\Users\sscott\Documents\ripple\ASCOT_handover\2020_01_28_ripple_update_02.pdf" TargetMode="External"/><Relationship Id="rId34" Type="http://schemas.openxmlformats.org/officeDocument/2006/relationships/hyperlink" Target="file:///C:\Users\sscott\Documents\ripple\ASCOT_handover\sample_ascot_input_file.docx" TargetMode="External"/><Relationship Id="rId50" Type="http://schemas.openxmlformats.org/officeDocument/2006/relationships/hyperlink" Target="file:///C:\Users\sscott\Documents\ripple\ASCOT_handover\spd-analysis-history.docx" TargetMode="External"/><Relationship Id="rId55" Type="http://schemas.openxmlformats.org/officeDocument/2006/relationships/hyperlink" Target="file:///C:\Users\sscott\Documents\ripple\ASCOT_handover\ascot-directory-structure.docx" TargetMode="External"/><Relationship Id="rId76" Type="http://schemas.openxmlformats.org/officeDocument/2006/relationships/hyperlink" Target="file:///C:\Users\sscott\Documents\ripple\ASCOT_handover\2020_07_20_v2a_ripple_2.pdf" TargetMode="External"/><Relationship Id="rId97" Type="http://schemas.openxmlformats.org/officeDocument/2006/relationships/hyperlink" Target="file:///C:\Users\sscott\Documents\ripple\ASCOT_handover\2020_05_19_sparc_arc_01.pptx" TargetMode="External"/><Relationship Id="rId104" Type="http://schemas.openxmlformats.org/officeDocument/2006/relationships/hyperlink" Target="file:///C:\Users\sscott\Documents\ripple\ASCOT_handover\2020_02_25_weight_discussion.pdf" TargetMode="External"/><Relationship Id="rId120" Type="http://schemas.openxmlformats.org/officeDocument/2006/relationships/hyperlink" Target="file:///C:\Users\sscott\Documents\ripple\ASCOT_handover\2019_sparc_ripple_surface_heating_01.pptx" TargetMode="External"/><Relationship Id="rId125" Type="http://schemas.openxmlformats.org/officeDocument/2006/relationships/hyperlink" Target="file:///C:\Users\sscott\Documents\ripple\ASCOT_handover\2019_07_29_sparc_ripple_03.pdf" TargetMode="External"/><Relationship Id="rId7" Type="http://schemas.openxmlformats.org/officeDocument/2006/relationships/endnotes" Target="endnotes.xml"/><Relationship Id="rId71" Type="http://schemas.openxmlformats.org/officeDocument/2006/relationships/hyperlink" Target="file:///C:\Users\sscott\Documents\ripple\ASCOT_handover\2020_08_02_ripple_update_cfs3.pdf" TargetMode="External"/><Relationship Id="rId92" Type="http://schemas.openxmlformats.org/officeDocument/2006/relationships/hyperlink" Target="file:///C:\Users\sscott\Documents\ripple\ASCOT_handover\2020_05_30_cpu_stacking_study.docx" TargetMode="External"/><Relationship Id="rId2" Type="http://schemas.openxmlformats.org/officeDocument/2006/relationships/numbering" Target="numbering.xml"/><Relationship Id="rId29" Type="http://schemas.openxmlformats.org/officeDocument/2006/relationships/hyperlink" Target="file:///C:\Users\sscott\Documents\ripple\ASCOT_handover\2020_11_18_spd_003.pptx" TargetMode="External"/><Relationship Id="rId24" Type="http://schemas.openxmlformats.org/officeDocument/2006/relationships/hyperlink" Target="file:///C:\Users\sscott\Documents\ripple\ASCOT_handover\ascot-directory-structure.docx" TargetMode="External"/><Relationship Id="rId40" Type="http://schemas.openxmlformats.org/officeDocument/2006/relationships/hyperlink" Target="file:///C:\Users\sscott\Documents\ripple\ASCOT_handover\group_go_637_annotated.docx" TargetMode="External"/><Relationship Id="rId45" Type="http://schemas.openxmlformats.org/officeDocument/2006/relationships/hyperlink" Target="file:///C:\Users\sscott\Documents\ripple\ASCOT_handover\group_go_1137_annotated.docx" TargetMode="External"/><Relationship Id="rId66" Type="http://schemas.openxmlformats.org/officeDocument/2006/relationships/hyperlink" Target="file:///C:\Users\sscott\Documents\ripple\ASCOT_handover\installing_new_ascot5.docx" TargetMode="External"/><Relationship Id="rId87" Type="http://schemas.openxmlformats.org/officeDocument/2006/relationships/hyperlink" Target="file:///C:\Users\sscott\Documents\ripple\ASCOT_handover\parent_daughter_markers_2.pdf" TargetMode="External"/><Relationship Id="rId110" Type="http://schemas.openxmlformats.org/officeDocument/2006/relationships/hyperlink" Target="file:///C:\Users\sscott\Documents\ripple\ASCOT_handover\SPARC-RPT-PHYS-0023-V1.docx" TargetMode="External"/><Relationship Id="rId115" Type="http://schemas.openxmlformats.org/officeDocument/2006/relationships/hyperlink" Target="file:///C:\Users\sscott\Documents\ripple\ASCOT_handover\2019_12_20_TF_ripple.pptx" TargetMode="External"/><Relationship Id="rId131" Type="http://schemas.openxmlformats.org/officeDocument/2006/relationships/header" Target="header3.xml"/><Relationship Id="rId61" Type="http://schemas.openxmlformats.org/officeDocument/2006/relationships/hyperlink" Target="file:///C:\Users\sscott\Documents\ripple\ASCOT_handover\gk_surface_heating.pdf" TargetMode="External"/><Relationship Id="rId82" Type="http://schemas.openxmlformats.org/officeDocument/2006/relationships/hyperlink" Target="file:///C:\Users\sscott\Documents\ripple\ASCOT_handover\2020_07_15_12TF_hybrid_10_25.pdf" TargetMode="External"/><Relationship Id="rId19" Type="http://schemas.openxmlformats.org/officeDocument/2006/relationships/hyperlink" Target="https://docs.nersc.gov/filesystems/archive/" TargetMode="External"/><Relationship Id="rId14" Type="http://schemas.openxmlformats.org/officeDocument/2006/relationships/hyperlink" Target="file:///C:\Users\sscott\Documents\ripple\ASCOT_handover\MyAscotHelp\index.html" TargetMode="External"/><Relationship Id="rId30" Type="http://schemas.openxmlformats.org/officeDocument/2006/relationships/hyperlink" Target="file:///C:\Users\sscott\Documents\ripple\ASCOT_handover\spd-analysis-history.docx" TargetMode="External"/><Relationship Id="rId35" Type="http://schemas.openxmlformats.org/officeDocument/2006/relationships/hyperlink" Target="file:///C:\Users\sscott\Documents\ripple\ASCOT_handover\preparing_ascot_input.docx" TargetMode="External"/><Relationship Id="rId56" Type="http://schemas.openxmlformats.org/officeDocument/2006/relationships/hyperlink" Target="file:///C:\Users\sscott\Documents\ripple\ASCOT_handover\ASCOT_PFC_shape_specification.docx" TargetMode="External"/><Relationship Id="rId77" Type="http://schemas.openxmlformats.org/officeDocument/2006/relationships/hyperlink" Target="file:///C:\Users\sscott\Documents\ripple\ASCOT_handover\2020_07_16_18TF_10_15.pdf" TargetMode="External"/><Relationship Id="rId100" Type="http://schemas.openxmlformats.org/officeDocument/2006/relationships/hyperlink" Target="file:///C:\Users\sscott\Documents\ripple\ASCOT_handover\2020_03_03_update.pptx" TargetMode="External"/><Relationship Id="rId105" Type="http://schemas.openxmlformats.org/officeDocument/2006/relationships/hyperlink" Target="file:///C:\Users\sscott\Documents\ripple\ASCOT_handover\2020_02_20_curmult.pptx" TargetMode="External"/><Relationship Id="rId126" Type="http://schemas.openxmlformats.org/officeDocument/2006/relationships/hyperlink" Target="file:///C:\Users\sscott\Documents\ripple\ASCOT_handover\ascot-ripple-iter-02.pptx" TargetMode="External"/><Relationship Id="rId8" Type="http://schemas.openxmlformats.org/officeDocument/2006/relationships/hyperlink" Target="file:///C:\Users\sscott\Documents\ripple\ASCOT_handover\cookbook_recipe_01.docx" TargetMode="External"/><Relationship Id="rId51" Type="http://schemas.openxmlformats.org/officeDocument/2006/relationships/hyperlink" Target="file:///C:\Users\sscott\Documents\ripple\ASCOT_handover\2020_11_18_spd_003.pptx" TargetMode="External"/><Relationship Id="rId72" Type="http://schemas.openxmlformats.org/officeDocument/2006/relationships/hyperlink" Target="file:///C:\Users\sscott\Documents\ripple\ASCOT_handover\time-step-report-10.docx" TargetMode="External"/><Relationship Id="rId93" Type="http://schemas.openxmlformats.org/officeDocument/2006/relationships/hyperlink" Target="file:///C:\Users\sscott\Documents\ripple\ASCOT_handover\2020_05_30_cpu_stacking_study.pdf" TargetMode="External"/><Relationship Id="rId98" Type="http://schemas.openxmlformats.org/officeDocument/2006/relationships/hyperlink" Target="file:///C:\Users\sscott\Documents\ripple\ASCOT_handover\2020_05_19_sparc_arc_01.pdf" TargetMode="External"/><Relationship Id="rId121" Type="http://schemas.openxmlformats.org/officeDocument/2006/relationships/hyperlink" Target="file:///C:\Users\sscott\Documents\ripple\ASCOT_handover\2019_sparc_ripple_surface_heating_01.pdf" TargetMode="External"/><Relationship Id="rId3" Type="http://schemas.openxmlformats.org/officeDocument/2006/relationships/styles" Target="styles.xml"/><Relationship Id="rId25" Type="http://schemas.openxmlformats.org/officeDocument/2006/relationships/hyperlink" Target="file:///C:\Users\sscott\Documents\ripple\ASCOT_handover\installing_new_ascot5.docx" TargetMode="External"/><Relationship Id="rId46" Type="http://schemas.openxmlformats.org/officeDocument/2006/relationships/hyperlink" Target="file:///C:\Users\sscott\Documents\ripple\ASCOT_handover\group_go_1141_annotated.docx" TargetMode="External"/><Relationship Id="rId67" Type="http://schemas.openxmlformats.org/officeDocument/2006/relationships/hyperlink" Target="file:///C:\Users\sscott\Documents\ripple\ASCOT_handover\2020_08_24_ARC_fast_ion_physics_01.pptx" TargetMode="External"/><Relationship Id="rId116" Type="http://schemas.openxmlformats.org/officeDocument/2006/relationships/hyperlink" Target="file:///C:\Users\sscott\Documents\ripple\ASCOT_handover\2019_1124_ripple_twist_02.pptx" TargetMode="External"/><Relationship Id="rId20" Type="http://schemas.openxmlformats.org/officeDocument/2006/relationships/hyperlink" Target="https://www.nersc.gov/assets/pubs_presos/archive-best-practices-JFUF-final.pdf" TargetMode="External"/><Relationship Id="rId41" Type="http://schemas.openxmlformats.org/officeDocument/2006/relationships/hyperlink" Target="file:///C:\Users\sscott\Documents\ripple\ASCOT_handover\group_go_1139_annotated.docx" TargetMode="External"/><Relationship Id="rId62" Type="http://schemas.openxmlformats.org/officeDocument/2006/relationships/hyperlink" Target="file:///C:\Users\sscott\Documents\ripple\ASCOT_handover\group_go_667_wall_sparc_simple_wall.pdf" TargetMode="External"/><Relationship Id="rId83" Type="http://schemas.openxmlformats.org/officeDocument/2006/relationships/hyperlink" Target="file:///C:\Users\sscott\Documents\ripple\ASCOT_handover\time-step-report-07.docx" TargetMode="External"/><Relationship Id="rId88" Type="http://schemas.openxmlformats.org/officeDocument/2006/relationships/hyperlink" Target="file:///C:\Users\sscott\Documents\ripple\ASCOT_handover\2020_06_01_12TF_10_20.pdf" TargetMode="External"/><Relationship Id="rId111" Type="http://schemas.openxmlformats.org/officeDocument/2006/relationships/hyperlink" Target="file:///C:\Users\sscott\Documents\ripple\ASCOT_handover\knl-node-study.docx" TargetMode="External"/><Relationship Id="rId132" Type="http://schemas.openxmlformats.org/officeDocument/2006/relationships/footer" Target="footer3.xml"/><Relationship Id="rId15" Type="http://schemas.openxmlformats.org/officeDocument/2006/relationships/hyperlink" Target="https://version.aalto.fi/gitlab/groups/ascot/-/issues" TargetMode="External"/><Relationship Id="rId36" Type="http://schemas.openxmlformats.org/officeDocument/2006/relationships/hyperlink" Target="file:///C:\Users\sscott\Documents\ripple\ASCOT_handover\ascot_33081964_multi.pdf" TargetMode="External"/><Relationship Id="rId57" Type="http://schemas.openxmlformats.org/officeDocument/2006/relationships/hyperlink" Target="file:///C:\Users\sscott\Documents\ripple\ASCOT_handover\tflim_height_0.txt" TargetMode="External"/><Relationship Id="rId106" Type="http://schemas.openxmlformats.org/officeDocument/2006/relationships/hyperlink" Target="file:///C:\Users\sscott\Documents\ripple\ASCOT_handover\2020_02_20_curmult.pdf" TargetMode="External"/><Relationship Id="rId127" Type="http://schemas.openxmlformats.org/officeDocument/2006/relationships/header" Target="header1.xml"/><Relationship Id="rId10" Type="http://schemas.openxmlformats.org/officeDocument/2006/relationships/hyperlink" Target="https://wiki.aalto.fi/pages/viewpage.action?spaceKey=ASCOTCo&amp;title=Guide+to+ASCOT5" TargetMode="External"/><Relationship Id="rId31" Type="http://schemas.openxmlformats.org/officeDocument/2006/relationships/hyperlink" Target="file:///C:\Users\sscott\Documents\ripple\ASCOT_handover\stl_file_generation.docx" TargetMode="External"/><Relationship Id="rId52" Type="http://schemas.openxmlformats.org/officeDocument/2006/relationships/hyperlink" Target="file:///C:\Users\sscott\Documents\ripple\ASCOT_handover\spd-analysis-history.docx" TargetMode="External"/><Relationship Id="rId73" Type="http://schemas.openxmlformats.org/officeDocument/2006/relationships/hyperlink" Target="file:///C:\Users\sscott\Documents\ripple\ASCOT_handover\time-step-report-10.pdf" TargetMode="External"/><Relationship Id="rId78" Type="http://schemas.openxmlformats.org/officeDocument/2006/relationships/hyperlink" Target="file:///C:\Users\sscott\Documents\ripple\ASCOT_handover\2020_07_16_18TF_10_30.pdf" TargetMode="External"/><Relationship Id="rId94" Type="http://schemas.openxmlformats.org/officeDocument/2006/relationships/image" Target="media/image1.png"/><Relationship Id="rId99" Type="http://schemas.openxmlformats.org/officeDocument/2006/relationships/hyperlink" Target="file:///C:\Users\sscott\Documents\ripple\ASCOT_handover\2020_04_07_ripple_v1e_02.pdf" TargetMode="External"/><Relationship Id="rId101" Type="http://schemas.openxmlformats.org/officeDocument/2006/relationships/hyperlink" Target="file:///C:\Users\sscott\Documents\ripple\ASCOT_handover\2020_03_03_update.pdf" TargetMode="External"/><Relationship Id="rId122" Type="http://schemas.openxmlformats.org/officeDocument/2006/relationships/hyperlink" Target="file:///C:\Users\sscott\Documents\ripple\ASCOT_handover\2019_aps_scott_ripple_final.pdf" TargetMode="External"/><Relationship Id="rId4" Type="http://schemas.openxmlformats.org/officeDocument/2006/relationships/settings" Target="settings.xml"/><Relationship Id="rId9" Type="http://schemas.openxmlformats.org/officeDocument/2006/relationships/hyperlink" Target="ascot_engineering_PFC_01.docx" TargetMode="External"/><Relationship Id="rId26" Type="http://schemas.openxmlformats.org/officeDocument/2006/relationships/hyperlink" Target="file:///C:\Users\sscott\Documents\ripple\ASCOT_handover\computing_sparc_ripple_01.docx" TargetMode="External"/><Relationship Id="rId47" Type="http://schemas.openxmlformats.org/officeDocument/2006/relationships/hyperlink" Target="file:///C:\Users\sscott\Documents\ripple\ASCOT_handover\scenario_1_2_notes.docx" TargetMode="External"/><Relationship Id="rId68" Type="http://schemas.openxmlformats.org/officeDocument/2006/relationships/hyperlink" Target="file:///C:\Users\sscott\Documents\ripple\ASCOT_handover\2020_08_24_ARC_fast_ion_physics_01.pdf" TargetMode="External"/><Relationship Id="rId89" Type="http://schemas.openxmlformats.org/officeDocument/2006/relationships/hyperlink" Target="file:///C:\Users\sscott\Documents\ripple\ASCOT_handover\2020_01_17_haswell_knl_timing_study.docx" TargetMode="External"/><Relationship Id="rId112" Type="http://schemas.openxmlformats.org/officeDocument/2006/relationships/hyperlink" Target="file:///C:\Users\sscott\Documents\ripple\ASCOT_handover\ascot_rf_antenna_01.pptx"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CA1BC-41F0-40DD-9550-7103679B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40</Pages>
  <Words>12168</Words>
  <Characters>69363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Steven Scott</cp:lastModifiedBy>
  <cp:revision>7</cp:revision>
  <dcterms:created xsi:type="dcterms:W3CDTF">2022-04-06T15:21:00Z</dcterms:created>
  <dcterms:modified xsi:type="dcterms:W3CDTF">2023-04-23T19:33:00Z</dcterms:modified>
</cp:coreProperties>
</file>