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424" w:rsidRPr="007819C1" w:rsidRDefault="00C55424" w:rsidP="007819C1">
      <w:pPr>
        <w:jc w:val="center"/>
        <w:rPr>
          <w:color w:val="0070C0"/>
          <w:sz w:val="28"/>
          <w:szCs w:val="28"/>
        </w:rPr>
      </w:pPr>
      <w:r w:rsidRPr="007819C1">
        <w:rPr>
          <w:color w:val="0070C0"/>
          <w:sz w:val="28"/>
          <w:szCs w:val="28"/>
        </w:rPr>
        <w:t>Computing lost alpha power and surface power density with prompt/non-prompt losses</w:t>
      </w:r>
    </w:p>
    <w:p w:rsidR="00C55424" w:rsidRPr="007819C1" w:rsidRDefault="00C55424" w:rsidP="007819C1">
      <w:pPr>
        <w:jc w:val="center"/>
        <w:rPr>
          <w:color w:val="0070C0"/>
          <w:sz w:val="28"/>
          <w:szCs w:val="28"/>
        </w:rPr>
      </w:pPr>
      <w:r w:rsidRPr="007819C1">
        <w:rPr>
          <w:color w:val="0070C0"/>
          <w:sz w:val="28"/>
          <w:szCs w:val="28"/>
        </w:rPr>
        <w:t>S. Scott</w:t>
      </w:r>
    </w:p>
    <w:p w:rsidR="00C55424" w:rsidRPr="007819C1" w:rsidRDefault="00C55424" w:rsidP="007819C1">
      <w:pPr>
        <w:jc w:val="center"/>
        <w:rPr>
          <w:color w:val="0070C0"/>
          <w:sz w:val="28"/>
          <w:szCs w:val="28"/>
        </w:rPr>
      </w:pPr>
      <w:r w:rsidRPr="007819C1">
        <w:rPr>
          <w:color w:val="0070C0"/>
          <w:sz w:val="28"/>
          <w:szCs w:val="28"/>
        </w:rPr>
        <w:t>CFS</w:t>
      </w:r>
    </w:p>
    <w:p w:rsidR="00C55424" w:rsidRPr="0007177C" w:rsidRDefault="00C55424" w:rsidP="0007177C">
      <w:pPr>
        <w:jc w:val="center"/>
        <w:rPr>
          <w:color w:val="0070C0"/>
          <w:sz w:val="28"/>
          <w:szCs w:val="28"/>
        </w:rPr>
      </w:pPr>
      <w:r w:rsidRPr="007819C1">
        <w:rPr>
          <w:color w:val="0070C0"/>
          <w:sz w:val="28"/>
          <w:szCs w:val="28"/>
        </w:rPr>
        <w:t xml:space="preserve">April </w:t>
      </w:r>
      <w:r w:rsidR="00297106">
        <w:rPr>
          <w:color w:val="0070C0"/>
          <w:sz w:val="28"/>
          <w:szCs w:val="28"/>
        </w:rPr>
        <w:t>20</w:t>
      </w:r>
      <w:r w:rsidRPr="007819C1">
        <w:rPr>
          <w:color w:val="0070C0"/>
          <w:sz w:val="28"/>
          <w:szCs w:val="28"/>
        </w:rPr>
        <w:t>, 2021</w:t>
      </w:r>
      <w:bookmarkStart w:id="0" w:name="_GoBack"/>
      <w:bookmarkEnd w:id="0"/>
    </w:p>
    <w:p w:rsidR="00C55424" w:rsidRPr="0007177C" w:rsidRDefault="00C55424">
      <w:pPr>
        <w:rPr>
          <w:i/>
        </w:rPr>
      </w:pPr>
      <w:r w:rsidRPr="0007177C">
        <w:rPr>
          <w:i/>
        </w:rPr>
        <w:t>This file:  computing_</w:t>
      </w:r>
      <w:r w:rsidR="000143BA" w:rsidRPr="0007177C">
        <w:rPr>
          <w:i/>
        </w:rPr>
        <w:t>pnp</w:t>
      </w:r>
      <w:r w:rsidR="00297106">
        <w:rPr>
          <w:i/>
        </w:rPr>
        <w:t>10</w:t>
      </w:r>
      <w:r w:rsidRPr="0007177C">
        <w:rPr>
          <w:i/>
        </w:rPr>
        <w:t>.docx</w:t>
      </w:r>
    </w:p>
    <w:p w:rsidR="00950933" w:rsidRDefault="00950933">
      <w:pPr>
        <w:rPr>
          <w:b/>
          <w:sz w:val="24"/>
          <w:szCs w:val="24"/>
        </w:rPr>
      </w:pPr>
    </w:p>
    <w:p w:rsidR="000E131C" w:rsidRPr="000E131C" w:rsidRDefault="000E131C">
      <w:pPr>
        <w:rPr>
          <w:b/>
          <w:sz w:val="24"/>
          <w:szCs w:val="24"/>
        </w:rPr>
      </w:pPr>
      <w:r w:rsidRPr="000E131C">
        <w:rPr>
          <w:b/>
          <w:sz w:val="24"/>
          <w:szCs w:val="24"/>
        </w:rPr>
        <w:t>Ex</w:t>
      </w:r>
      <w:r w:rsidR="0007177C">
        <w:rPr>
          <w:b/>
          <w:sz w:val="24"/>
          <w:szCs w:val="24"/>
        </w:rPr>
        <w:t>ec</w:t>
      </w:r>
      <w:r w:rsidRPr="000E131C">
        <w:rPr>
          <w:b/>
          <w:sz w:val="24"/>
          <w:szCs w:val="24"/>
        </w:rPr>
        <w:t>utive summary:  Temporal separability of alpha particle losses</w:t>
      </w:r>
    </w:p>
    <w:p w:rsidR="000E131C" w:rsidRDefault="000E131C" w:rsidP="000E131C">
      <w:pPr>
        <w:ind w:left="360"/>
      </w:pPr>
      <w:r>
        <w:t>The spatial pattern of alphas whose orbits cross the LCFS falls into two distinct patterns:</w:t>
      </w:r>
    </w:p>
    <w:p w:rsidR="000E131C" w:rsidRDefault="000E131C" w:rsidP="000E131C">
      <w:pPr>
        <w:pStyle w:val="ListParagraph"/>
        <w:numPr>
          <w:ilvl w:val="0"/>
          <w:numId w:val="5"/>
        </w:numPr>
      </w:pPr>
      <w:r>
        <w:t>Prompt losses (</w:t>
      </w:r>
      <w:r w:rsidRPr="000E131C">
        <w:rPr>
          <w:rFonts w:ascii="Symbol" w:hAnsi="Symbol"/>
        </w:rPr>
        <w:t></w:t>
      </w:r>
      <w:r>
        <w:t xml:space="preserve">t &lt; 0.02 </w:t>
      </w:r>
      <w:proofErr w:type="spellStart"/>
      <w:r>
        <w:t>msec</w:t>
      </w:r>
      <w:proofErr w:type="spellEnd"/>
      <w:r>
        <w:t>):  alphas are lost along a broad region in the upper-outer wall.</w:t>
      </w:r>
    </w:p>
    <w:p w:rsidR="00C313FA" w:rsidRPr="00C313FA" w:rsidRDefault="00C313FA" w:rsidP="00C313FA">
      <w:pPr>
        <w:pStyle w:val="ListParagraph"/>
        <w:ind w:left="1080"/>
        <w:rPr>
          <w:sz w:val="10"/>
          <w:szCs w:val="10"/>
        </w:rPr>
      </w:pPr>
    </w:p>
    <w:p w:rsidR="000E131C" w:rsidRDefault="000E131C" w:rsidP="000E131C">
      <w:pPr>
        <w:pStyle w:val="ListParagraph"/>
        <w:numPr>
          <w:ilvl w:val="0"/>
          <w:numId w:val="5"/>
        </w:numPr>
      </w:pPr>
      <w:proofErr w:type="spellStart"/>
      <w:r>
        <w:t>Nonprompt</w:t>
      </w:r>
      <w:proofErr w:type="spellEnd"/>
      <w:r>
        <w:t xml:space="preserve"> </w:t>
      </w:r>
      <w:proofErr w:type="gramStart"/>
      <w:r>
        <w:t>losses  (</w:t>
      </w:r>
      <w:proofErr w:type="gramEnd"/>
      <w:r>
        <w:t xml:space="preserve">0.02 &lt; </w:t>
      </w:r>
      <w:r w:rsidRPr="000E131C">
        <w:rPr>
          <w:rFonts w:ascii="Symbol" w:hAnsi="Symbol"/>
        </w:rPr>
        <w:t></w:t>
      </w:r>
      <w:r>
        <w:t xml:space="preserve">t &lt; thermalization, which for alphas born outside rho &gt; 0.7 is about 100 </w:t>
      </w:r>
      <w:proofErr w:type="spellStart"/>
      <w:r>
        <w:t>msec</w:t>
      </w:r>
      <w:proofErr w:type="spellEnd"/>
      <w:r>
        <w:t xml:space="preserve"> for the SPARC PRD).</w:t>
      </w:r>
    </w:p>
    <w:p w:rsidR="000E131C" w:rsidRDefault="000E131C" w:rsidP="000E131C">
      <w:pPr>
        <w:pStyle w:val="ListParagraph"/>
        <w:ind w:left="360"/>
      </w:pPr>
    </w:p>
    <w:p w:rsidR="00DA74A1" w:rsidRPr="00DA74A1" w:rsidRDefault="000E131C" w:rsidP="00DA74A1">
      <w:pPr>
        <w:pStyle w:val="ListParagraph"/>
        <w:ind w:left="360"/>
        <w:rPr>
          <w:b/>
          <w:i/>
          <w:color w:val="00B050"/>
        </w:rPr>
      </w:pPr>
      <w:r w:rsidRPr="003474F8">
        <w:rPr>
          <w:b/>
          <w:i/>
          <w:color w:val="00B050"/>
        </w:rPr>
        <w:t>Significantly, the spat</w:t>
      </w:r>
      <w:r w:rsidR="003474F8" w:rsidRPr="003474F8">
        <w:rPr>
          <w:b/>
          <w:i/>
          <w:color w:val="00B050"/>
        </w:rPr>
        <w:t>i</w:t>
      </w:r>
      <w:r w:rsidRPr="003474F8">
        <w:rPr>
          <w:b/>
          <w:i/>
          <w:color w:val="00B050"/>
        </w:rPr>
        <w:t xml:space="preserve">al pattern of the non-prompt losses changes only slightly over the entire slowing down period. </w:t>
      </w:r>
      <w:r w:rsidR="00CC3422" w:rsidRPr="003474F8">
        <w:rPr>
          <w:b/>
          <w:i/>
          <w:color w:val="00B050"/>
        </w:rPr>
        <w:t>We can exploit this situation to greatly (factor &gt;</w:t>
      </w:r>
      <w:r w:rsidR="0064425E">
        <w:rPr>
          <w:b/>
          <w:i/>
          <w:color w:val="00B050"/>
        </w:rPr>
        <w:t>5</w:t>
      </w:r>
      <w:r w:rsidR="00CC3422" w:rsidRPr="003474F8">
        <w:rPr>
          <w:b/>
          <w:i/>
          <w:color w:val="00B050"/>
        </w:rPr>
        <w:t>0) increase the number of alpha-orbits</w:t>
      </w:r>
      <w:r w:rsidRPr="003474F8">
        <w:rPr>
          <w:b/>
          <w:i/>
          <w:color w:val="00B050"/>
        </w:rPr>
        <w:t xml:space="preserve"> that we follow, thereby improving the statistics of the computed surface power density of the lost-alpha population.</w:t>
      </w:r>
    </w:p>
    <w:p w:rsidR="00DB6D39" w:rsidRPr="003474F8" w:rsidRDefault="00DB6D39" w:rsidP="000E131C">
      <w:pPr>
        <w:pStyle w:val="ListParagraph"/>
        <w:ind w:left="360"/>
        <w:rPr>
          <w:b/>
          <w:i/>
          <w:color w:val="00B050"/>
        </w:rPr>
      </w:pPr>
    </w:p>
    <w:p w:rsidR="000E131C" w:rsidRPr="000E131C" w:rsidRDefault="000E131C" w:rsidP="000E131C">
      <w:pPr>
        <w:pStyle w:val="ListParagraph"/>
        <w:ind w:left="360"/>
      </w:pPr>
    </w:p>
    <w:p w:rsidR="000E131C" w:rsidRDefault="00CC3422" w:rsidP="00E77310">
      <w:pPr>
        <w:pStyle w:val="ListParagraph"/>
        <w:numPr>
          <w:ilvl w:val="0"/>
          <w:numId w:val="8"/>
        </w:numPr>
      </w:pPr>
      <w:r w:rsidRPr="000E131C">
        <w:t xml:space="preserve">Follow e.g. </w:t>
      </w:r>
      <w:r w:rsidR="001626A4">
        <w:t>3</w:t>
      </w:r>
      <w:r w:rsidRPr="000E131C">
        <w:t xml:space="preserve">0,000 markers for the full thermalization time to compute the </w:t>
      </w:r>
      <w:r w:rsidRPr="000E131C">
        <w:rPr>
          <w:u w:val="single"/>
        </w:rPr>
        <w:t>magnitude</w:t>
      </w:r>
      <w:r w:rsidRPr="000E131C">
        <w:t xml:space="preserve"> </w:t>
      </w:r>
      <w:r w:rsidR="000E131C" w:rsidRPr="000E131C">
        <w:t>of the prompt and non-prompt losses.</w:t>
      </w:r>
    </w:p>
    <w:p w:rsidR="00C313FA" w:rsidRPr="00C313FA" w:rsidRDefault="00C313FA" w:rsidP="000E131C">
      <w:pPr>
        <w:pStyle w:val="ListParagraph"/>
        <w:ind w:left="1080"/>
        <w:rPr>
          <w:sz w:val="10"/>
          <w:szCs w:val="10"/>
        </w:rPr>
      </w:pPr>
    </w:p>
    <w:p w:rsidR="00C313FA" w:rsidRDefault="000E131C" w:rsidP="00C313FA">
      <w:pPr>
        <w:pStyle w:val="ListParagraph"/>
        <w:numPr>
          <w:ilvl w:val="0"/>
          <w:numId w:val="8"/>
        </w:numPr>
      </w:pPr>
      <w:r w:rsidRPr="000E131C">
        <w:t xml:space="preserve">Follow e.g. 5-10 million markers for 0.5 </w:t>
      </w:r>
      <w:proofErr w:type="spellStart"/>
      <w:r w:rsidRPr="000E131C">
        <w:t>ms</w:t>
      </w:r>
      <w:proofErr w:type="spellEnd"/>
      <w:r w:rsidRPr="000E131C">
        <w:t xml:space="preserve"> to compute the </w:t>
      </w:r>
      <w:r w:rsidRPr="000E131C">
        <w:rPr>
          <w:u w:val="single"/>
        </w:rPr>
        <w:t>spatial distributio</w:t>
      </w:r>
      <w:r w:rsidRPr="00E670F0">
        <w:rPr>
          <w:u w:val="single"/>
        </w:rPr>
        <w:t>n</w:t>
      </w:r>
      <w:r w:rsidRPr="000E131C">
        <w:t xml:space="preserve"> of the losses</w:t>
      </w:r>
      <w:r>
        <w:t>.</w:t>
      </w:r>
    </w:p>
    <w:p w:rsidR="00E670F0" w:rsidRDefault="00E670F0" w:rsidP="00E670F0">
      <w:pPr>
        <w:ind w:left="360"/>
      </w:pPr>
      <w:r>
        <w:t>This report describes a workflow for the ASCOT simulations that implements this approach.</w:t>
      </w:r>
      <w:r w:rsidR="001626A4">
        <w:t xml:space="preserve">  Two important points must be mentioned at the outset:</w:t>
      </w:r>
    </w:p>
    <w:p w:rsidR="001626A4" w:rsidRDefault="00950933" w:rsidP="001626A4">
      <w:pPr>
        <w:pStyle w:val="ListParagraph"/>
        <w:numPr>
          <w:ilvl w:val="0"/>
          <w:numId w:val="11"/>
        </w:numPr>
      </w:pPr>
      <w:r>
        <w:t xml:space="preserve">The proposed approach is based on the observation that the spatial pattern of </w:t>
      </w:r>
      <w:proofErr w:type="spellStart"/>
      <w:r>
        <w:t>nonprompt</w:t>
      </w:r>
      <w:proofErr w:type="spellEnd"/>
      <w:r>
        <w:t xml:space="preserve"> lost alpha particles at SPARC’s LCFS is invariant with respect to simulation time.  We have not explored whether this fortunate behavior will be realized in other scenarios, such as losses of RF tail ions in SPARC, beam ions in ITER, or even alpha particles in SPARC in the presence of </w:t>
      </w:r>
      <w:proofErr w:type="spellStart"/>
      <w:r>
        <w:t>sawteeth</w:t>
      </w:r>
      <w:proofErr w:type="spellEnd"/>
      <w:r>
        <w:t xml:space="preserve"> and MHD.  Each case must be justified by evaluating the spatial pattern of the </w:t>
      </w:r>
      <w:proofErr w:type="spellStart"/>
      <w:r>
        <w:t>nonprompt</w:t>
      </w:r>
      <w:proofErr w:type="spellEnd"/>
      <w:r>
        <w:t xml:space="preserve"> losses as a function of simulation time.</w:t>
      </w:r>
    </w:p>
    <w:p w:rsidR="00E713F5" w:rsidRDefault="00E713F5" w:rsidP="00E713F5">
      <w:pPr>
        <w:pStyle w:val="ListParagraph"/>
        <w:ind w:left="1080"/>
      </w:pPr>
    </w:p>
    <w:p w:rsidR="00950933" w:rsidRDefault="00950933" w:rsidP="001626A4">
      <w:pPr>
        <w:pStyle w:val="ListParagraph"/>
        <w:numPr>
          <w:ilvl w:val="0"/>
          <w:numId w:val="11"/>
        </w:numPr>
      </w:pPr>
      <w:r>
        <w:lastRenderedPageBreak/>
        <w:t xml:space="preserve">This workflow is appropriate ONLY for the calculation of the spatial distribution of the surface power density of lost alphas.  </w:t>
      </w:r>
      <w:r w:rsidR="00E713F5">
        <w:t>It is completely useless for computing e.g. the alpha distribution function of the confined alphas.</w:t>
      </w:r>
    </w:p>
    <w:p w:rsidR="007D0B2D" w:rsidRDefault="007D0B2D" w:rsidP="007D0B2D">
      <w:pPr>
        <w:pStyle w:val="ListParagraph"/>
        <w:ind w:left="1080"/>
      </w:pPr>
    </w:p>
    <w:p w:rsidR="00E670F0" w:rsidRDefault="00E670F0" w:rsidP="00E670F0">
      <w:pPr>
        <w:pStyle w:val="ListParagraph"/>
        <w:ind w:left="0"/>
        <w:rPr>
          <w:b/>
        </w:rPr>
      </w:pPr>
      <w:r w:rsidRPr="00E670F0">
        <w:rPr>
          <w:b/>
        </w:rPr>
        <w:t>ASCOT simulation</w:t>
      </w:r>
    </w:p>
    <w:p w:rsidR="00E670F0" w:rsidRPr="00E670F0" w:rsidRDefault="00E670F0" w:rsidP="00E670F0">
      <w:pPr>
        <w:pStyle w:val="ListParagraph"/>
        <w:ind w:left="0"/>
        <w:rPr>
          <w:b/>
        </w:rPr>
      </w:pPr>
    </w:p>
    <w:p w:rsidR="007D0B2D" w:rsidRDefault="007D0B2D" w:rsidP="00E670F0">
      <w:pPr>
        <w:pStyle w:val="ListParagraph"/>
        <w:ind w:left="270"/>
      </w:pPr>
      <w:r>
        <w:t xml:space="preserve">The ASCOT simulations discussed in this report are for the SPARC V1E ‘primary reference discharge’ assuming a fusion power of 100 MW.  A relatively poor alignment of the TF coil set is assumed:  the coils are randomly offset in the in/out direction by a random distance selected from a normal distribution having a sigma of 6 mm, with an imposed maximum of 9 mm. </w:t>
      </w:r>
      <w:r w:rsidR="00E670F0">
        <w:t xml:space="preserve">The average absolute value of the in/out displacements is 4.45 mm.  The assumption of such poor alignment increases the ripple-induced alpha loss; as we will see below, although classical first-poloidal-orbit losses dominate the total alpha energy loss, the maximum surface power density of the lost alphas is dominated by the </w:t>
      </w:r>
      <w:proofErr w:type="spellStart"/>
      <w:r w:rsidR="00E670F0">
        <w:t>nonprompt</w:t>
      </w:r>
      <w:proofErr w:type="spellEnd"/>
      <w:r w:rsidR="00E670F0">
        <w:t xml:space="preserve"> losses due to greater spatial concentration of the </w:t>
      </w:r>
      <w:proofErr w:type="spellStart"/>
      <w:r w:rsidR="00E670F0">
        <w:t>nonprompt</w:t>
      </w:r>
      <w:proofErr w:type="spellEnd"/>
      <w:r w:rsidR="00E670F0">
        <w:t xml:space="preserve"> losses.</w:t>
      </w:r>
    </w:p>
    <w:p w:rsidR="0054673E" w:rsidRDefault="0054673E" w:rsidP="00E670F0">
      <w:pPr>
        <w:pStyle w:val="ListParagraph"/>
        <w:ind w:left="270"/>
      </w:pPr>
    </w:p>
    <w:p w:rsidR="0054673E" w:rsidRPr="0028099D" w:rsidRDefault="0054673E" w:rsidP="00E670F0">
      <w:pPr>
        <w:pStyle w:val="ListParagraph"/>
        <w:ind w:left="270"/>
        <w:rPr>
          <w:color w:val="00B050"/>
        </w:rPr>
      </w:pPr>
      <w:r w:rsidRPr="0028099D">
        <w:rPr>
          <w:color w:val="00B050"/>
        </w:rPr>
        <w:t xml:space="preserve">The alpha source rate in SPARC will be much higher near the plasma center than near the edge, where the density and temperature are lower.   The ensemble of alphas that are numerically created prior to following their orbits with ASCOT should be representative of the local alpha source rate, and one approach to do that would be to create an alpha source population (called a ‘marker’ ensemble in ASCOT) density that is proportional to the local alpha birth rate.  But the ASCOT orbit simulations show that, even with fairly large TF ripple generated by poorly aligned TF coils, no alphas that are born with a normalized minor radius (specifically, rho poloidal) less than 0.7 are lost.  </w:t>
      </w:r>
      <w:proofErr w:type="gramStart"/>
      <w:r w:rsidRPr="0028099D">
        <w:rPr>
          <w:color w:val="00B050"/>
        </w:rPr>
        <w:t>So</w:t>
      </w:r>
      <w:proofErr w:type="gramEnd"/>
      <w:r w:rsidRPr="0028099D">
        <w:rPr>
          <w:color w:val="00B050"/>
        </w:rPr>
        <w:t xml:space="preserve"> creating a marker ensemble whose density is proportional to the local alpha source rate would ‘waste’ most of the computed orbits; we would end up following lots of orbits that never strike the wall.  So instead we create a marker ensemble that is uniformly distributed in 3D space, but then assign each marker a ‘weight’ that is proportional to the local alpha birth rate.  When computing the alpha loss fraction and surface power density at the wall, </w:t>
      </w:r>
      <w:r w:rsidR="0028099D" w:rsidRPr="0028099D">
        <w:rPr>
          <w:color w:val="00B050"/>
        </w:rPr>
        <w:t>the energy of each alpha at time of loss is multiplied by this weight.  In this report both the unweighted and unweighted marker-loss statistics are plotted in various graphs; although the unweighted and unweighted statistics differ quantitatively, the qualitative trends are the same for the unweighted and unweighted statistics.</w:t>
      </w:r>
    </w:p>
    <w:p w:rsidR="00E670F0" w:rsidRDefault="00E670F0" w:rsidP="00E670F0">
      <w:pPr>
        <w:pStyle w:val="ListParagraph"/>
        <w:ind w:left="270"/>
      </w:pPr>
    </w:p>
    <w:p w:rsidR="00E670F0" w:rsidRPr="00E670F0" w:rsidRDefault="00E670F0" w:rsidP="00E670F0">
      <w:pPr>
        <w:pStyle w:val="ListParagraph"/>
        <w:ind w:left="0"/>
        <w:rPr>
          <w:b/>
        </w:rPr>
      </w:pPr>
      <w:r w:rsidRPr="00E670F0">
        <w:rPr>
          <w:b/>
        </w:rPr>
        <w:t xml:space="preserve">Invariance of spatial pattern of </w:t>
      </w:r>
      <w:proofErr w:type="spellStart"/>
      <w:r w:rsidRPr="00E670F0">
        <w:rPr>
          <w:b/>
        </w:rPr>
        <w:t>nonprompt</w:t>
      </w:r>
      <w:proofErr w:type="spellEnd"/>
      <w:r w:rsidRPr="00E670F0">
        <w:rPr>
          <w:b/>
        </w:rPr>
        <w:t xml:space="preserve"> a</w:t>
      </w:r>
      <w:r>
        <w:rPr>
          <w:b/>
        </w:rPr>
        <w:t>l</w:t>
      </w:r>
      <w:r w:rsidRPr="00E670F0">
        <w:rPr>
          <w:b/>
        </w:rPr>
        <w:t>pha losses</w:t>
      </w:r>
    </w:p>
    <w:p w:rsidR="00E670F0" w:rsidRDefault="00E670F0" w:rsidP="00E670F0">
      <w:pPr>
        <w:pStyle w:val="ListParagraph"/>
        <w:ind w:left="270" w:firstLine="90"/>
      </w:pPr>
    </w:p>
    <w:p w:rsidR="00E670F0" w:rsidRDefault="00E670F0" w:rsidP="00E670F0">
      <w:pPr>
        <w:pStyle w:val="ListParagraph"/>
        <w:ind w:left="360"/>
      </w:pPr>
      <w:r>
        <w:t xml:space="preserve">Figure 1 (left) plots the time history of the number of lost markers, note the log scale for the x-axis.  For this </w:t>
      </w:r>
      <w:proofErr w:type="gramStart"/>
      <w:r>
        <w:t>simulation ,</w:t>
      </w:r>
      <w:proofErr w:type="gramEnd"/>
      <w:r>
        <w:t xml:space="preserve"> markers were born in the edge region, 0.7 &lt; rho &lt;1, because previous simulations had shown that no markers born inside rho &lt; 0.7 were lost to the LCFS for th</w:t>
      </w:r>
      <w:r w:rsidR="00CF046E">
        <w:t>e assumed TF configuration (i.e. misalignment).  The losses clearly group into ‘prompt’ (t &lt; 2e-5 sec) and ‘</w:t>
      </w:r>
      <w:proofErr w:type="spellStart"/>
      <w:r w:rsidR="00CF046E">
        <w:t>nonprompt</w:t>
      </w:r>
      <w:proofErr w:type="spellEnd"/>
      <w:r w:rsidR="00CF046E">
        <w:t xml:space="preserve">’ components, and as will be shown below these have distinctly different spatial patterns of loss at the LCFS.  </w:t>
      </w:r>
    </w:p>
    <w:p w:rsidR="00CF046E" w:rsidRDefault="00CF046E" w:rsidP="00E670F0">
      <w:pPr>
        <w:pStyle w:val="ListParagraph"/>
        <w:ind w:left="360"/>
      </w:pPr>
    </w:p>
    <w:p w:rsidR="00CF046E" w:rsidRDefault="00CF046E" w:rsidP="00E670F0">
      <w:pPr>
        <w:pStyle w:val="ListParagraph"/>
        <w:ind w:left="360"/>
      </w:pPr>
      <w:r>
        <w:t xml:space="preserve">The CPU time required for a given marker is roughly proportional to the simulation time.  So ‘prompt’ lost markers are very cheap computationally, as their maximum simulation time is </w:t>
      </w:r>
      <w:r>
        <w:lastRenderedPageBreak/>
        <w:t xml:space="preserve">only 2.e-5 sec.  Some of the </w:t>
      </w:r>
      <w:proofErr w:type="spellStart"/>
      <w:r>
        <w:t>nonprompt</w:t>
      </w:r>
      <w:proofErr w:type="spellEnd"/>
      <w:r>
        <w:t xml:space="preserve"> lost markers are very expensive, i.e. those that are lost very near to their full thermalization time of 100 </w:t>
      </w:r>
      <w:proofErr w:type="spellStart"/>
      <w:r>
        <w:t>ms.</w:t>
      </w:r>
      <w:proofErr w:type="spellEnd"/>
      <w:r>
        <w:t xml:space="preserve">   But since the spatial pattern of the </w:t>
      </w:r>
      <w:proofErr w:type="spellStart"/>
      <w:r>
        <w:t>nonprompt</w:t>
      </w:r>
      <w:proofErr w:type="spellEnd"/>
      <w:r>
        <w:t xml:space="preserve"> losses is nearly invariant with simulation time, we can choose to follow the </w:t>
      </w:r>
      <w:proofErr w:type="spellStart"/>
      <w:r>
        <w:t>nonprompt</w:t>
      </w:r>
      <w:proofErr w:type="spellEnd"/>
      <w:r>
        <w:t xml:space="preserve"> lost markers for only a small fraction of their thermalization time.  </w:t>
      </w:r>
    </w:p>
    <w:p w:rsidR="00E77310" w:rsidRDefault="00E77310" w:rsidP="00E77310">
      <w:pPr>
        <w:ind w:left="360"/>
      </w:pPr>
      <w:r>
        <w:t xml:space="preserve">Figure 2 illustrates the fundamental observation that forms the basis of the proposed workflow:  the spatial pattern of </w:t>
      </w:r>
      <w:proofErr w:type="spellStart"/>
      <w:r w:rsidR="00297106" w:rsidRPr="0028099D">
        <w:rPr>
          <w:color w:val="00B050"/>
        </w:rPr>
        <w:t>nonprompt</w:t>
      </w:r>
      <w:proofErr w:type="spellEnd"/>
      <w:r w:rsidR="00297106" w:rsidRPr="0028099D">
        <w:rPr>
          <w:color w:val="00B050"/>
        </w:rPr>
        <w:t xml:space="preserve">-lost </w:t>
      </w:r>
      <w:r w:rsidRPr="0028099D">
        <w:rPr>
          <w:color w:val="00B050"/>
        </w:rPr>
        <w:t xml:space="preserve">markers </w:t>
      </w:r>
      <w:r>
        <w:t xml:space="preserve">whose orbits crosses the LCFS is plotted for different time-classes. The plot compares the major-radius and elevation (Z) distribution of the losses for markers that are lost within 0.5 milliseconds, 10 milliseconds, and 75 milliseconds. Note that in the upper right panel, the distribution in </w:t>
      </w:r>
      <w:proofErr w:type="spellStart"/>
      <w:r>
        <w:t>Rmajor</w:t>
      </w:r>
      <w:proofErr w:type="spellEnd"/>
      <w:r>
        <w:t xml:space="preserve"> differs by ~1 cm for the full (75 </w:t>
      </w:r>
      <w:proofErr w:type="spellStart"/>
      <w:r>
        <w:t>ms</w:t>
      </w:r>
      <w:proofErr w:type="spellEnd"/>
      <w:r>
        <w:t xml:space="preserve">) orbit integration, but the 10-75 </w:t>
      </w:r>
      <w:proofErr w:type="spellStart"/>
      <w:r>
        <w:t>ms</w:t>
      </w:r>
      <w:proofErr w:type="spellEnd"/>
      <w:r>
        <w:t xml:space="preserve"> period represents only ~6% of the total energy loss.  </w:t>
      </w:r>
      <w:proofErr w:type="gramStart"/>
      <w:r>
        <w:t>So</w:t>
      </w:r>
      <w:proofErr w:type="gramEnd"/>
      <w:r>
        <w:t xml:space="preserve"> to a good approximation, computing the spatial loss pattern based on following orbits for 0.5 </w:t>
      </w:r>
      <w:proofErr w:type="spellStart"/>
      <w:r>
        <w:t>msec</w:t>
      </w:r>
      <w:proofErr w:type="spellEnd"/>
      <w:r>
        <w:t xml:space="preserve"> will be very similar to that based on following the orbits to full thermalization at ~100 msec.  </w:t>
      </w:r>
    </w:p>
    <w:p w:rsidR="00DF4B77" w:rsidRPr="001407E5" w:rsidRDefault="000E131C" w:rsidP="000E131C">
      <w:pPr>
        <w:rPr>
          <w:i/>
          <w:color w:val="00B050"/>
          <w:sz w:val="20"/>
          <w:szCs w:val="20"/>
        </w:rPr>
      </w:pPr>
      <w:r>
        <w:rPr>
          <w:noProof/>
        </w:rPr>
        <w:drawing>
          <wp:inline distT="0" distB="0" distL="0" distR="0">
            <wp:extent cx="5829300" cy="2199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ges from marker_scheme_05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29300" cy="2199005"/>
                    </a:xfrm>
                    <a:prstGeom prst="rect">
                      <a:avLst/>
                    </a:prstGeom>
                  </pic:spPr>
                </pic:pic>
              </a:graphicData>
            </a:graphic>
          </wp:inline>
        </w:drawing>
      </w:r>
      <w:r w:rsidRPr="00C313FA">
        <w:rPr>
          <w:i/>
          <w:sz w:val="20"/>
          <w:szCs w:val="20"/>
        </w:rPr>
        <w:t xml:space="preserve">Figure 1.  (a)  Time history of </w:t>
      </w:r>
      <w:r w:rsidR="001407E5" w:rsidRPr="001407E5">
        <w:rPr>
          <w:i/>
          <w:color w:val="00B050"/>
          <w:sz w:val="20"/>
          <w:szCs w:val="20"/>
        </w:rPr>
        <w:t xml:space="preserve">weighted </w:t>
      </w:r>
      <w:proofErr w:type="spellStart"/>
      <w:r w:rsidR="0028099D" w:rsidRPr="0028099D">
        <w:rPr>
          <w:i/>
          <w:color w:val="00B050"/>
          <w:sz w:val="20"/>
          <w:szCs w:val="20"/>
        </w:rPr>
        <w:t>nonprompt</w:t>
      </w:r>
      <w:proofErr w:type="spellEnd"/>
      <w:r w:rsidR="0028099D">
        <w:rPr>
          <w:i/>
          <w:sz w:val="20"/>
          <w:szCs w:val="20"/>
        </w:rPr>
        <w:t xml:space="preserve"> </w:t>
      </w:r>
      <w:r w:rsidRPr="00C313FA">
        <w:rPr>
          <w:i/>
          <w:sz w:val="20"/>
          <w:szCs w:val="20"/>
        </w:rPr>
        <w:t xml:space="preserve">lost markers (note log scale on x-axis) for an ASCOT simulation of alphas in the SPARC PRD, assuming that the V1E TF coils were mis-aligned in the in/out direction randomly with offsets taken from a normal distribution with sigma = 6 mm and an imposed maximum of 9mm. </w:t>
      </w:r>
      <w:r w:rsidR="00C313FA" w:rsidRPr="00C313FA">
        <w:rPr>
          <w:i/>
          <w:sz w:val="20"/>
          <w:szCs w:val="20"/>
        </w:rPr>
        <w:t xml:space="preserve">(b) Cumulative weighted energy loss as a function of </w:t>
      </w:r>
      <w:r w:rsidR="00C313FA" w:rsidRPr="001407E5">
        <w:rPr>
          <w:i/>
          <w:color w:val="00B050"/>
          <w:sz w:val="20"/>
          <w:szCs w:val="20"/>
        </w:rPr>
        <w:t>time</w:t>
      </w:r>
      <w:r w:rsidR="001407E5" w:rsidRPr="001407E5">
        <w:rPr>
          <w:i/>
          <w:color w:val="00B050"/>
          <w:sz w:val="20"/>
          <w:szCs w:val="20"/>
        </w:rPr>
        <w:t>, normalized to the total weighted energy loss.</w:t>
      </w:r>
    </w:p>
    <w:p w:rsidR="00E25368" w:rsidRDefault="00E25368" w:rsidP="00DF4B77">
      <w:pPr>
        <w:ind w:left="360"/>
      </w:pPr>
    </w:p>
    <w:p w:rsidR="00DF4B77" w:rsidRDefault="00DF4B77" w:rsidP="00DF4B77">
      <w:r>
        <w:rPr>
          <w:noProof/>
        </w:rPr>
        <w:lastRenderedPageBreak/>
        <w:drawing>
          <wp:inline distT="0" distB="0" distL="0" distR="0" wp14:anchorId="34B848E7" wp14:editId="1CD1A382">
            <wp:extent cx="5829300" cy="28009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ame_pattern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9300" cy="2800985"/>
                    </a:xfrm>
                    <a:prstGeom prst="rect">
                      <a:avLst/>
                    </a:prstGeom>
                  </pic:spPr>
                </pic:pic>
              </a:graphicData>
            </a:graphic>
          </wp:inline>
        </w:drawing>
      </w:r>
    </w:p>
    <w:p w:rsidR="00DF4B77" w:rsidRPr="00E86430" w:rsidRDefault="00DF4B77" w:rsidP="00E77310">
      <w:pPr>
        <w:ind w:left="360"/>
        <w:rPr>
          <w:i/>
          <w:sz w:val="20"/>
          <w:szCs w:val="20"/>
        </w:rPr>
      </w:pPr>
      <w:r w:rsidRPr="00E86430">
        <w:rPr>
          <w:i/>
          <w:sz w:val="20"/>
          <w:szCs w:val="20"/>
        </w:rPr>
        <w:t xml:space="preserve">Figure </w:t>
      </w:r>
      <w:r w:rsidR="004C6CF9">
        <w:rPr>
          <w:i/>
          <w:sz w:val="20"/>
          <w:szCs w:val="20"/>
        </w:rPr>
        <w:t>2</w:t>
      </w:r>
      <w:r w:rsidRPr="00E86430">
        <w:rPr>
          <w:i/>
          <w:sz w:val="20"/>
          <w:szCs w:val="20"/>
        </w:rPr>
        <w:t xml:space="preserve">.  Spatial pattern of </w:t>
      </w:r>
      <w:proofErr w:type="spellStart"/>
      <w:r w:rsidR="00297106">
        <w:rPr>
          <w:i/>
          <w:sz w:val="20"/>
          <w:szCs w:val="20"/>
        </w:rPr>
        <w:t>nonprompt</w:t>
      </w:r>
      <w:proofErr w:type="spellEnd"/>
      <w:r w:rsidR="00297106">
        <w:rPr>
          <w:i/>
          <w:sz w:val="20"/>
          <w:szCs w:val="20"/>
        </w:rPr>
        <w:t xml:space="preserve"> </w:t>
      </w:r>
      <w:r w:rsidRPr="00E86430">
        <w:rPr>
          <w:i/>
          <w:sz w:val="20"/>
          <w:szCs w:val="20"/>
        </w:rPr>
        <w:t xml:space="preserve">marker losses at the LCFS for long and short simulations.  Top:  spatial distribution as a function of major radius.  Bottom:  spatial distribution as a function of elevation.  Left:  compare simulation times of 0.5 </w:t>
      </w:r>
      <w:proofErr w:type="spellStart"/>
      <w:r w:rsidRPr="00E86430">
        <w:rPr>
          <w:i/>
          <w:sz w:val="20"/>
          <w:szCs w:val="20"/>
        </w:rPr>
        <w:t>ms</w:t>
      </w:r>
      <w:proofErr w:type="spellEnd"/>
      <w:r w:rsidRPr="00E86430">
        <w:rPr>
          <w:i/>
          <w:sz w:val="20"/>
          <w:szCs w:val="20"/>
        </w:rPr>
        <w:t xml:space="preserve"> and 10 </w:t>
      </w:r>
      <w:proofErr w:type="spellStart"/>
      <w:r w:rsidRPr="00E86430">
        <w:rPr>
          <w:i/>
          <w:sz w:val="20"/>
          <w:szCs w:val="20"/>
        </w:rPr>
        <w:t>ms.</w:t>
      </w:r>
      <w:proofErr w:type="spellEnd"/>
      <w:r w:rsidRPr="00E86430">
        <w:rPr>
          <w:i/>
          <w:sz w:val="20"/>
          <w:szCs w:val="20"/>
        </w:rPr>
        <w:t xml:space="preserve">  Right:  compare simulation times of 0.5 </w:t>
      </w:r>
      <w:proofErr w:type="spellStart"/>
      <w:r w:rsidRPr="00E86430">
        <w:rPr>
          <w:i/>
          <w:sz w:val="20"/>
          <w:szCs w:val="20"/>
        </w:rPr>
        <w:t>ms</w:t>
      </w:r>
      <w:proofErr w:type="spellEnd"/>
      <w:r w:rsidRPr="00E86430">
        <w:rPr>
          <w:i/>
          <w:sz w:val="20"/>
          <w:szCs w:val="20"/>
        </w:rPr>
        <w:t xml:space="preserve"> and 75 </w:t>
      </w:r>
      <w:proofErr w:type="spellStart"/>
      <w:r w:rsidRPr="00E86430">
        <w:rPr>
          <w:i/>
          <w:sz w:val="20"/>
          <w:szCs w:val="20"/>
        </w:rPr>
        <w:t>ms.</w:t>
      </w:r>
      <w:proofErr w:type="spellEnd"/>
    </w:p>
    <w:p w:rsidR="00DF4B77" w:rsidRDefault="00DF4B77" w:rsidP="00DF4B77">
      <w:pPr>
        <w:ind w:left="360"/>
      </w:pPr>
    </w:p>
    <w:p w:rsidR="00C6322A" w:rsidRDefault="007E3745" w:rsidP="00C6322A">
      <w:pPr>
        <w:ind w:left="360"/>
      </w:pPr>
      <w:r>
        <w:t xml:space="preserve">One might think that following the </w:t>
      </w:r>
      <w:proofErr w:type="spellStart"/>
      <w:r>
        <w:t>nonprompt</w:t>
      </w:r>
      <w:proofErr w:type="spellEnd"/>
      <w:r>
        <w:t xml:space="preserve">-lost orbits for 0.5 </w:t>
      </w:r>
      <w:proofErr w:type="spellStart"/>
      <w:r>
        <w:t>msec</w:t>
      </w:r>
      <w:proofErr w:type="spellEnd"/>
      <w:r>
        <w:t xml:space="preserve"> would take ~200 times less CPU time than following the orbits for 100 </w:t>
      </w:r>
      <w:proofErr w:type="spellStart"/>
      <w:r>
        <w:t>msec</w:t>
      </w:r>
      <w:proofErr w:type="spellEnd"/>
      <w:r>
        <w:t xml:space="preserve"> and so we might </w:t>
      </w:r>
      <w:r w:rsidR="00C6322A">
        <w:t xml:space="preserve">expect to </w:t>
      </w:r>
      <w:r>
        <w:t>realize a factor ~200 improvement in computational efficiency.</w:t>
      </w:r>
      <w:r w:rsidR="00BD058E">
        <w:t xml:space="preserve">  </w:t>
      </w:r>
      <w:r w:rsidR="00C6322A">
        <w:t xml:space="preserve">This logic is misleading for two reasons.  </w:t>
      </w:r>
      <w:proofErr w:type="gramStart"/>
      <w:r w:rsidR="00C6322A">
        <w:t xml:space="preserve">First, </w:t>
      </w:r>
      <w:r>
        <w:t xml:space="preserve"> </w:t>
      </w:r>
      <w:r w:rsidR="00C6322A">
        <w:t>not</w:t>
      </w:r>
      <w:proofErr w:type="gramEnd"/>
      <w:r w:rsidR="00C6322A">
        <w:t xml:space="preserve"> all </w:t>
      </w:r>
      <w:proofErr w:type="spellStart"/>
      <w:r w:rsidR="00C6322A">
        <w:t>nonprompt</w:t>
      </w:r>
      <w:proofErr w:type="spellEnd"/>
      <w:r w:rsidR="00C6322A">
        <w:t xml:space="preserve"> markers must be followed for their full thermalization time; many cross the LCFS well before thermalization.  But more importantly, only a small fraction of the </w:t>
      </w:r>
      <w:proofErr w:type="spellStart"/>
      <w:r w:rsidR="00C6322A">
        <w:t>nonprompt</w:t>
      </w:r>
      <w:proofErr w:type="spellEnd"/>
      <w:r w:rsidR="00C6322A">
        <w:t xml:space="preserve"> lost markers will be lost within a simulation time of 0.5 </w:t>
      </w:r>
      <w:proofErr w:type="spellStart"/>
      <w:r w:rsidR="00C6322A">
        <w:t>msec</w:t>
      </w:r>
      <w:proofErr w:type="spellEnd"/>
      <w:r w:rsidR="00C6322A">
        <w:t>, and it is the number of lost markers that we care about, since that determines the statistical accuracy of the computed surface power density.</w:t>
      </w:r>
    </w:p>
    <w:p w:rsidR="00C6322A" w:rsidRDefault="00C6322A" w:rsidP="00C6322A">
      <w:pPr>
        <w:ind w:left="360"/>
      </w:pPr>
      <w:r>
        <w:t xml:space="preserve">As shown in Figure </w:t>
      </w:r>
      <w:r w:rsidR="004C6CF9">
        <w:t>3</w:t>
      </w:r>
      <w:r>
        <w:t xml:space="preserve">, we can define a ‘computational efficiency’ for the simulation, being </w:t>
      </w:r>
      <w:proofErr w:type="gramStart"/>
      <w:r>
        <w:t>the ratio number of markers</w:t>
      </w:r>
      <w:proofErr w:type="gramEnd"/>
      <w:r>
        <w:t xml:space="preserve"> which are lost divided by the simulation time.   The computational efficiency increases by about a factor of 30 as we decrease the simulation time from 100 </w:t>
      </w:r>
      <w:proofErr w:type="spellStart"/>
      <w:r>
        <w:t>msec</w:t>
      </w:r>
      <w:proofErr w:type="spellEnd"/>
      <w:r>
        <w:t xml:space="preserve"> to 0.5 msec.</w:t>
      </w:r>
      <w:r w:rsidR="001626A4">
        <w:t xml:space="preserve">  </w:t>
      </w:r>
      <w:proofErr w:type="gramStart"/>
      <w:r w:rsidR="001626A4">
        <w:t>So</w:t>
      </w:r>
      <w:proofErr w:type="gramEnd"/>
      <w:r w:rsidR="001626A4">
        <w:t xml:space="preserve"> we expect this workflow to improve the computational efficiency of computing the surface power density by about a factor of 30 for the </w:t>
      </w:r>
      <w:proofErr w:type="spellStart"/>
      <w:r w:rsidR="001626A4">
        <w:t>nonprompt</w:t>
      </w:r>
      <w:proofErr w:type="spellEnd"/>
      <w:r w:rsidR="001626A4">
        <w:t xml:space="preserve"> losses.  As will be shown below, the actual improvement in computational efficiency for the </w:t>
      </w:r>
      <w:proofErr w:type="spellStart"/>
      <w:r w:rsidR="001626A4">
        <w:t>nonprompt</w:t>
      </w:r>
      <w:proofErr w:type="spellEnd"/>
      <w:r w:rsidR="001626A4">
        <w:t xml:space="preserve"> losses is about a factor of 70, and we do not at present understand why the actual efficiency improvement is larger than the expected improvement.</w:t>
      </w:r>
    </w:p>
    <w:p w:rsidR="0087039B" w:rsidRDefault="0087039B" w:rsidP="00E77310">
      <w:pPr>
        <w:ind w:right="-270"/>
        <w:jc w:val="center"/>
      </w:pPr>
      <w:r>
        <w:rPr>
          <w:noProof/>
        </w:rPr>
        <w:lastRenderedPageBreak/>
        <w:drawing>
          <wp:inline distT="0" distB="0" distL="0" distR="0" wp14:anchorId="7E4472F1" wp14:editId="22FA7F37">
            <wp:extent cx="5829300" cy="21774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heme-efficienc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9300" cy="2177415"/>
                    </a:xfrm>
                    <a:prstGeom prst="rect">
                      <a:avLst/>
                    </a:prstGeom>
                  </pic:spPr>
                </pic:pic>
              </a:graphicData>
            </a:graphic>
          </wp:inline>
        </w:drawing>
      </w:r>
    </w:p>
    <w:p w:rsidR="0087039B" w:rsidRDefault="0087039B" w:rsidP="00E77310">
      <w:pPr>
        <w:ind w:left="360" w:right="-270"/>
      </w:pPr>
      <w:r w:rsidRPr="00553514">
        <w:rPr>
          <w:i/>
          <w:sz w:val="20"/>
          <w:szCs w:val="20"/>
        </w:rPr>
        <w:t xml:space="preserve">Figure </w:t>
      </w:r>
      <w:r w:rsidR="004C6CF9">
        <w:rPr>
          <w:i/>
          <w:sz w:val="20"/>
          <w:szCs w:val="20"/>
        </w:rPr>
        <w:t>3</w:t>
      </w:r>
      <w:r w:rsidRPr="00553514">
        <w:rPr>
          <w:i/>
          <w:sz w:val="20"/>
          <w:szCs w:val="20"/>
        </w:rPr>
        <w:t xml:space="preserve">.  (a) Cumulative number of </w:t>
      </w:r>
      <w:proofErr w:type="spellStart"/>
      <w:r w:rsidRPr="00553514">
        <w:rPr>
          <w:i/>
          <w:sz w:val="20"/>
          <w:szCs w:val="20"/>
        </w:rPr>
        <w:t>nonprompt</w:t>
      </w:r>
      <w:proofErr w:type="spellEnd"/>
      <w:r w:rsidRPr="00553514">
        <w:rPr>
          <w:i/>
          <w:sz w:val="20"/>
          <w:szCs w:val="20"/>
        </w:rPr>
        <w:t xml:space="preserve">-lost markers as a function of simulation time.  Effectively the y-axis represents ‘value’ (i.e. improved statistics for the calculation of surface power density) and the x-axis represents computational cost.  The ratio of these is a measure of computational efficiency.  (b) Computational efficiency as a function of maximum simulation time.  The computational </w:t>
      </w:r>
      <w:proofErr w:type="spellStart"/>
      <w:r w:rsidRPr="00553514">
        <w:rPr>
          <w:i/>
          <w:sz w:val="20"/>
          <w:szCs w:val="20"/>
        </w:rPr>
        <w:t>efficienty</w:t>
      </w:r>
      <w:proofErr w:type="spellEnd"/>
      <w:r w:rsidRPr="00553514">
        <w:rPr>
          <w:i/>
          <w:sz w:val="20"/>
          <w:szCs w:val="20"/>
        </w:rPr>
        <w:t xml:space="preserve"> increases a factor of ~30 as we decrease the maximum simulation time from ~100 </w:t>
      </w:r>
      <w:proofErr w:type="spellStart"/>
      <w:r w:rsidRPr="00553514">
        <w:rPr>
          <w:i/>
          <w:sz w:val="20"/>
          <w:szCs w:val="20"/>
        </w:rPr>
        <w:t>ms</w:t>
      </w:r>
      <w:proofErr w:type="spellEnd"/>
      <w:r w:rsidRPr="00553514">
        <w:rPr>
          <w:i/>
          <w:sz w:val="20"/>
          <w:szCs w:val="20"/>
        </w:rPr>
        <w:t xml:space="preserve"> to 0.5 </w:t>
      </w:r>
      <w:proofErr w:type="spellStart"/>
      <w:r w:rsidRPr="00553514">
        <w:rPr>
          <w:i/>
          <w:sz w:val="20"/>
          <w:szCs w:val="20"/>
        </w:rPr>
        <w:t>ms</w:t>
      </w:r>
      <w:r>
        <w:t>.</w:t>
      </w:r>
      <w:proofErr w:type="spellEnd"/>
      <w:r>
        <w:t xml:space="preserve">  </w:t>
      </w:r>
    </w:p>
    <w:p w:rsidR="0087039B" w:rsidRDefault="0087039B" w:rsidP="0087039B">
      <w:pPr>
        <w:ind w:left="360" w:right="360"/>
      </w:pPr>
    </w:p>
    <w:p w:rsidR="00E713F5" w:rsidRDefault="00E713F5" w:rsidP="0087039B">
      <w:pPr>
        <w:ind w:left="360" w:right="360"/>
      </w:pPr>
      <w:r>
        <w:t xml:space="preserve">Figures </w:t>
      </w:r>
      <w:r w:rsidR="00E75590">
        <w:t>4</w:t>
      </w:r>
      <w:r>
        <w:t xml:space="preserve"> and </w:t>
      </w:r>
      <w:r w:rsidR="00E75590">
        <w:t>5</w:t>
      </w:r>
      <w:r>
        <w:t xml:space="preserve"> are not strictly part of the justification of the proposed workflow, but they do highlight that the spatial pattern of the prompt and </w:t>
      </w:r>
      <w:proofErr w:type="spellStart"/>
      <w:r>
        <w:t>nonprompt</w:t>
      </w:r>
      <w:proofErr w:type="spellEnd"/>
      <w:r>
        <w:t xml:space="preserve"> marker losses are distinctly different at the LCFS.  In particular, the </w:t>
      </w:r>
      <w:proofErr w:type="spellStart"/>
      <w:r>
        <w:t>nonprompt</w:t>
      </w:r>
      <w:proofErr w:type="spellEnd"/>
      <w:r>
        <w:t xml:space="preserve"> losses concentrate in a narrow band near the outer midplane whereas the prompt losses are more spread out.  Although the </w:t>
      </w:r>
      <w:proofErr w:type="spellStart"/>
      <w:r>
        <w:t>nonprompt</w:t>
      </w:r>
      <w:proofErr w:type="spellEnd"/>
      <w:r>
        <w:t xml:space="preserve"> losses represent only ~25% of the total lost alpha energy, they dominate the maximum surface power density.  </w:t>
      </w:r>
    </w:p>
    <w:p w:rsidR="00E713F5" w:rsidRDefault="00E713F5" w:rsidP="0087039B">
      <w:pPr>
        <w:ind w:left="360" w:right="360"/>
      </w:pPr>
      <w:r>
        <w:t xml:space="preserve">For this reason, we focus attention on the behavior of the </w:t>
      </w:r>
      <w:proofErr w:type="spellStart"/>
      <w:r>
        <w:t>nonprompt</w:t>
      </w:r>
      <w:proofErr w:type="spellEnd"/>
      <w:r>
        <w:t xml:space="preserve"> component of the losses. Keep in mind that if we assumed better alignment of the TF coils, the ripple-induced alpha losses (which are predominantly </w:t>
      </w:r>
      <w:proofErr w:type="spellStart"/>
      <w:r>
        <w:t>nonprompt</w:t>
      </w:r>
      <w:proofErr w:type="spellEnd"/>
      <w:r>
        <w:t>) would be reduced, possibly significantly, and we might revert to a situation where the surface power density is dominated by the prompt losses.</w:t>
      </w:r>
    </w:p>
    <w:p w:rsidR="0087039B" w:rsidRDefault="0087039B" w:rsidP="00E713F5"/>
    <w:p w:rsidR="0087039B" w:rsidRDefault="0087039B" w:rsidP="0087039B">
      <w:pPr>
        <w:jc w:val="center"/>
      </w:pPr>
      <w:r>
        <w:rPr>
          <w:noProof/>
        </w:rPr>
        <w:lastRenderedPageBreak/>
        <w:drawing>
          <wp:inline distT="0" distB="0" distL="0" distR="0" wp14:anchorId="257E5D26" wp14:editId="7BC83266">
            <wp:extent cx="3374136" cy="2715768"/>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zlosses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4136" cy="2715768"/>
                    </a:xfrm>
                    <a:prstGeom prst="rect">
                      <a:avLst/>
                    </a:prstGeom>
                  </pic:spPr>
                </pic:pic>
              </a:graphicData>
            </a:graphic>
          </wp:inline>
        </w:drawing>
      </w:r>
    </w:p>
    <w:p w:rsidR="0087039B" w:rsidRDefault="0087039B" w:rsidP="00E77310">
      <w:pPr>
        <w:ind w:left="720" w:right="90"/>
        <w:rPr>
          <w:i/>
          <w:sz w:val="20"/>
          <w:szCs w:val="20"/>
        </w:rPr>
      </w:pPr>
      <w:r w:rsidRPr="00171697">
        <w:rPr>
          <w:i/>
          <w:sz w:val="20"/>
          <w:szCs w:val="20"/>
        </w:rPr>
        <w:t xml:space="preserve">Figure </w:t>
      </w:r>
      <w:r w:rsidR="004C6CF9">
        <w:rPr>
          <w:i/>
          <w:sz w:val="20"/>
          <w:szCs w:val="20"/>
        </w:rPr>
        <w:t>4</w:t>
      </w:r>
      <w:r w:rsidRPr="00171697">
        <w:rPr>
          <w:i/>
          <w:sz w:val="20"/>
          <w:szCs w:val="20"/>
        </w:rPr>
        <w:t xml:space="preserve">.  Spatial distribution of lost markers at the LCFS for the prompt and </w:t>
      </w:r>
      <w:proofErr w:type="spellStart"/>
      <w:r w:rsidRPr="00171697">
        <w:rPr>
          <w:i/>
          <w:sz w:val="20"/>
          <w:szCs w:val="20"/>
        </w:rPr>
        <w:t>nonprompt</w:t>
      </w:r>
      <w:proofErr w:type="spellEnd"/>
      <w:r w:rsidRPr="00171697">
        <w:rPr>
          <w:i/>
          <w:sz w:val="20"/>
          <w:szCs w:val="20"/>
        </w:rPr>
        <w:t xml:space="preserve"> components.  Although the </w:t>
      </w:r>
      <w:proofErr w:type="spellStart"/>
      <w:r w:rsidRPr="00171697">
        <w:rPr>
          <w:i/>
          <w:sz w:val="20"/>
          <w:szCs w:val="20"/>
        </w:rPr>
        <w:t>nonprompt</w:t>
      </w:r>
      <w:proofErr w:type="spellEnd"/>
      <w:r w:rsidRPr="00171697">
        <w:rPr>
          <w:i/>
          <w:sz w:val="20"/>
          <w:szCs w:val="20"/>
        </w:rPr>
        <w:t xml:space="preserve"> losses represent a small fraction of the total lost alpha power, they are more concentrated spatially.  </w:t>
      </w:r>
    </w:p>
    <w:p w:rsidR="0087039B" w:rsidRDefault="0087039B" w:rsidP="0087039B">
      <w:pPr>
        <w:ind w:left="720" w:right="540"/>
        <w:rPr>
          <w:i/>
          <w:sz w:val="20"/>
          <w:szCs w:val="20"/>
        </w:rPr>
      </w:pPr>
    </w:p>
    <w:p w:rsidR="0087039B" w:rsidRPr="00171697" w:rsidRDefault="0087039B" w:rsidP="0087039B">
      <w:pPr>
        <w:ind w:left="720" w:right="540"/>
        <w:jc w:val="center"/>
        <w:rPr>
          <w:i/>
          <w:sz w:val="20"/>
          <w:szCs w:val="20"/>
        </w:rPr>
      </w:pPr>
      <w:r>
        <w:rPr>
          <w:i/>
          <w:noProof/>
          <w:sz w:val="20"/>
          <w:szCs w:val="20"/>
        </w:rPr>
        <w:drawing>
          <wp:inline distT="0" distB="0" distL="0" distR="0" wp14:anchorId="4A426AB7" wp14:editId="7104CB77">
            <wp:extent cx="5829300" cy="22015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pd_p_n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9300" cy="2201545"/>
                    </a:xfrm>
                    <a:prstGeom prst="rect">
                      <a:avLst/>
                    </a:prstGeom>
                  </pic:spPr>
                </pic:pic>
              </a:graphicData>
            </a:graphic>
          </wp:inline>
        </w:drawing>
      </w:r>
    </w:p>
    <w:p w:rsidR="0087039B" w:rsidRPr="00BA6641" w:rsidRDefault="0087039B" w:rsidP="00E77310">
      <w:pPr>
        <w:ind w:left="720" w:right="-990"/>
        <w:rPr>
          <w:i/>
          <w:sz w:val="20"/>
          <w:szCs w:val="20"/>
        </w:rPr>
      </w:pPr>
      <w:r w:rsidRPr="00BA6641">
        <w:rPr>
          <w:i/>
          <w:sz w:val="20"/>
          <w:szCs w:val="20"/>
        </w:rPr>
        <w:t xml:space="preserve">Figure </w:t>
      </w:r>
      <w:r w:rsidR="00E75590">
        <w:rPr>
          <w:i/>
          <w:sz w:val="20"/>
          <w:szCs w:val="20"/>
        </w:rPr>
        <w:t>5</w:t>
      </w:r>
      <w:r w:rsidRPr="00BA6641">
        <w:rPr>
          <w:i/>
          <w:sz w:val="20"/>
          <w:szCs w:val="20"/>
        </w:rPr>
        <w:t xml:space="preserve">.  Surface power density for the poloidal limiter with the largest computed maximum surface power density (limiter 14).  The losses are more highly spatially concentrated for the </w:t>
      </w:r>
      <w:proofErr w:type="spellStart"/>
      <w:r w:rsidRPr="00BA6641">
        <w:rPr>
          <w:i/>
          <w:sz w:val="20"/>
          <w:szCs w:val="20"/>
        </w:rPr>
        <w:t>nonprompt</w:t>
      </w:r>
      <w:proofErr w:type="spellEnd"/>
      <w:r w:rsidRPr="00BA6641">
        <w:rPr>
          <w:i/>
          <w:sz w:val="20"/>
          <w:szCs w:val="20"/>
        </w:rPr>
        <w:t xml:space="preserve"> losses (right) than for the prompt losses (left) and so the peak surface power density is set by the </w:t>
      </w:r>
      <w:proofErr w:type="spellStart"/>
      <w:r w:rsidRPr="00BA6641">
        <w:rPr>
          <w:i/>
          <w:sz w:val="20"/>
          <w:szCs w:val="20"/>
        </w:rPr>
        <w:t>nonprompt</w:t>
      </w:r>
      <w:proofErr w:type="spellEnd"/>
      <w:r w:rsidRPr="00BA6641">
        <w:rPr>
          <w:i/>
          <w:sz w:val="20"/>
          <w:szCs w:val="20"/>
        </w:rPr>
        <w:t xml:space="preserve"> losses.  However, keep in mind that this simulation assumed fairly poor alignment of the TF coils, with an ensemble of in/out offsets (the most dangerous direction of misalignment) having a sigma of 6 mm and an imposed maximum of 9 mm. The (</w:t>
      </w:r>
      <w:proofErr w:type="spellStart"/>
      <w:r w:rsidRPr="00BA6641">
        <w:rPr>
          <w:i/>
          <w:sz w:val="20"/>
          <w:szCs w:val="20"/>
        </w:rPr>
        <w:t>nonprompt</w:t>
      </w:r>
      <w:proofErr w:type="spellEnd"/>
      <w:r w:rsidRPr="00BA6641">
        <w:rPr>
          <w:i/>
          <w:sz w:val="20"/>
          <w:szCs w:val="20"/>
        </w:rPr>
        <w:t>) ripple-induced alpha losses would decrease significantly if better TF coil alignment were assumed.</w:t>
      </w:r>
    </w:p>
    <w:p w:rsidR="00CF046E" w:rsidRDefault="00CF046E" w:rsidP="000E131C"/>
    <w:p w:rsidR="00CF046E" w:rsidRPr="00E03A4C" w:rsidRDefault="00E713F5" w:rsidP="000E131C">
      <w:pPr>
        <w:rPr>
          <w:b/>
        </w:rPr>
      </w:pPr>
      <w:r w:rsidRPr="00E713F5">
        <w:rPr>
          <w:b/>
        </w:rPr>
        <w:t>Proposed workflow</w:t>
      </w:r>
    </w:p>
    <w:p w:rsidR="000764DA" w:rsidRDefault="000764DA" w:rsidP="00E713F5">
      <w:pPr>
        <w:ind w:left="360"/>
      </w:pPr>
      <w:r>
        <w:lastRenderedPageBreak/>
        <w:t xml:space="preserve">Figure </w:t>
      </w:r>
      <w:r w:rsidR="00E75590">
        <w:t>6</w:t>
      </w:r>
      <w:r>
        <w:t xml:space="preserve"> illustrates the proposed workflow.  </w:t>
      </w:r>
      <w:r w:rsidR="0007177C">
        <w:t>Currently the workflow is pretty complicated, but there may be ways to streamline it.</w:t>
      </w:r>
    </w:p>
    <w:p w:rsidR="001407E5" w:rsidRPr="001407E5" w:rsidRDefault="001407E5" w:rsidP="00CA18FE">
      <w:pPr>
        <w:pStyle w:val="ListParagraph"/>
        <w:numPr>
          <w:ilvl w:val="0"/>
          <w:numId w:val="9"/>
        </w:numPr>
        <w:rPr>
          <w:color w:val="00B050"/>
        </w:rPr>
      </w:pPr>
      <w:r w:rsidRPr="001407E5">
        <w:rPr>
          <w:color w:val="00B050"/>
        </w:rPr>
        <w:t xml:space="preserve">Simulation </w:t>
      </w:r>
      <w:r w:rsidRPr="001407E5">
        <w:rPr>
          <w:b/>
          <w:color w:val="00B050"/>
        </w:rPr>
        <w:t>ST-0</w:t>
      </w:r>
      <w:r w:rsidRPr="001407E5">
        <w:rPr>
          <w:color w:val="00B050"/>
        </w:rPr>
        <w:t xml:space="preserve"> (not shown) simulates a small number of markers, born throughout the entire plasma cross section (0 &lt; </w:t>
      </w:r>
      <w:r w:rsidRPr="001407E5">
        <w:rPr>
          <w:rFonts w:ascii="Symbol" w:hAnsi="Symbol"/>
          <w:color w:val="00B050"/>
        </w:rPr>
        <w:t></w:t>
      </w:r>
      <w:r w:rsidRPr="001407E5">
        <w:rPr>
          <w:color w:val="00B050"/>
        </w:rPr>
        <w:t xml:space="preserve"> &lt; 1) until either thermalization or until the markers cross the LCFS.  The purpose of this run is to identify the radial region at birth that is ‘safe’ with respect to alpha losses, i.e. the region for which no alphas are lost.  This simulation might be skipped if we can convince ourselves on the basis of the ST-1 simulation that our chosen radial range is safe.</w:t>
      </w:r>
    </w:p>
    <w:p w:rsidR="001407E5" w:rsidRDefault="001407E5" w:rsidP="001407E5">
      <w:pPr>
        <w:pStyle w:val="ListParagraph"/>
      </w:pPr>
    </w:p>
    <w:p w:rsidR="000764DA" w:rsidRDefault="000764DA" w:rsidP="00CA18FE">
      <w:pPr>
        <w:pStyle w:val="ListParagraph"/>
        <w:numPr>
          <w:ilvl w:val="0"/>
          <w:numId w:val="9"/>
        </w:numPr>
      </w:pPr>
      <w:r>
        <w:t xml:space="preserve">Simulation </w:t>
      </w:r>
      <w:r w:rsidRPr="000764DA">
        <w:rPr>
          <w:b/>
        </w:rPr>
        <w:t>ST-1</w:t>
      </w:r>
      <w:r>
        <w:t xml:space="preserve"> simulates a small number (30,016) of markers from birth until either </w:t>
      </w:r>
      <w:proofErr w:type="spellStart"/>
      <w:r>
        <w:t>thermaliztion</w:t>
      </w:r>
      <w:proofErr w:type="spellEnd"/>
      <w:r>
        <w:t xml:space="preserve"> or until the markers cross the LCFS.  This simulation yields the </w:t>
      </w:r>
      <w:r w:rsidRPr="000764DA">
        <w:rPr>
          <w:u w:val="single"/>
        </w:rPr>
        <w:t>fraction</w:t>
      </w:r>
      <w:r>
        <w:t xml:space="preserve"> of alpha power that is lost by prompt- and </w:t>
      </w:r>
      <w:proofErr w:type="spellStart"/>
      <w:r>
        <w:t>nonprompt</w:t>
      </w:r>
      <w:proofErr w:type="spellEnd"/>
      <w:r>
        <w:t>-lost alphas.  It also yields data that will be used by the ‘</w:t>
      </w:r>
      <w:proofErr w:type="spellStart"/>
      <w:r>
        <w:t>lossmap</w:t>
      </w:r>
      <w:proofErr w:type="spellEnd"/>
      <w:r>
        <w:t>’ algorithm (</w:t>
      </w:r>
      <w:r w:rsidR="00062264">
        <w:t>S</w:t>
      </w:r>
      <w:r w:rsidR="00007B59">
        <w:t>ärkimäki NF 2020</w:t>
      </w:r>
      <w:r>
        <w:t xml:space="preserve">) in the subsequent ST-3 simulation. </w:t>
      </w:r>
    </w:p>
    <w:p w:rsidR="000764DA" w:rsidRPr="000764DA" w:rsidRDefault="000764DA" w:rsidP="00CA18FE">
      <w:pPr>
        <w:pStyle w:val="ListParagraph"/>
        <w:ind w:hanging="360"/>
        <w:rPr>
          <w:sz w:val="10"/>
          <w:szCs w:val="10"/>
        </w:rPr>
      </w:pPr>
    </w:p>
    <w:p w:rsidR="000E131C" w:rsidRDefault="000764DA" w:rsidP="00CA18FE">
      <w:pPr>
        <w:pStyle w:val="ListParagraph"/>
        <w:numPr>
          <w:ilvl w:val="0"/>
          <w:numId w:val="9"/>
        </w:numPr>
      </w:pPr>
      <w:r>
        <w:t xml:space="preserve">Simulation </w:t>
      </w:r>
      <w:r w:rsidRPr="000764DA">
        <w:rPr>
          <w:b/>
        </w:rPr>
        <w:t>ST-2</w:t>
      </w:r>
      <w:r>
        <w:t xml:space="preserve"> simulates a large number (5 million) markers for a very short time, 10</w:t>
      </w:r>
      <w:r w:rsidRPr="000764DA">
        <w:rPr>
          <w:vertAlign w:val="superscript"/>
        </w:rPr>
        <w:t>-6</w:t>
      </w:r>
      <w:r>
        <w:t xml:space="preserve"> sec. In fact, it isn’t clear that ASCOT needs to be run for this simulation – it may be sufficient to just </w:t>
      </w:r>
      <w:proofErr w:type="spellStart"/>
      <w:r>
        <w:t>genereate</w:t>
      </w:r>
      <w:proofErr w:type="spellEnd"/>
      <w:r>
        <w:t xml:space="preserve"> the input file.  The sole purpose of generating this input file is to generate a large ensemble of markers, birth 0.7 &lt; rho &lt; 1.0 along with their corresponding weights.</w:t>
      </w:r>
    </w:p>
    <w:p w:rsidR="000764DA" w:rsidRPr="009108F7" w:rsidRDefault="000764DA" w:rsidP="00CA18FE">
      <w:pPr>
        <w:pStyle w:val="ListParagraph"/>
        <w:ind w:hanging="360"/>
        <w:rPr>
          <w:sz w:val="10"/>
          <w:szCs w:val="10"/>
        </w:rPr>
      </w:pPr>
    </w:p>
    <w:p w:rsidR="000764DA" w:rsidRDefault="000764DA" w:rsidP="00CA18FE">
      <w:pPr>
        <w:pStyle w:val="ListParagraph"/>
        <w:numPr>
          <w:ilvl w:val="0"/>
          <w:numId w:val="9"/>
        </w:numPr>
      </w:pPr>
      <w:r>
        <w:t xml:space="preserve">Simulation </w:t>
      </w:r>
      <w:r w:rsidRPr="000764DA">
        <w:rPr>
          <w:b/>
        </w:rPr>
        <w:t>ST-3</w:t>
      </w:r>
      <w:r>
        <w:t xml:space="preserve"> takes the marker ensemble generated by ST-2 and applies the </w:t>
      </w:r>
      <w:proofErr w:type="spellStart"/>
      <w:r>
        <w:t>lossmap</w:t>
      </w:r>
      <w:proofErr w:type="spellEnd"/>
      <w:r>
        <w:t xml:space="preserve"> algorithm to eliminate those markers whose birth position and pitch angle have no chance of being lost to the LCFS, as indicated by the data read from ST-1.  </w:t>
      </w:r>
      <w:r w:rsidR="00DB4A1E">
        <w:t>This simulation applies a maximum simulation time (SIMTIME) of 2.e-5 sec, corresponding to the ‘prompt</w:t>
      </w:r>
      <w:r w:rsidR="009108F7">
        <w:t>’ alpha losses.  Markers are considered lost if/when their orbits cross the LCFS.</w:t>
      </w:r>
      <w:r w:rsidR="005C54D6">
        <w:t xml:space="preserve">  The purpose of this simulation is to compute the spatial and energy distribution of prompt-lost markers at the LCFS.</w:t>
      </w:r>
    </w:p>
    <w:p w:rsidR="009108F7" w:rsidRPr="003474F8" w:rsidRDefault="009108F7" w:rsidP="00CA18FE">
      <w:pPr>
        <w:pStyle w:val="ListParagraph"/>
        <w:ind w:hanging="360"/>
        <w:rPr>
          <w:sz w:val="10"/>
          <w:szCs w:val="10"/>
        </w:rPr>
      </w:pPr>
    </w:p>
    <w:p w:rsidR="009108F7" w:rsidRDefault="009108F7" w:rsidP="00CA18FE">
      <w:pPr>
        <w:pStyle w:val="ListParagraph"/>
        <w:numPr>
          <w:ilvl w:val="0"/>
          <w:numId w:val="9"/>
        </w:numPr>
      </w:pPr>
      <w:r>
        <w:t xml:space="preserve">Simulation </w:t>
      </w:r>
      <w:r w:rsidRPr="009108F7">
        <w:rPr>
          <w:b/>
        </w:rPr>
        <w:t>ST-4</w:t>
      </w:r>
      <w:r>
        <w:t xml:space="preserve"> examines the ‘</w:t>
      </w:r>
      <w:proofErr w:type="spellStart"/>
      <w:r>
        <w:t>endstate</w:t>
      </w:r>
      <w:proofErr w:type="spellEnd"/>
      <w:r>
        <w:t>’ data of simulation ST-3 to identify those markers whose orbits ‘survive’, i.e. those orbits which do not cross the LCFS within 2.e-5 sec.  The birth locations and birth velocities of the survived markers in ST-3 are copied into the birth locations and birth velocities of the markers for ST-4.  The orbits are followed for a simulation time of 5.e-4 sec in ST-4.  Markers are considered lost if/when their orbits cross the LCFS.</w:t>
      </w:r>
      <w:r w:rsidR="005C54D6">
        <w:t xml:space="preserve">  The purpose of this simulations is to compute the spatial and energy distribution of the </w:t>
      </w:r>
      <w:proofErr w:type="spellStart"/>
      <w:r w:rsidR="005C54D6">
        <w:t>nonprompt</w:t>
      </w:r>
      <w:proofErr w:type="spellEnd"/>
      <w:r w:rsidR="005C54D6">
        <w:t xml:space="preserve">-lost markers at the LCFS. </w:t>
      </w:r>
    </w:p>
    <w:p w:rsidR="009108F7" w:rsidRPr="003474F8" w:rsidRDefault="009108F7" w:rsidP="00CA18FE">
      <w:pPr>
        <w:pStyle w:val="ListParagraph"/>
        <w:ind w:hanging="360"/>
        <w:rPr>
          <w:sz w:val="10"/>
          <w:szCs w:val="10"/>
        </w:rPr>
      </w:pPr>
    </w:p>
    <w:p w:rsidR="009108F7" w:rsidRDefault="009108F7" w:rsidP="00CA18FE">
      <w:pPr>
        <w:pStyle w:val="ListParagraph"/>
        <w:numPr>
          <w:ilvl w:val="0"/>
          <w:numId w:val="9"/>
        </w:numPr>
      </w:pPr>
      <w:r>
        <w:t xml:space="preserve">Simulation </w:t>
      </w:r>
      <w:r w:rsidRPr="009108F7">
        <w:rPr>
          <w:b/>
        </w:rPr>
        <w:t>ST-5</w:t>
      </w:r>
      <w:r>
        <w:t xml:space="preserve"> reads the ‘</w:t>
      </w:r>
      <w:proofErr w:type="spellStart"/>
      <w:r>
        <w:t>endstate</w:t>
      </w:r>
      <w:proofErr w:type="spellEnd"/>
      <w:r>
        <w:t>’ data from the ‘</w:t>
      </w:r>
      <w:proofErr w:type="spellStart"/>
      <w:r>
        <w:t>promptloss</w:t>
      </w:r>
      <w:proofErr w:type="spellEnd"/>
      <w:r>
        <w:t>’ simulation ST-3.  The end positions and velocities of markers that are considered ‘lost’ in ST-3, i.e. those markers that hit the LCFS, become the ‘birth’ positions and velocities in ST-5.  The marker orbits are followed for 2.5e-4 seconds or until the orbits strike a candidate 3D wall.  Effectively, ST-5 follows orbits from the LCFS until they hit the wall.</w:t>
      </w:r>
      <w:r w:rsidR="005C54D6">
        <w:t xml:space="preserve">  </w:t>
      </w:r>
      <w:r w:rsidR="004C6480">
        <w:t>The purpose of this simulation is to compute the spatial distribution of the alpha loss (for prompt-loss) at the wall.</w:t>
      </w:r>
    </w:p>
    <w:p w:rsidR="009108F7" w:rsidRPr="003474F8" w:rsidRDefault="009108F7" w:rsidP="00CA18FE">
      <w:pPr>
        <w:pStyle w:val="ListParagraph"/>
        <w:ind w:hanging="360"/>
        <w:rPr>
          <w:sz w:val="10"/>
          <w:szCs w:val="10"/>
        </w:rPr>
      </w:pPr>
    </w:p>
    <w:p w:rsidR="009108F7" w:rsidRDefault="009108F7" w:rsidP="00CA18FE">
      <w:pPr>
        <w:pStyle w:val="ListParagraph"/>
        <w:numPr>
          <w:ilvl w:val="0"/>
          <w:numId w:val="9"/>
        </w:numPr>
      </w:pPr>
      <w:r>
        <w:t xml:space="preserve">Simulation </w:t>
      </w:r>
      <w:r w:rsidRPr="005C54D6">
        <w:rPr>
          <w:b/>
        </w:rPr>
        <w:t>ST-6</w:t>
      </w:r>
      <w:r>
        <w:t xml:space="preserve"> reads the ‘</w:t>
      </w:r>
      <w:proofErr w:type="spellStart"/>
      <w:r>
        <w:t>endstate</w:t>
      </w:r>
      <w:proofErr w:type="spellEnd"/>
      <w:r>
        <w:t>’ data from the ‘</w:t>
      </w:r>
      <w:proofErr w:type="spellStart"/>
      <w:r w:rsidR="005C54D6">
        <w:t>non</w:t>
      </w:r>
      <w:r>
        <w:t>promptloss</w:t>
      </w:r>
      <w:proofErr w:type="spellEnd"/>
      <w:r>
        <w:t>’ simulation ST-</w:t>
      </w:r>
      <w:r w:rsidR="005C54D6">
        <w:t xml:space="preserve">4.  Then, like ST-5, its ensemble of birth positions and velocities is taken from the </w:t>
      </w:r>
      <w:proofErr w:type="spellStart"/>
      <w:r w:rsidR="005C54D6">
        <w:t>endstate</w:t>
      </w:r>
      <w:proofErr w:type="spellEnd"/>
      <w:r w:rsidR="005C54D6">
        <w:t xml:space="preserve"> </w:t>
      </w:r>
      <w:r w:rsidR="005C54D6">
        <w:lastRenderedPageBreak/>
        <w:t xml:space="preserve">of ST-4 for those markers which crossed the LCFS.  It follows the orbits for 5.6 </w:t>
      </w:r>
      <w:proofErr w:type="spellStart"/>
      <w:r w:rsidR="005C54D6">
        <w:t>msec</w:t>
      </w:r>
      <w:proofErr w:type="spellEnd"/>
      <w:r w:rsidR="005C54D6">
        <w:t xml:space="preserve"> or until the orbits strike the wall.  </w:t>
      </w:r>
      <w:r w:rsidR="004C6480">
        <w:t xml:space="preserve">The purpose of this simulation is to compute the spatial distribution of the alpha loss (for </w:t>
      </w:r>
      <w:proofErr w:type="spellStart"/>
      <w:r w:rsidR="004C6480">
        <w:t>nonprompt</w:t>
      </w:r>
      <w:proofErr w:type="spellEnd"/>
      <w:r w:rsidR="004C6480">
        <w:t>-loss) at the wall.</w:t>
      </w:r>
    </w:p>
    <w:p w:rsidR="004C6480" w:rsidRDefault="004C6480" w:rsidP="00CA18FE">
      <w:pPr>
        <w:pStyle w:val="ListParagraph"/>
        <w:ind w:hanging="360"/>
      </w:pPr>
    </w:p>
    <w:p w:rsidR="004C6480" w:rsidRDefault="004C6480" w:rsidP="00CA18FE">
      <w:pPr>
        <w:pStyle w:val="ListParagraph"/>
        <w:numPr>
          <w:ilvl w:val="0"/>
          <w:numId w:val="9"/>
        </w:numPr>
      </w:pPr>
      <w:r>
        <w:t xml:space="preserve">Simulations </w:t>
      </w:r>
      <w:r w:rsidRPr="004C6480">
        <w:rPr>
          <w:b/>
        </w:rPr>
        <w:t>ST-7</w:t>
      </w:r>
      <w:r>
        <w:t xml:space="preserve"> and </w:t>
      </w:r>
      <w:r w:rsidRPr="004C6480">
        <w:rPr>
          <w:b/>
        </w:rPr>
        <w:t>ST-8</w:t>
      </w:r>
      <w:r>
        <w:t xml:space="preserve"> (not shown in the Figure </w:t>
      </w:r>
      <w:r w:rsidR="007C4009">
        <w:t>6</w:t>
      </w:r>
      <w:r>
        <w:t xml:space="preserve">) are similar to ST-5 and ST-6, but instead of following all of the markers for a short time, they follow a much smaller number of markers for a long time (i.e. up to thermalization).  The purpose of these simulations is to compute the </w:t>
      </w:r>
      <w:r w:rsidRPr="003474F8">
        <w:rPr>
          <w:u w:val="single"/>
        </w:rPr>
        <w:t>fraction</w:t>
      </w:r>
      <w:r>
        <w:t xml:space="preserve"> </w:t>
      </w:r>
      <w:r w:rsidR="003474F8">
        <w:t xml:space="preserve">(but not the spatial distribution) </w:t>
      </w:r>
      <w:r>
        <w:t xml:space="preserve">of the birth-energy at the LCFS which eventually hits the wall.  Since the LCFS is quite close to the wall in SPARC, </w:t>
      </w:r>
      <w:r w:rsidR="00605721">
        <w:t>t</w:t>
      </w:r>
      <w:r w:rsidR="003474F8">
        <w:t xml:space="preserve">ypically more </w:t>
      </w:r>
      <w:proofErr w:type="spellStart"/>
      <w:r w:rsidR="003474F8">
        <w:t>then</w:t>
      </w:r>
      <w:proofErr w:type="spellEnd"/>
      <w:r w:rsidR="003474F8">
        <w:t xml:space="preserve"> 50% of the alpha energy which is ‘born’ at the LCFS eventually hits the wall.</w:t>
      </w:r>
    </w:p>
    <w:p w:rsidR="00DB6D39" w:rsidRDefault="00DB6D39" w:rsidP="00DB6D39">
      <w:pPr>
        <w:pStyle w:val="ListParagraph"/>
      </w:pPr>
    </w:p>
    <w:p w:rsidR="00DB6D39" w:rsidRDefault="00DB6D39" w:rsidP="00CA18FE">
      <w:pPr>
        <w:pStyle w:val="ListParagraph"/>
        <w:numPr>
          <w:ilvl w:val="0"/>
          <w:numId w:val="9"/>
        </w:numPr>
      </w:pPr>
      <w:r>
        <w:t xml:space="preserve">Simulation </w:t>
      </w:r>
      <w:r w:rsidRPr="007C4009">
        <w:rPr>
          <w:b/>
        </w:rPr>
        <w:t>ST-9</w:t>
      </w:r>
      <w:r>
        <w:t xml:space="preserve"> is a modification of ST-8 which uses ST-1 as its ‘parent’ </w:t>
      </w:r>
      <w:r w:rsidR="006F47EA">
        <w:t xml:space="preserve">simulation.  This is preferred because, in principle, ST-8 (which uses ST-4 as its ‘parent’ simulation, which was a short (0.5 </w:t>
      </w:r>
      <w:proofErr w:type="spellStart"/>
      <w:r w:rsidR="006F47EA">
        <w:t>msec</w:t>
      </w:r>
      <w:proofErr w:type="spellEnd"/>
      <w:r w:rsidR="006F47EA">
        <w:t xml:space="preserve">) simulation to compute the ensemble of markers at the LCFS) does not yield the correct energy distribution at the LCFS, which could in principle affect the fraction of power.  But in fact, simulations ST-8 and ST-9 yield almost the same fraction of power lost between </w:t>
      </w:r>
      <w:proofErr w:type="spellStart"/>
      <w:r w:rsidR="006F47EA">
        <w:t>theLCFS</w:t>
      </w:r>
      <w:proofErr w:type="spellEnd"/>
      <w:r w:rsidR="006F47EA">
        <w:t xml:space="preserve"> and the wall, 56.2 vs 59.2% respectively.</w:t>
      </w:r>
    </w:p>
    <w:p w:rsidR="003474F8" w:rsidRDefault="003474F8" w:rsidP="00E713F5">
      <w:pPr>
        <w:pStyle w:val="ListParagraph"/>
        <w:ind w:left="360"/>
      </w:pPr>
    </w:p>
    <w:p w:rsidR="00553514" w:rsidRDefault="00553514" w:rsidP="00E713F5">
      <w:pPr>
        <w:pStyle w:val="ListParagraph"/>
        <w:ind w:left="360"/>
      </w:pPr>
      <w:r>
        <w:t>Notes to self:</w:t>
      </w:r>
    </w:p>
    <w:p w:rsidR="00553514" w:rsidRDefault="00553514" w:rsidP="00E713F5">
      <w:pPr>
        <w:pStyle w:val="ListParagraph"/>
        <w:ind w:left="360"/>
      </w:pPr>
    </w:p>
    <w:p w:rsidR="00553514" w:rsidRDefault="00553514" w:rsidP="00CA18FE">
      <w:pPr>
        <w:pStyle w:val="ListParagraph"/>
        <w:numPr>
          <w:ilvl w:val="0"/>
          <w:numId w:val="10"/>
        </w:numPr>
        <w:ind w:left="720"/>
      </w:pPr>
      <w:r>
        <w:t>It would be trivial to combine ST-2 and ST-3, this would just require a little work in marker_sets.py.</w:t>
      </w:r>
    </w:p>
    <w:p w:rsidR="00553514" w:rsidRPr="00553514" w:rsidRDefault="00553514" w:rsidP="00CA18FE">
      <w:pPr>
        <w:pStyle w:val="ListParagraph"/>
        <w:ind w:hanging="360"/>
        <w:rPr>
          <w:sz w:val="10"/>
          <w:szCs w:val="10"/>
        </w:rPr>
      </w:pPr>
    </w:p>
    <w:p w:rsidR="00553514" w:rsidRDefault="00553514" w:rsidP="00CA18FE">
      <w:pPr>
        <w:pStyle w:val="ListParagraph"/>
        <w:numPr>
          <w:ilvl w:val="0"/>
          <w:numId w:val="10"/>
        </w:numPr>
        <w:ind w:left="720"/>
      </w:pPr>
      <w:r>
        <w:t xml:space="preserve">It may be possible to combine steps ST-3 and ST-4. We would run the simulation for the longer duration (0.5 </w:t>
      </w:r>
      <w:proofErr w:type="spellStart"/>
      <w:r>
        <w:t>msec</w:t>
      </w:r>
      <w:proofErr w:type="spellEnd"/>
      <w:r>
        <w:t xml:space="preserve">) appropriate for the </w:t>
      </w:r>
      <w:proofErr w:type="spellStart"/>
      <w:r>
        <w:t>nonprompt</w:t>
      </w:r>
      <w:proofErr w:type="spellEnd"/>
      <w:r>
        <w:t xml:space="preserve"> losses, but then identify the prompt vs </w:t>
      </w:r>
      <w:proofErr w:type="spellStart"/>
      <w:r>
        <w:t>nonprompt</w:t>
      </w:r>
      <w:proofErr w:type="spellEnd"/>
      <w:r>
        <w:t xml:space="preserve"> losses in the postprocessor based on the simulation time when the markers cross the LCFS.</w:t>
      </w:r>
    </w:p>
    <w:p w:rsidR="00553514" w:rsidRPr="00553514" w:rsidRDefault="00553514" w:rsidP="00CA18FE">
      <w:pPr>
        <w:pStyle w:val="ListParagraph"/>
        <w:ind w:hanging="360"/>
        <w:rPr>
          <w:sz w:val="10"/>
          <w:szCs w:val="10"/>
        </w:rPr>
      </w:pPr>
    </w:p>
    <w:p w:rsidR="003474F8" w:rsidRDefault="003474F8" w:rsidP="003474F8">
      <w:pPr>
        <w:pStyle w:val="ListParagraph"/>
      </w:pPr>
    </w:p>
    <w:p w:rsidR="000764DA" w:rsidRDefault="000764DA" w:rsidP="000764DA">
      <w:pPr>
        <w:jc w:val="center"/>
      </w:pPr>
      <w:r>
        <w:rPr>
          <w:noProof/>
        </w:rPr>
        <w:lastRenderedPageBreak/>
        <w:drawing>
          <wp:inline distT="0" distB="0" distL="0" distR="0">
            <wp:extent cx="5349240" cy="28803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rker-scheme-workflo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49240" cy="2880360"/>
                    </a:xfrm>
                    <a:prstGeom prst="rect">
                      <a:avLst/>
                    </a:prstGeom>
                  </pic:spPr>
                </pic:pic>
              </a:graphicData>
            </a:graphic>
          </wp:inline>
        </w:drawing>
      </w:r>
    </w:p>
    <w:p w:rsidR="0064425E" w:rsidRPr="00A10A0A" w:rsidRDefault="000764DA" w:rsidP="00A10A0A">
      <w:pPr>
        <w:tabs>
          <w:tab w:val="left" w:pos="8910"/>
        </w:tabs>
        <w:ind w:left="360" w:right="360"/>
        <w:rPr>
          <w:i/>
          <w:sz w:val="20"/>
          <w:szCs w:val="20"/>
        </w:rPr>
      </w:pPr>
      <w:r w:rsidRPr="000764DA">
        <w:rPr>
          <w:i/>
          <w:sz w:val="20"/>
          <w:szCs w:val="20"/>
        </w:rPr>
        <w:t xml:space="preserve">Figure </w:t>
      </w:r>
      <w:r w:rsidR="00E75590">
        <w:rPr>
          <w:i/>
          <w:sz w:val="20"/>
          <w:szCs w:val="20"/>
        </w:rPr>
        <w:t>6</w:t>
      </w:r>
      <w:r w:rsidRPr="000764DA">
        <w:rPr>
          <w:i/>
          <w:sz w:val="20"/>
          <w:szCs w:val="20"/>
        </w:rPr>
        <w:t>.  Proposed workflow for efficient calculation of surface power density from lost alphas.</w:t>
      </w:r>
    </w:p>
    <w:p w:rsidR="000B7440" w:rsidRDefault="000B7440" w:rsidP="000E131C"/>
    <w:p w:rsidR="00171697" w:rsidRDefault="000B7440" w:rsidP="000E131C">
      <w:r>
        <w:br w:type="page"/>
      </w:r>
    </w:p>
    <w:p w:rsidR="00DE7B86" w:rsidRDefault="000B7440" w:rsidP="000B7440">
      <w:pPr>
        <w:ind w:left="360"/>
      </w:pPr>
      <w:r w:rsidRPr="000B7440">
        <w:lastRenderedPageBreak/>
        <w:t>Tables 1, 2, and 3</w:t>
      </w:r>
      <w:r>
        <w:t xml:space="preserve"> below tabulate </w:t>
      </w:r>
      <w:r w:rsidR="00D64CAB">
        <w:t>information about actual ASCOT simulations that have been performed under the proposed workflow.  They are mostly of interest to those CFS/PSFC staff who will be simulating alpha losses in SPARC going forward.</w:t>
      </w:r>
      <w:r w:rsidR="001D44D4">
        <w:t xml:space="preserve">  Table 3 lists the computational efficiency of various simulations, where the efficiency is defined as the number of lost markers (or number of </w:t>
      </w:r>
      <w:proofErr w:type="spellStart"/>
      <w:r w:rsidR="001D44D4">
        <w:t>nonprompt</w:t>
      </w:r>
      <w:proofErr w:type="spellEnd"/>
      <w:r w:rsidR="001D44D4">
        <w:t xml:space="preserve"> lost markers) divided by the computational cost</w:t>
      </w:r>
      <w:r w:rsidR="001262FD">
        <w:t xml:space="preserve"> (= number of KNL nodes x wall-clock time for the simulation). </w:t>
      </w:r>
    </w:p>
    <w:p w:rsidR="001262FD" w:rsidRDefault="001262FD" w:rsidP="000B7440">
      <w:pPr>
        <w:ind w:left="360"/>
      </w:pPr>
      <w:r>
        <w:t xml:space="preserve">The ‘standard’ approach to computing the surface power density is represented by simulation ST-1, and it has a computational efficiency of 230 overall and 40.9 for </w:t>
      </w:r>
      <w:proofErr w:type="spellStart"/>
      <w:r>
        <w:t>nonprompt</w:t>
      </w:r>
      <w:proofErr w:type="spellEnd"/>
      <w:r>
        <w:t xml:space="preserve"> losses.  The overall efficiency is increased to 1.5e6 for the ‘prompt’ simulation ST-3, and the efficiency for </w:t>
      </w:r>
      <w:proofErr w:type="spellStart"/>
      <w:r>
        <w:t>nonprompt</w:t>
      </w:r>
      <w:proofErr w:type="spellEnd"/>
      <w:r>
        <w:t xml:space="preserve"> losses is increased to 2783 in ‘</w:t>
      </w:r>
      <w:proofErr w:type="spellStart"/>
      <w:r>
        <w:t>nonprompt</w:t>
      </w:r>
      <w:proofErr w:type="spellEnd"/>
      <w:r>
        <w:t xml:space="preserve">’ simulation ST-4.  </w:t>
      </w:r>
      <w:r w:rsidR="00035DAC">
        <w:t xml:space="preserve"> So effectively, the proposed workflow increases the </w:t>
      </w:r>
      <w:proofErr w:type="spellStart"/>
      <w:r w:rsidR="00035DAC">
        <w:t>computationa</w:t>
      </w:r>
      <w:proofErr w:type="spellEnd"/>
      <w:r w:rsidR="00035DAC">
        <w:t xml:space="preserve"> efficiency by a factor of ~68 for </w:t>
      </w:r>
      <w:proofErr w:type="spellStart"/>
      <w:r w:rsidR="00035DAC">
        <w:t>nonprompt</w:t>
      </w:r>
      <w:proofErr w:type="spellEnd"/>
      <w:r w:rsidR="00035DAC">
        <w:t xml:space="preserve"> losses.</w:t>
      </w:r>
    </w:p>
    <w:p w:rsidR="00035DAC" w:rsidRDefault="00035DAC" w:rsidP="000B7440">
      <w:pPr>
        <w:ind w:left="360"/>
      </w:pPr>
    </w:p>
    <w:p w:rsidR="00143B29" w:rsidRDefault="00143B29" w:rsidP="000B7440">
      <w:pPr>
        <w:ind w:left="360"/>
      </w:pPr>
    </w:p>
    <w:p w:rsidR="00143B29" w:rsidRDefault="00143B29" w:rsidP="000B7440">
      <w:pPr>
        <w:ind w:left="360"/>
      </w:pPr>
    </w:p>
    <w:p w:rsidR="00143B29" w:rsidRDefault="00143B29" w:rsidP="000B7440">
      <w:pPr>
        <w:ind w:left="360"/>
      </w:pPr>
    </w:p>
    <w:p w:rsidR="00143B29" w:rsidRDefault="00143B29" w:rsidP="000B7440">
      <w:pPr>
        <w:ind w:left="360"/>
      </w:pPr>
    </w:p>
    <w:p w:rsidR="00143B29" w:rsidRDefault="00143B29" w:rsidP="000B7440">
      <w:pPr>
        <w:ind w:left="360"/>
      </w:pPr>
    </w:p>
    <w:p w:rsidR="00143B29" w:rsidRDefault="00143B29" w:rsidP="000B7440">
      <w:pPr>
        <w:ind w:left="360"/>
      </w:pPr>
    </w:p>
    <w:p w:rsidR="00143B29" w:rsidRDefault="00143B29" w:rsidP="000B7440">
      <w:pPr>
        <w:ind w:left="360"/>
      </w:pPr>
    </w:p>
    <w:p w:rsidR="00143B29" w:rsidRDefault="00143B29" w:rsidP="000B7440">
      <w:pPr>
        <w:ind w:left="360"/>
      </w:pPr>
    </w:p>
    <w:p w:rsidR="00143B29" w:rsidRDefault="00143B29" w:rsidP="000B7440">
      <w:pPr>
        <w:ind w:left="360"/>
      </w:pPr>
    </w:p>
    <w:p w:rsidR="00143B29" w:rsidRDefault="00143B29" w:rsidP="000B7440">
      <w:pPr>
        <w:ind w:left="360"/>
      </w:pPr>
    </w:p>
    <w:p w:rsidR="00143B29" w:rsidRDefault="00143B29" w:rsidP="000B7440">
      <w:pPr>
        <w:ind w:left="360"/>
      </w:pPr>
    </w:p>
    <w:p w:rsidR="00143B29" w:rsidRDefault="00143B29" w:rsidP="000B7440">
      <w:pPr>
        <w:ind w:left="360"/>
      </w:pPr>
    </w:p>
    <w:p w:rsidR="00143B29" w:rsidRDefault="00143B29" w:rsidP="000B7440">
      <w:pPr>
        <w:ind w:left="360"/>
      </w:pPr>
    </w:p>
    <w:p w:rsidR="00143B29" w:rsidRDefault="00143B29" w:rsidP="000B7440">
      <w:pPr>
        <w:ind w:left="360"/>
      </w:pPr>
    </w:p>
    <w:p w:rsidR="00143B29" w:rsidRDefault="00143B29" w:rsidP="000B7440">
      <w:pPr>
        <w:ind w:left="360"/>
      </w:pPr>
    </w:p>
    <w:p w:rsidR="00143B29" w:rsidRDefault="00143B29" w:rsidP="000B7440">
      <w:pPr>
        <w:ind w:left="360"/>
      </w:pPr>
    </w:p>
    <w:p w:rsidR="00143B29" w:rsidRDefault="00143B29" w:rsidP="000B7440">
      <w:pPr>
        <w:ind w:left="360"/>
      </w:pPr>
    </w:p>
    <w:p w:rsidR="00143B29" w:rsidRDefault="00143B29" w:rsidP="000B7440">
      <w:pPr>
        <w:ind w:left="360"/>
      </w:pPr>
    </w:p>
    <w:p w:rsidR="00143B29" w:rsidRPr="000B7440" w:rsidRDefault="00143B29" w:rsidP="000B7440">
      <w:pPr>
        <w:ind w:left="360"/>
      </w:pPr>
    </w:p>
    <w:tbl>
      <w:tblPr>
        <w:tblStyle w:val="TableGrid"/>
        <w:tblW w:w="11245" w:type="dxa"/>
        <w:jc w:val="center"/>
        <w:tblLook w:val="04A0" w:firstRow="1" w:lastRow="0" w:firstColumn="1" w:lastColumn="0" w:noHBand="0" w:noVBand="1"/>
      </w:tblPr>
      <w:tblGrid>
        <w:gridCol w:w="3076"/>
        <w:gridCol w:w="4899"/>
        <w:gridCol w:w="804"/>
        <w:gridCol w:w="1250"/>
        <w:gridCol w:w="1216"/>
      </w:tblGrid>
      <w:tr w:rsidR="000B7440" w:rsidRPr="004C0DA1" w:rsidTr="00DB6D39">
        <w:trPr>
          <w:trHeight w:val="258"/>
          <w:jc w:val="center"/>
        </w:trPr>
        <w:tc>
          <w:tcPr>
            <w:tcW w:w="3076" w:type="dxa"/>
          </w:tcPr>
          <w:p w:rsidR="000B7440" w:rsidRPr="004C0DA1" w:rsidRDefault="000B7440" w:rsidP="00CC3422">
            <w:pPr>
              <w:jc w:val="center"/>
              <w:rPr>
                <w:sz w:val="20"/>
                <w:szCs w:val="20"/>
              </w:rPr>
            </w:pPr>
            <w:r w:rsidRPr="004C0DA1">
              <w:rPr>
                <w:sz w:val="20"/>
                <w:szCs w:val="20"/>
              </w:rPr>
              <w:lastRenderedPageBreak/>
              <w:t>Simulation Type</w:t>
            </w:r>
          </w:p>
        </w:tc>
        <w:tc>
          <w:tcPr>
            <w:tcW w:w="4899" w:type="dxa"/>
          </w:tcPr>
          <w:p w:rsidR="000B7440" w:rsidRPr="004C0DA1" w:rsidRDefault="000B7440" w:rsidP="00CC3422">
            <w:pPr>
              <w:jc w:val="center"/>
              <w:rPr>
                <w:sz w:val="20"/>
                <w:szCs w:val="20"/>
              </w:rPr>
            </w:pPr>
            <w:r w:rsidRPr="004C0DA1">
              <w:rPr>
                <w:sz w:val="20"/>
                <w:szCs w:val="20"/>
              </w:rPr>
              <w:t>Objective</w:t>
            </w:r>
          </w:p>
        </w:tc>
        <w:tc>
          <w:tcPr>
            <w:tcW w:w="804" w:type="dxa"/>
          </w:tcPr>
          <w:p w:rsidR="000B7440" w:rsidRPr="004C0DA1" w:rsidRDefault="000B7440" w:rsidP="00CC3422">
            <w:pPr>
              <w:jc w:val="center"/>
              <w:rPr>
                <w:sz w:val="20"/>
                <w:szCs w:val="20"/>
              </w:rPr>
            </w:pPr>
            <w:r w:rsidRPr="004C0DA1">
              <w:rPr>
                <w:sz w:val="20"/>
                <w:szCs w:val="20"/>
              </w:rPr>
              <w:t>script</w:t>
            </w:r>
          </w:p>
        </w:tc>
        <w:tc>
          <w:tcPr>
            <w:tcW w:w="1250" w:type="dxa"/>
          </w:tcPr>
          <w:p w:rsidR="000B7440" w:rsidRPr="004C0DA1" w:rsidRDefault="000B7440" w:rsidP="00CC3422">
            <w:pPr>
              <w:jc w:val="center"/>
              <w:rPr>
                <w:sz w:val="20"/>
                <w:szCs w:val="20"/>
              </w:rPr>
            </w:pPr>
            <w:proofErr w:type="spellStart"/>
            <w:r w:rsidRPr="004C0DA1">
              <w:rPr>
                <w:sz w:val="20"/>
                <w:szCs w:val="20"/>
              </w:rPr>
              <w:t>runID</w:t>
            </w:r>
            <w:proofErr w:type="spellEnd"/>
          </w:p>
        </w:tc>
        <w:tc>
          <w:tcPr>
            <w:tcW w:w="1216" w:type="dxa"/>
          </w:tcPr>
          <w:p w:rsidR="000B7440" w:rsidRPr="004C0DA1" w:rsidRDefault="000B7440" w:rsidP="00CC3422">
            <w:pPr>
              <w:jc w:val="center"/>
              <w:rPr>
                <w:sz w:val="20"/>
                <w:szCs w:val="20"/>
              </w:rPr>
            </w:pPr>
            <w:r w:rsidRPr="004C0DA1">
              <w:rPr>
                <w:sz w:val="20"/>
                <w:szCs w:val="20"/>
              </w:rPr>
              <w:t>dependency</w:t>
            </w:r>
          </w:p>
        </w:tc>
      </w:tr>
      <w:tr w:rsidR="000B7440" w:rsidRPr="004C0DA1" w:rsidTr="00DB6D39">
        <w:trPr>
          <w:trHeight w:val="258"/>
          <w:jc w:val="center"/>
        </w:trPr>
        <w:tc>
          <w:tcPr>
            <w:tcW w:w="3076" w:type="dxa"/>
          </w:tcPr>
          <w:p w:rsidR="000B7440" w:rsidRPr="004C0DA1" w:rsidRDefault="000B7440" w:rsidP="00CC3422">
            <w:pPr>
              <w:rPr>
                <w:sz w:val="20"/>
                <w:szCs w:val="20"/>
              </w:rPr>
            </w:pPr>
          </w:p>
        </w:tc>
        <w:tc>
          <w:tcPr>
            <w:tcW w:w="4899" w:type="dxa"/>
          </w:tcPr>
          <w:p w:rsidR="000B7440" w:rsidRPr="004C0DA1" w:rsidRDefault="000B7440" w:rsidP="00CC3422">
            <w:pPr>
              <w:rPr>
                <w:sz w:val="20"/>
                <w:szCs w:val="20"/>
              </w:rPr>
            </w:pPr>
          </w:p>
        </w:tc>
        <w:tc>
          <w:tcPr>
            <w:tcW w:w="804" w:type="dxa"/>
          </w:tcPr>
          <w:p w:rsidR="000B7440" w:rsidRPr="004C0DA1" w:rsidRDefault="000B7440" w:rsidP="00CC3422">
            <w:pPr>
              <w:jc w:val="center"/>
              <w:rPr>
                <w:sz w:val="20"/>
                <w:szCs w:val="20"/>
              </w:rPr>
            </w:pPr>
          </w:p>
        </w:tc>
        <w:tc>
          <w:tcPr>
            <w:tcW w:w="1250" w:type="dxa"/>
          </w:tcPr>
          <w:p w:rsidR="000B7440" w:rsidRPr="004C0DA1" w:rsidRDefault="000B7440" w:rsidP="00CC3422">
            <w:pPr>
              <w:jc w:val="center"/>
              <w:rPr>
                <w:sz w:val="20"/>
                <w:szCs w:val="20"/>
              </w:rPr>
            </w:pPr>
          </w:p>
        </w:tc>
        <w:tc>
          <w:tcPr>
            <w:tcW w:w="1216" w:type="dxa"/>
          </w:tcPr>
          <w:p w:rsidR="000B7440" w:rsidRPr="004C0DA1" w:rsidRDefault="000B7440" w:rsidP="00CC3422">
            <w:pPr>
              <w:jc w:val="center"/>
              <w:rPr>
                <w:sz w:val="20"/>
                <w:szCs w:val="20"/>
              </w:rPr>
            </w:pPr>
          </w:p>
        </w:tc>
      </w:tr>
      <w:tr w:rsidR="000B7440" w:rsidRPr="004C0DA1" w:rsidTr="00DB6D39">
        <w:trPr>
          <w:trHeight w:val="271"/>
          <w:jc w:val="center"/>
        </w:trPr>
        <w:tc>
          <w:tcPr>
            <w:tcW w:w="3076" w:type="dxa"/>
            <w:shd w:val="clear" w:color="auto" w:fill="FFF2CC" w:themeFill="accent4" w:themeFillTint="33"/>
          </w:tcPr>
          <w:p w:rsidR="000B7440" w:rsidRPr="004C0DA1" w:rsidRDefault="000B7440" w:rsidP="00CC3422">
            <w:pPr>
              <w:rPr>
                <w:color w:val="000000" w:themeColor="text1"/>
                <w:sz w:val="20"/>
                <w:szCs w:val="20"/>
              </w:rPr>
            </w:pPr>
            <w:r w:rsidRPr="004C0DA1">
              <w:rPr>
                <w:color w:val="000000" w:themeColor="text1"/>
                <w:sz w:val="20"/>
                <w:szCs w:val="20"/>
              </w:rPr>
              <w:t xml:space="preserve">ST-1:  </w:t>
            </w:r>
            <w:proofErr w:type="spellStart"/>
            <w:r w:rsidRPr="004C0DA1">
              <w:rPr>
                <w:color w:val="000000" w:themeColor="text1"/>
                <w:sz w:val="20"/>
                <w:szCs w:val="20"/>
              </w:rPr>
              <w:t>totalLoss</w:t>
            </w:r>
            <w:proofErr w:type="spellEnd"/>
            <w:r w:rsidRPr="004C0DA1">
              <w:rPr>
                <w:color w:val="000000" w:themeColor="text1"/>
                <w:sz w:val="20"/>
                <w:szCs w:val="20"/>
              </w:rPr>
              <w:t>-LCFS</w:t>
            </w:r>
          </w:p>
        </w:tc>
        <w:tc>
          <w:tcPr>
            <w:tcW w:w="4899" w:type="dxa"/>
            <w:shd w:val="clear" w:color="auto" w:fill="FFF2CC" w:themeFill="accent4" w:themeFillTint="33"/>
          </w:tcPr>
          <w:p w:rsidR="000B7440" w:rsidRPr="004C0DA1" w:rsidRDefault="000B7440" w:rsidP="00CC3422">
            <w:pPr>
              <w:rPr>
                <w:sz w:val="20"/>
                <w:szCs w:val="20"/>
              </w:rPr>
            </w:pPr>
            <w:proofErr w:type="spellStart"/>
            <w:r w:rsidRPr="004C0DA1">
              <w:rPr>
                <w:sz w:val="20"/>
                <w:szCs w:val="20"/>
              </w:rPr>
              <w:t>lossmap</w:t>
            </w:r>
            <w:proofErr w:type="spellEnd"/>
            <w:r w:rsidRPr="004C0DA1">
              <w:rPr>
                <w:sz w:val="20"/>
                <w:szCs w:val="20"/>
              </w:rPr>
              <w:t xml:space="preserve"> and LCFS power loss, prompt/</w:t>
            </w:r>
            <w:proofErr w:type="spellStart"/>
            <w:r w:rsidRPr="004C0DA1">
              <w:rPr>
                <w:sz w:val="20"/>
                <w:szCs w:val="20"/>
              </w:rPr>
              <w:t>nonprompt</w:t>
            </w:r>
            <w:proofErr w:type="spellEnd"/>
          </w:p>
        </w:tc>
        <w:tc>
          <w:tcPr>
            <w:tcW w:w="804" w:type="dxa"/>
            <w:shd w:val="clear" w:color="auto" w:fill="FFF2CC" w:themeFill="accent4" w:themeFillTint="33"/>
          </w:tcPr>
          <w:p w:rsidR="000B7440" w:rsidRPr="004C0DA1" w:rsidRDefault="000B7440" w:rsidP="00CC3422">
            <w:pPr>
              <w:jc w:val="center"/>
              <w:rPr>
                <w:sz w:val="20"/>
                <w:szCs w:val="20"/>
              </w:rPr>
            </w:pPr>
            <w:r w:rsidRPr="004C0DA1">
              <w:rPr>
                <w:sz w:val="20"/>
                <w:szCs w:val="20"/>
              </w:rPr>
              <w:t>1095</w:t>
            </w:r>
          </w:p>
        </w:tc>
        <w:tc>
          <w:tcPr>
            <w:tcW w:w="1250" w:type="dxa"/>
            <w:shd w:val="clear" w:color="auto" w:fill="FFF2CC" w:themeFill="accent4" w:themeFillTint="33"/>
          </w:tcPr>
          <w:p w:rsidR="000B7440" w:rsidRPr="004C0DA1" w:rsidRDefault="000B7440" w:rsidP="00CC3422">
            <w:pPr>
              <w:jc w:val="center"/>
              <w:rPr>
                <w:sz w:val="20"/>
                <w:szCs w:val="20"/>
              </w:rPr>
            </w:pPr>
            <w:r w:rsidRPr="004C0DA1">
              <w:rPr>
                <w:sz w:val="20"/>
                <w:szCs w:val="20"/>
              </w:rPr>
              <w:t>40560057</w:t>
            </w:r>
          </w:p>
        </w:tc>
        <w:tc>
          <w:tcPr>
            <w:tcW w:w="1216" w:type="dxa"/>
            <w:shd w:val="clear" w:color="auto" w:fill="FFF2CC" w:themeFill="accent4" w:themeFillTint="33"/>
          </w:tcPr>
          <w:p w:rsidR="000B7440" w:rsidRPr="004C0DA1" w:rsidRDefault="000B7440" w:rsidP="00CC3422">
            <w:pPr>
              <w:jc w:val="center"/>
              <w:rPr>
                <w:sz w:val="20"/>
                <w:szCs w:val="20"/>
              </w:rPr>
            </w:pPr>
            <w:r w:rsidRPr="004C0DA1">
              <w:rPr>
                <w:sz w:val="20"/>
                <w:szCs w:val="20"/>
              </w:rPr>
              <w:t>-</w:t>
            </w:r>
          </w:p>
        </w:tc>
      </w:tr>
      <w:tr w:rsidR="000B7440" w:rsidRPr="004C0DA1" w:rsidTr="00DB6D39">
        <w:trPr>
          <w:trHeight w:val="323"/>
          <w:jc w:val="center"/>
        </w:trPr>
        <w:tc>
          <w:tcPr>
            <w:tcW w:w="3076" w:type="dxa"/>
            <w:shd w:val="clear" w:color="auto" w:fill="FFF2CC" w:themeFill="accent4" w:themeFillTint="33"/>
          </w:tcPr>
          <w:p w:rsidR="000B7440" w:rsidRPr="004C0DA1" w:rsidRDefault="000B7440" w:rsidP="00CC3422">
            <w:pPr>
              <w:rPr>
                <w:color w:val="000000" w:themeColor="text1"/>
                <w:sz w:val="20"/>
                <w:szCs w:val="20"/>
              </w:rPr>
            </w:pPr>
            <w:r w:rsidRPr="004C0DA1">
              <w:rPr>
                <w:color w:val="000000" w:themeColor="text1"/>
                <w:sz w:val="20"/>
                <w:szCs w:val="20"/>
              </w:rPr>
              <w:t>ST-2:  weights</w:t>
            </w:r>
          </w:p>
        </w:tc>
        <w:tc>
          <w:tcPr>
            <w:tcW w:w="4899" w:type="dxa"/>
            <w:shd w:val="clear" w:color="auto" w:fill="FFF2CC" w:themeFill="accent4" w:themeFillTint="33"/>
          </w:tcPr>
          <w:p w:rsidR="000B7440" w:rsidRPr="004C0DA1" w:rsidRDefault="000B7440" w:rsidP="00CC3422">
            <w:pPr>
              <w:rPr>
                <w:sz w:val="20"/>
                <w:szCs w:val="20"/>
              </w:rPr>
            </w:pPr>
            <w:r w:rsidRPr="004C0DA1">
              <w:rPr>
                <w:sz w:val="20"/>
                <w:szCs w:val="20"/>
              </w:rPr>
              <w:t>big marker ensemble and their weights</w:t>
            </w:r>
          </w:p>
        </w:tc>
        <w:tc>
          <w:tcPr>
            <w:tcW w:w="804" w:type="dxa"/>
            <w:shd w:val="clear" w:color="auto" w:fill="FFF2CC" w:themeFill="accent4" w:themeFillTint="33"/>
          </w:tcPr>
          <w:p w:rsidR="000B7440" w:rsidRPr="004C0DA1" w:rsidRDefault="000B7440" w:rsidP="00CC3422">
            <w:pPr>
              <w:jc w:val="center"/>
              <w:rPr>
                <w:sz w:val="20"/>
                <w:szCs w:val="20"/>
              </w:rPr>
            </w:pPr>
            <w:r w:rsidRPr="004C0DA1">
              <w:rPr>
                <w:sz w:val="20"/>
                <w:szCs w:val="20"/>
              </w:rPr>
              <w:t>1127</w:t>
            </w:r>
          </w:p>
        </w:tc>
        <w:tc>
          <w:tcPr>
            <w:tcW w:w="1250" w:type="dxa"/>
            <w:shd w:val="clear" w:color="auto" w:fill="FFF2CC" w:themeFill="accent4" w:themeFillTint="33"/>
          </w:tcPr>
          <w:p w:rsidR="000B7440" w:rsidRPr="004C0DA1" w:rsidRDefault="000B7440" w:rsidP="00CC3422">
            <w:pPr>
              <w:jc w:val="center"/>
              <w:rPr>
                <w:sz w:val="20"/>
                <w:szCs w:val="20"/>
              </w:rPr>
            </w:pPr>
            <w:r w:rsidRPr="004C0DA1">
              <w:rPr>
                <w:sz w:val="20"/>
                <w:szCs w:val="20"/>
              </w:rPr>
              <w:t>40877296</w:t>
            </w:r>
          </w:p>
        </w:tc>
        <w:tc>
          <w:tcPr>
            <w:tcW w:w="1216" w:type="dxa"/>
            <w:shd w:val="clear" w:color="auto" w:fill="FFF2CC" w:themeFill="accent4" w:themeFillTint="33"/>
          </w:tcPr>
          <w:p w:rsidR="000B7440" w:rsidRPr="004C0DA1" w:rsidRDefault="000B7440" w:rsidP="00CC3422">
            <w:pPr>
              <w:jc w:val="center"/>
              <w:rPr>
                <w:sz w:val="20"/>
                <w:szCs w:val="20"/>
              </w:rPr>
            </w:pPr>
            <w:r w:rsidRPr="004C0DA1">
              <w:rPr>
                <w:sz w:val="20"/>
                <w:szCs w:val="20"/>
              </w:rPr>
              <w:t>-</w:t>
            </w:r>
          </w:p>
        </w:tc>
      </w:tr>
      <w:tr w:rsidR="000B7440" w:rsidRPr="004C0DA1" w:rsidTr="00DB6D39">
        <w:trPr>
          <w:trHeight w:val="258"/>
          <w:jc w:val="center"/>
        </w:trPr>
        <w:tc>
          <w:tcPr>
            <w:tcW w:w="3076" w:type="dxa"/>
            <w:shd w:val="clear" w:color="auto" w:fill="E2EFD9" w:themeFill="accent6" w:themeFillTint="33"/>
          </w:tcPr>
          <w:p w:rsidR="000B7440" w:rsidRPr="004C0DA1" w:rsidRDefault="000B7440" w:rsidP="00CC3422">
            <w:pPr>
              <w:rPr>
                <w:color w:val="000000" w:themeColor="text1"/>
                <w:sz w:val="20"/>
                <w:szCs w:val="20"/>
              </w:rPr>
            </w:pPr>
            <w:r w:rsidRPr="004C0DA1">
              <w:rPr>
                <w:color w:val="000000" w:themeColor="text1"/>
                <w:sz w:val="20"/>
                <w:szCs w:val="20"/>
              </w:rPr>
              <w:t xml:space="preserve">ST-3:  </w:t>
            </w:r>
            <w:proofErr w:type="spellStart"/>
            <w:r w:rsidRPr="004C0DA1">
              <w:rPr>
                <w:color w:val="000000" w:themeColor="text1"/>
                <w:sz w:val="20"/>
                <w:szCs w:val="20"/>
              </w:rPr>
              <w:t>promptLoss</w:t>
            </w:r>
            <w:proofErr w:type="spellEnd"/>
            <w:r w:rsidRPr="004C0DA1">
              <w:rPr>
                <w:color w:val="000000" w:themeColor="text1"/>
                <w:sz w:val="20"/>
                <w:szCs w:val="20"/>
              </w:rPr>
              <w:t>-LCFS</w:t>
            </w:r>
          </w:p>
        </w:tc>
        <w:tc>
          <w:tcPr>
            <w:tcW w:w="4899" w:type="dxa"/>
            <w:shd w:val="clear" w:color="auto" w:fill="E2EFD9" w:themeFill="accent6" w:themeFillTint="33"/>
          </w:tcPr>
          <w:p w:rsidR="000B7440" w:rsidRPr="004C0DA1" w:rsidRDefault="000B7440" w:rsidP="00CC3422">
            <w:pPr>
              <w:rPr>
                <w:sz w:val="20"/>
                <w:szCs w:val="20"/>
              </w:rPr>
            </w:pPr>
            <w:r w:rsidRPr="004C0DA1">
              <w:rPr>
                <w:sz w:val="20"/>
                <w:szCs w:val="20"/>
              </w:rPr>
              <w:t>spatial loss pattern of prompt losses to LCFS</w:t>
            </w:r>
          </w:p>
        </w:tc>
        <w:tc>
          <w:tcPr>
            <w:tcW w:w="804" w:type="dxa"/>
            <w:shd w:val="clear" w:color="auto" w:fill="E2EFD9" w:themeFill="accent6" w:themeFillTint="33"/>
          </w:tcPr>
          <w:p w:rsidR="000B7440" w:rsidRPr="004C0DA1" w:rsidRDefault="000B7440" w:rsidP="00CC3422">
            <w:pPr>
              <w:jc w:val="center"/>
              <w:rPr>
                <w:sz w:val="20"/>
                <w:szCs w:val="20"/>
              </w:rPr>
            </w:pPr>
            <w:r w:rsidRPr="004C0DA1">
              <w:rPr>
                <w:sz w:val="20"/>
                <w:szCs w:val="20"/>
              </w:rPr>
              <w:t>1135</w:t>
            </w:r>
          </w:p>
        </w:tc>
        <w:tc>
          <w:tcPr>
            <w:tcW w:w="1250" w:type="dxa"/>
            <w:shd w:val="clear" w:color="auto" w:fill="E2EFD9" w:themeFill="accent6" w:themeFillTint="33"/>
          </w:tcPr>
          <w:p w:rsidR="000B7440" w:rsidRPr="004C0DA1" w:rsidRDefault="000B7440" w:rsidP="00CC3422">
            <w:pPr>
              <w:jc w:val="center"/>
              <w:rPr>
                <w:sz w:val="20"/>
                <w:szCs w:val="20"/>
              </w:rPr>
            </w:pPr>
            <w:r w:rsidRPr="004C0DA1">
              <w:rPr>
                <w:sz w:val="20"/>
                <w:szCs w:val="20"/>
              </w:rPr>
              <w:t>40887796</w:t>
            </w:r>
          </w:p>
        </w:tc>
        <w:tc>
          <w:tcPr>
            <w:tcW w:w="1216" w:type="dxa"/>
            <w:shd w:val="clear" w:color="auto" w:fill="E2EFD9" w:themeFill="accent6" w:themeFillTint="33"/>
          </w:tcPr>
          <w:p w:rsidR="000B7440" w:rsidRPr="004C0DA1" w:rsidRDefault="000B7440" w:rsidP="00CC3422">
            <w:pPr>
              <w:jc w:val="center"/>
              <w:rPr>
                <w:sz w:val="20"/>
                <w:szCs w:val="20"/>
              </w:rPr>
            </w:pPr>
            <w:r w:rsidRPr="004C0DA1">
              <w:rPr>
                <w:sz w:val="20"/>
                <w:szCs w:val="20"/>
              </w:rPr>
              <w:t>ST-1, ST-2</w:t>
            </w:r>
          </w:p>
        </w:tc>
      </w:tr>
      <w:tr w:rsidR="000B7440" w:rsidRPr="004C0DA1" w:rsidTr="00DB6D39">
        <w:trPr>
          <w:trHeight w:val="258"/>
          <w:jc w:val="center"/>
        </w:trPr>
        <w:tc>
          <w:tcPr>
            <w:tcW w:w="3076" w:type="dxa"/>
            <w:shd w:val="clear" w:color="auto" w:fill="E2EFD9" w:themeFill="accent6" w:themeFillTint="33"/>
          </w:tcPr>
          <w:p w:rsidR="000B7440" w:rsidRPr="004C0DA1" w:rsidRDefault="000B7440" w:rsidP="00CC3422">
            <w:pPr>
              <w:rPr>
                <w:sz w:val="20"/>
                <w:szCs w:val="20"/>
              </w:rPr>
            </w:pPr>
            <w:r w:rsidRPr="004C0DA1">
              <w:rPr>
                <w:sz w:val="20"/>
                <w:szCs w:val="20"/>
              </w:rPr>
              <w:t xml:space="preserve">ST-4: </w:t>
            </w:r>
            <w:proofErr w:type="spellStart"/>
            <w:r w:rsidRPr="004C0DA1">
              <w:rPr>
                <w:sz w:val="20"/>
                <w:szCs w:val="20"/>
              </w:rPr>
              <w:t>nonpromptLoss</w:t>
            </w:r>
            <w:proofErr w:type="spellEnd"/>
            <w:r w:rsidRPr="004C0DA1">
              <w:rPr>
                <w:sz w:val="20"/>
                <w:szCs w:val="20"/>
              </w:rPr>
              <w:t>-LCFS</w:t>
            </w:r>
          </w:p>
        </w:tc>
        <w:tc>
          <w:tcPr>
            <w:tcW w:w="4899" w:type="dxa"/>
            <w:shd w:val="clear" w:color="auto" w:fill="E2EFD9" w:themeFill="accent6" w:themeFillTint="33"/>
          </w:tcPr>
          <w:p w:rsidR="000B7440" w:rsidRPr="004C0DA1" w:rsidRDefault="000B7440" w:rsidP="00CC3422">
            <w:pPr>
              <w:rPr>
                <w:sz w:val="20"/>
                <w:szCs w:val="20"/>
              </w:rPr>
            </w:pPr>
            <w:r w:rsidRPr="004C0DA1">
              <w:rPr>
                <w:sz w:val="20"/>
                <w:szCs w:val="20"/>
              </w:rPr>
              <w:t xml:space="preserve">spatial loss pattern of </w:t>
            </w:r>
            <w:proofErr w:type="spellStart"/>
            <w:r w:rsidRPr="004C0DA1">
              <w:rPr>
                <w:sz w:val="20"/>
                <w:szCs w:val="20"/>
              </w:rPr>
              <w:t>nonprompt</w:t>
            </w:r>
            <w:proofErr w:type="spellEnd"/>
            <w:r w:rsidRPr="004C0DA1">
              <w:rPr>
                <w:sz w:val="20"/>
                <w:szCs w:val="20"/>
              </w:rPr>
              <w:t xml:space="preserve"> losses to LCFS</w:t>
            </w:r>
          </w:p>
        </w:tc>
        <w:tc>
          <w:tcPr>
            <w:tcW w:w="804" w:type="dxa"/>
            <w:shd w:val="clear" w:color="auto" w:fill="E2EFD9" w:themeFill="accent6" w:themeFillTint="33"/>
          </w:tcPr>
          <w:p w:rsidR="000B7440" w:rsidRPr="004C0DA1" w:rsidRDefault="000B7440" w:rsidP="00CC3422">
            <w:pPr>
              <w:jc w:val="center"/>
              <w:rPr>
                <w:sz w:val="20"/>
                <w:szCs w:val="20"/>
              </w:rPr>
            </w:pPr>
            <w:r w:rsidRPr="004C0DA1">
              <w:rPr>
                <w:sz w:val="20"/>
                <w:szCs w:val="20"/>
              </w:rPr>
              <w:t>1136</w:t>
            </w:r>
          </w:p>
        </w:tc>
        <w:tc>
          <w:tcPr>
            <w:tcW w:w="1250" w:type="dxa"/>
            <w:shd w:val="clear" w:color="auto" w:fill="E2EFD9" w:themeFill="accent6" w:themeFillTint="33"/>
          </w:tcPr>
          <w:p w:rsidR="000B7440" w:rsidRPr="004C0DA1" w:rsidRDefault="000B7440" w:rsidP="00CC3422">
            <w:pPr>
              <w:jc w:val="center"/>
              <w:rPr>
                <w:sz w:val="20"/>
                <w:szCs w:val="20"/>
              </w:rPr>
            </w:pPr>
            <w:r w:rsidRPr="004C0DA1">
              <w:rPr>
                <w:sz w:val="20"/>
                <w:szCs w:val="20"/>
              </w:rPr>
              <w:t>40889126</w:t>
            </w:r>
          </w:p>
        </w:tc>
        <w:tc>
          <w:tcPr>
            <w:tcW w:w="1216" w:type="dxa"/>
            <w:shd w:val="clear" w:color="auto" w:fill="E2EFD9" w:themeFill="accent6" w:themeFillTint="33"/>
          </w:tcPr>
          <w:p w:rsidR="000B7440" w:rsidRPr="004C0DA1" w:rsidRDefault="000B7440" w:rsidP="00CC3422">
            <w:pPr>
              <w:jc w:val="center"/>
              <w:rPr>
                <w:sz w:val="20"/>
                <w:szCs w:val="20"/>
              </w:rPr>
            </w:pPr>
            <w:r w:rsidRPr="004C0DA1">
              <w:rPr>
                <w:sz w:val="20"/>
                <w:szCs w:val="20"/>
              </w:rPr>
              <w:t>ST-3</w:t>
            </w:r>
          </w:p>
        </w:tc>
      </w:tr>
      <w:tr w:rsidR="000B7440" w:rsidRPr="004C0DA1" w:rsidTr="00DB6D39">
        <w:trPr>
          <w:trHeight w:val="258"/>
          <w:jc w:val="center"/>
        </w:trPr>
        <w:tc>
          <w:tcPr>
            <w:tcW w:w="3076" w:type="dxa"/>
            <w:shd w:val="clear" w:color="auto" w:fill="D9E2F3" w:themeFill="accent1" w:themeFillTint="33"/>
          </w:tcPr>
          <w:p w:rsidR="000B7440" w:rsidRPr="004C0DA1" w:rsidRDefault="000B7440" w:rsidP="00CC3422">
            <w:pPr>
              <w:rPr>
                <w:sz w:val="20"/>
                <w:szCs w:val="20"/>
              </w:rPr>
            </w:pPr>
            <w:r w:rsidRPr="004C0DA1">
              <w:rPr>
                <w:color w:val="000000" w:themeColor="text1"/>
                <w:sz w:val="20"/>
                <w:szCs w:val="20"/>
              </w:rPr>
              <w:t xml:space="preserve">ST-5:  </w:t>
            </w:r>
            <w:proofErr w:type="spellStart"/>
            <w:r w:rsidRPr="004C0DA1">
              <w:rPr>
                <w:color w:val="000000" w:themeColor="text1"/>
                <w:sz w:val="20"/>
                <w:szCs w:val="20"/>
              </w:rPr>
              <w:t>promptLoss</w:t>
            </w:r>
            <w:proofErr w:type="spellEnd"/>
            <w:r w:rsidRPr="004C0DA1">
              <w:rPr>
                <w:color w:val="000000" w:themeColor="text1"/>
                <w:sz w:val="20"/>
                <w:szCs w:val="20"/>
              </w:rPr>
              <w:t>-Wall</w:t>
            </w:r>
          </w:p>
        </w:tc>
        <w:tc>
          <w:tcPr>
            <w:tcW w:w="4899" w:type="dxa"/>
            <w:shd w:val="clear" w:color="auto" w:fill="D9E2F3" w:themeFill="accent1" w:themeFillTint="33"/>
          </w:tcPr>
          <w:p w:rsidR="000B7440" w:rsidRPr="004C0DA1" w:rsidRDefault="000B7440" w:rsidP="00CC3422">
            <w:pPr>
              <w:rPr>
                <w:sz w:val="20"/>
                <w:szCs w:val="20"/>
              </w:rPr>
            </w:pPr>
            <w:r w:rsidRPr="004C0DA1">
              <w:rPr>
                <w:sz w:val="20"/>
                <w:szCs w:val="20"/>
              </w:rPr>
              <w:t xml:space="preserve">spatial loss pattern of prompt losses to 3D wall </w:t>
            </w:r>
          </w:p>
        </w:tc>
        <w:tc>
          <w:tcPr>
            <w:tcW w:w="804" w:type="dxa"/>
            <w:shd w:val="clear" w:color="auto" w:fill="D9E2F3" w:themeFill="accent1" w:themeFillTint="33"/>
          </w:tcPr>
          <w:p w:rsidR="000B7440" w:rsidRPr="004C0DA1" w:rsidRDefault="000B7440" w:rsidP="00CC3422">
            <w:pPr>
              <w:jc w:val="center"/>
              <w:rPr>
                <w:sz w:val="20"/>
                <w:szCs w:val="20"/>
              </w:rPr>
            </w:pPr>
            <w:r w:rsidRPr="004C0DA1">
              <w:rPr>
                <w:sz w:val="20"/>
                <w:szCs w:val="20"/>
              </w:rPr>
              <w:t>1137</w:t>
            </w:r>
          </w:p>
        </w:tc>
        <w:tc>
          <w:tcPr>
            <w:tcW w:w="1250" w:type="dxa"/>
            <w:shd w:val="clear" w:color="auto" w:fill="D9E2F3" w:themeFill="accent1" w:themeFillTint="33"/>
          </w:tcPr>
          <w:p w:rsidR="000B7440" w:rsidRPr="004C0DA1" w:rsidRDefault="000B7440" w:rsidP="00CC3422">
            <w:pPr>
              <w:jc w:val="center"/>
              <w:rPr>
                <w:sz w:val="20"/>
                <w:szCs w:val="20"/>
              </w:rPr>
            </w:pPr>
            <w:r w:rsidRPr="004C0DA1">
              <w:rPr>
                <w:sz w:val="20"/>
                <w:szCs w:val="20"/>
              </w:rPr>
              <w:t>40890729</w:t>
            </w:r>
          </w:p>
        </w:tc>
        <w:tc>
          <w:tcPr>
            <w:tcW w:w="1216" w:type="dxa"/>
            <w:shd w:val="clear" w:color="auto" w:fill="D9E2F3" w:themeFill="accent1" w:themeFillTint="33"/>
          </w:tcPr>
          <w:p w:rsidR="000B7440" w:rsidRPr="004C0DA1" w:rsidRDefault="000B7440" w:rsidP="00CC3422">
            <w:pPr>
              <w:jc w:val="center"/>
              <w:rPr>
                <w:sz w:val="20"/>
                <w:szCs w:val="20"/>
              </w:rPr>
            </w:pPr>
            <w:r w:rsidRPr="004C0DA1">
              <w:rPr>
                <w:sz w:val="20"/>
                <w:szCs w:val="20"/>
              </w:rPr>
              <w:t>ST-3</w:t>
            </w:r>
          </w:p>
        </w:tc>
      </w:tr>
      <w:tr w:rsidR="000B7440" w:rsidRPr="004C0DA1" w:rsidTr="00DB6D39">
        <w:trPr>
          <w:trHeight w:val="258"/>
          <w:jc w:val="center"/>
        </w:trPr>
        <w:tc>
          <w:tcPr>
            <w:tcW w:w="3076" w:type="dxa"/>
            <w:shd w:val="clear" w:color="auto" w:fill="D9E2F3" w:themeFill="accent1" w:themeFillTint="33"/>
          </w:tcPr>
          <w:p w:rsidR="000B7440" w:rsidRPr="004C0DA1" w:rsidRDefault="000B7440" w:rsidP="00CC3422">
            <w:pPr>
              <w:rPr>
                <w:sz w:val="20"/>
                <w:szCs w:val="20"/>
              </w:rPr>
            </w:pPr>
            <w:r w:rsidRPr="004C0DA1">
              <w:rPr>
                <w:color w:val="000000" w:themeColor="text1"/>
                <w:sz w:val="20"/>
                <w:szCs w:val="20"/>
              </w:rPr>
              <w:t xml:space="preserve">ST-6:  </w:t>
            </w:r>
            <w:proofErr w:type="spellStart"/>
            <w:r w:rsidRPr="004C0DA1">
              <w:rPr>
                <w:color w:val="000000" w:themeColor="text1"/>
                <w:sz w:val="20"/>
                <w:szCs w:val="20"/>
              </w:rPr>
              <w:t>nonpromptLoss</w:t>
            </w:r>
            <w:proofErr w:type="spellEnd"/>
            <w:r w:rsidRPr="004C0DA1">
              <w:rPr>
                <w:color w:val="000000" w:themeColor="text1"/>
                <w:sz w:val="20"/>
                <w:szCs w:val="20"/>
              </w:rPr>
              <w:t>-Wall</w:t>
            </w:r>
          </w:p>
        </w:tc>
        <w:tc>
          <w:tcPr>
            <w:tcW w:w="4899" w:type="dxa"/>
            <w:shd w:val="clear" w:color="auto" w:fill="D9E2F3" w:themeFill="accent1" w:themeFillTint="33"/>
          </w:tcPr>
          <w:p w:rsidR="000B7440" w:rsidRPr="004C0DA1" w:rsidRDefault="000B7440" w:rsidP="00CC3422">
            <w:pPr>
              <w:rPr>
                <w:sz w:val="20"/>
                <w:szCs w:val="20"/>
              </w:rPr>
            </w:pPr>
            <w:r w:rsidRPr="004C0DA1">
              <w:rPr>
                <w:sz w:val="20"/>
                <w:szCs w:val="20"/>
              </w:rPr>
              <w:t xml:space="preserve">spatial loss pattern of </w:t>
            </w:r>
            <w:proofErr w:type="spellStart"/>
            <w:r w:rsidRPr="004C0DA1">
              <w:rPr>
                <w:sz w:val="20"/>
                <w:szCs w:val="20"/>
              </w:rPr>
              <w:t>nonprompt</w:t>
            </w:r>
            <w:proofErr w:type="spellEnd"/>
            <w:r w:rsidRPr="004C0DA1">
              <w:rPr>
                <w:sz w:val="20"/>
                <w:szCs w:val="20"/>
              </w:rPr>
              <w:t xml:space="preserve"> losses to 3D wall</w:t>
            </w:r>
          </w:p>
        </w:tc>
        <w:tc>
          <w:tcPr>
            <w:tcW w:w="804" w:type="dxa"/>
            <w:shd w:val="clear" w:color="auto" w:fill="D9E2F3" w:themeFill="accent1" w:themeFillTint="33"/>
          </w:tcPr>
          <w:p w:rsidR="000B7440" w:rsidRPr="004C0DA1" w:rsidRDefault="000B7440" w:rsidP="00CC3422">
            <w:pPr>
              <w:jc w:val="center"/>
              <w:rPr>
                <w:sz w:val="20"/>
                <w:szCs w:val="20"/>
              </w:rPr>
            </w:pPr>
            <w:r w:rsidRPr="004C0DA1">
              <w:rPr>
                <w:sz w:val="20"/>
                <w:szCs w:val="20"/>
              </w:rPr>
              <w:t>1141</w:t>
            </w:r>
          </w:p>
        </w:tc>
        <w:tc>
          <w:tcPr>
            <w:tcW w:w="1250" w:type="dxa"/>
            <w:shd w:val="clear" w:color="auto" w:fill="D9E2F3" w:themeFill="accent1" w:themeFillTint="33"/>
          </w:tcPr>
          <w:p w:rsidR="000B7440" w:rsidRPr="004C0DA1" w:rsidRDefault="000B7440" w:rsidP="00CC3422">
            <w:pPr>
              <w:jc w:val="center"/>
              <w:rPr>
                <w:sz w:val="20"/>
                <w:szCs w:val="20"/>
              </w:rPr>
            </w:pPr>
            <w:r w:rsidRPr="004C0DA1">
              <w:rPr>
                <w:sz w:val="20"/>
                <w:szCs w:val="20"/>
              </w:rPr>
              <w:t>40921464</w:t>
            </w:r>
          </w:p>
        </w:tc>
        <w:tc>
          <w:tcPr>
            <w:tcW w:w="1216" w:type="dxa"/>
            <w:shd w:val="clear" w:color="auto" w:fill="D9E2F3" w:themeFill="accent1" w:themeFillTint="33"/>
          </w:tcPr>
          <w:p w:rsidR="000B7440" w:rsidRPr="004C0DA1" w:rsidRDefault="000B7440" w:rsidP="00CC3422">
            <w:pPr>
              <w:jc w:val="center"/>
              <w:rPr>
                <w:sz w:val="20"/>
                <w:szCs w:val="20"/>
              </w:rPr>
            </w:pPr>
            <w:r w:rsidRPr="004C0DA1">
              <w:rPr>
                <w:sz w:val="20"/>
                <w:szCs w:val="20"/>
              </w:rPr>
              <w:t>ST-4</w:t>
            </w:r>
          </w:p>
        </w:tc>
      </w:tr>
      <w:tr w:rsidR="000B7440" w:rsidRPr="004C0DA1" w:rsidTr="00DB6D39">
        <w:trPr>
          <w:trHeight w:val="271"/>
          <w:jc w:val="center"/>
        </w:trPr>
        <w:tc>
          <w:tcPr>
            <w:tcW w:w="3076" w:type="dxa"/>
            <w:shd w:val="clear" w:color="auto" w:fill="FBE4D5" w:themeFill="accent2" w:themeFillTint="33"/>
          </w:tcPr>
          <w:p w:rsidR="000B7440" w:rsidRPr="004C0DA1" w:rsidRDefault="000B7440" w:rsidP="00CC3422">
            <w:pPr>
              <w:rPr>
                <w:sz w:val="20"/>
                <w:szCs w:val="20"/>
              </w:rPr>
            </w:pPr>
            <w:r w:rsidRPr="004C0DA1">
              <w:rPr>
                <w:color w:val="000000" w:themeColor="text1"/>
                <w:sz w:val="20"/>
                <w:szCs w:val="20"/>
              </w:rPr>
              <w:t xml:space="preserve">ST-7:  </w:t>
            </w:r>
            <w:proofErr w:type="spellStart"/>
            <w:r w:rsidRPr="004C0DA1">
              <w:rPr>
                <w:color w:val="000000" w:themeColor="text1"/>
                <w:sz w:val="20"/>
                <w:szCs w:val="20"/>
              </w:rPr>
              <w:t>promptLoss-WallTherm</w:t>
            </w:r>
            <w:proofErr w:type="spellEnd"/>
          </w:p>
        </w:tc>
        <w:tc>
          <w:tcPr>
            <w:tcW w:w="4899" w:type="dxa"/>
            <w:shd w:val="clear" w:color="auto" w:fill="FBE4D5" w:themeFill="accent2" w:themeFillTint="33"/>
          </w:tcPr>
          <w:p w:rsidR="000B7440" w:rsidRPr="004C0DA1" w:rsidRDefault="000B7440" w:rsidP="00CC3422">
            <w:pPr>
              <w:rPr>
                <w:sz w:val="20"/>
                <w:szCs w:val="20"/>
              </w:rPr>
            </w:pPr>
            <w:r w:rsidRPr="004C0DA1">
              <w:rPr>
                <w:sz w:val="20"/>
                <w:szCs w:val="20"/>
              </w:rPr>
              <w:t xml:space="preserve">prompt loss: fraction power loss, LCFS </w:t>
            </w:r>
            <w:r w:rsidRPr="004C0DA1">
              <w:rPr>
                <w:sz w:val="20"/>
                <w:szCs w:val="20"/>
              </w:rPr>
              <w:sym w:font="Wingdings" w:char="F0E0"/>
            </w:r>
            <w:r w:rsidRPr="004C0DA1">
              <w:rPr>
                <w:sz w:val="20"/>
                <w:szCs w:val="20"/>
              </w:rPr>
              <w:t xml:space="preserve"> 3D wall</w:t>
            </w:r>
          </w:p>
        </w:tc>
        <w:tc>
          <w:tcPr>
            <w:tcW w:w="804" w:type="dxa"/>
            <w:shd w:val="clear" w:color="auto" w:fill="FBE4D5" w:themeFill="accent2" w:themeFillTint="33"/>
          </w:tcPr>
          <w:p w:rsidR="000B7440" w:rsidRPr="004C0DA1" w:rsidRDefault="000B7440" w:rsidP="00CC3422">
            <w:pPr>
              <w:jc w:val="center"/>
              <w:rPr>
                <w:sz w:val="20"/>
                <w:szCs w:val="20"/>
              </w:rPr>
            </w:pPr>
            <w:r w:rsidRPr="004C0DA1">
              <w:rPr>
                <w:sz w:val="20"/>
                <w:szCs w:val="20"/>
              </w:rPr>
              <w:t>1168</w:t>
            </w:r>
          </w:p>
        </w:tc>
        <w:tc>
          <w:tcPr>
            <w:tcW w:w="1250" w:type="dxa"/>
            <w:shd w:val="clear" w:color="auto" w:fill="FBE4D5" w:themeFill="accent2" w:themeFillTint="33"/>
          </w:tcPr>
          <w:p w:rsidR="000B7440" w:rsidRPr="004C0DA1" w:rsidRDefault="000B7440" w:rsidP="00CC3422">
            <w:pPr>
              <w:jc w:val="center"/>
              <w:rPr>
                <w:sz w:val="20"/>
                <w:szCs w:val="20"/>
              </w:rPr>
            </w:pPr>
            <w:r w:rsidRPr="004C0DA1">
              <w:rPr>
                <w:sz w:val="20"/>
                <w:szCs w:val="20"/>
              </w:rPr>
              <w:t>41428395</w:t>
            </w:r>
          </w:p>
        </w:tc>
        <w:tc>
          <w:tcPr>
            <w:tcW w:w="1216" w:type="dxa"/>
            <w:shd w:val="clear" w:color="auto" w:fill="FBE4D5" w:themeFill="accent2" w:themeFillTint="33"/>
          </w:tcPr>
          <w:p w:rsidR="000B7440" w:rsidRPr="004C0DA1" w:rsidRDefault="000B7440" w:rsidP="00CC3422">
            <w:pPr>
              <w:jc w:val="center"/>
              <w:rPr>
                <w:sz w:val="20"/>
                <w:szCs w:val="20"/>
              </w:rPr>
            </w:pPr>
            <w:r w:rsidRPr="004C0DA1">
              <w:rPr>
                <w:sz w:val="20"/>
                <w:szCs w:val="20"/>
              </w:rPr>
              <w:t>ST-3</w:t>
            </w:r>
          </w:p>
        </w:tc>
      </w:tr>
      <w:tr w:rsidR="000B7440" w:rsidRPr="004C0DA1" w:rsidTr="00DB6D39">
        <w:trPr>
          <w:trHeight w:val="258"/>
          <w:jc w:val="center"/>
        </w:trPr>
        <w:tc>
          <w:tcPr>
            <w:tcW w:w="3076" w:type="dxa"/>
            <w:shd w:val="clear" w:color="auto" w:fill="FBE4D5" w:themeFill="accent2" w:themeFillTint="33"/>
          </w:tcPr>
          <w:p w:rsidR="000B7440" w:rsidRPr="004C0DA1" w:rsidRDefault="000B7440" w:rsidP="00CC3422">
            <w:pPr>
              <w:rPr>
                <w:sz w:val="20"/>
                <w:szCs w:val="20"/>
              </w:rPr>
            </w:pPr>
            <w:r w:rsidRPr="004C0DA1">
              <w:rPr>
                <w:color w:val="000000" w:themeColor="text1"/>
                <w:sz w:val="20"/>
                <w:szCs w:val="20"/>
              </w:rPr>
              <w:t xml:space="preserve">ST-8:  </w:t>
            </w:r>
            <w:proofErr w:type="spellStart"/>
            <w:r w:rsidRPr="004C0DA1">
              <w:rPr>
                <w:color w:val="000000" w:themeColor="text1"/>
                <w:sz w:val="20"/>
                <w:szCs w:val="20"/>
              </w:rPr>
              <w:t>nonpromptLoss-WallTherm</w:t>
            </w:r>
            <w:proofErr w:type="spellEnd"/>
          </w:p>
        </w:tc>
        <w:tc>
          <w:tcPr>
            <w:tcW w:w="4899" w:type="dxa"/>
            <w:shd w:val="clear" w:color="auto" w:fill="FBE4D5" w:themeFill="accent2" w:themeFillTint="33"/>
          </w:tcPr>
          <w:p w:rsidR="000B7440" w:rsidRPr="004C0DA1" w:rsidRDefault="000B7440" w:rsidP="00CC3422">
            <w:pPr>
              <w:rPr>
                <w:sz w:val="20"/>
                <w:szCs w:val="20"/>
              </w:rPr>
            </w:pPr>
            <w:proofErr w:type="spellStart"/>
            <w:r w:rsidRPr="004C0DA1">
              <w:rPr>
                <w:sz w:val="20"/>
                <w:szCs w:val="20"/>
              </w:rPr>
              <w:t>Nonprompt</w:t>
            </w:r>
            <w:proofErr w:type="spellEnd"/>
            <w:r w:rsidRPr="004C0DA1">
              <w:rPr>
                <w:sz w:val="20"/>
                <w:szCs w:val="20"/>
              </w:rPr>
              <w:t xml:space="preserve"> loss: fraction power loss, LCFS </w:t>
            </w:r>
            <w:r w:rsidRPr="004C0DA1">
              <w:rPr>
                <w:sz w:val="20"/>
                <w:szCs w:val="20"/>
              </w:rPr>
              <w:sym w:font="Wingdings" w:char="F0E0"/>
            </w:r>
            <w:r w:rsidRPr="004C0DA1">
              <w:rPr>
                <w:sz w:val="20"/>
                <w:szCs w:val="20"/>
              </w:rPr>
              <w:t xml:space="preserve"> 3D wall</w:t>
            </w:r>
          </w:p>
        </w:tc>
        <w:tc>
          <w:tcPr>
            <w:tcW w:w="804" w:type="dxa"/>
            <w:shd w:val="clear" w:color="auto" w:fill="FBE4D5" w:themeFill="accent2" w:themeFillTint="33"/>
          </w:tcPr>
          <w:p w:rsidR="000B7440" w:rsidRPr="004C0DA1" w:rsidRDefault="000B7440" w:rsidP="00CC3422">
            <w:pPr>
              <w:jc w:val="center"/>
              <w:rPr>
                <w:sz w:val="20"/>
                <w:szCs w:val="20"/>
              </w:rPr>
            </w:pPr>
            <w:r w:rsidRPr="004C0DA1">
              <w:rPr>
                <w:sz w:val="20"/>
                <w:szCs w:val="20"/>
              </w:rPr>
              <w:t>1167</w:t>
            </w:r>
          </w:p>
        </w:tc>
        <w:tc>
          <w:tcPr>
            <w:tcW w:w="1250" w:type="dxa"/>
            <w:shd w:val="clear" w:color="auto" w:fill="FBE4D5" w:themeFill="accent2" w:themeFillTint="33"/>
          </w:tcPr>
          <w:p w:rsidR="000B7440" w:rsidRPr="004C0DA1" w:rsidRDefault="000B7440" w:rsidP="00CC3422">
            <w:pPr>
              <w:jc w:val="center"/>
              <w:rPr>
                <w:sz w:val="20"/>
                <w:szCs w:val="20"/>
              </w:rPr>
            </w:pPr>
            <w:r w:rsidRPr="004C0DA1">
              <w:rPr>
                <w:sz w:val="20"/>
                <w:szCs w:val="20"/>
              </w:rPr>
              <w:t>41414086</w:t>
            </w:r>
          </w:p>
        </w:tc>
        <w:tc>
          <w:tcPr>
            <w:tcW w:w="1216" w:type="dxa"/>
            <w:shd w:val="clear" w:color="auto" w:fill="FBE4D5" w:themeFill="accent2" w:themeFillTint="33"/>
          </w:tcPr>
          <w:p w:rsidR="000B7440" w:rsidRPr="004C0DA1" w:rsidRDefault="000B7440" w:rsidP="00CC3422">
            <w:pPr>
              <w:jc w:val="center"/>
              <w:rPr>
                <w:sz w:val="20"/>
                <w:szCs w:val="20"/>
              </w:rPr>
            </w:pPr>
            <w:r w:rsidRPr="004C0DA1">
              <w:rPr>
                <w:sz w:val="20"/>
                <w:szCs w:val="20"/>
              </w:rPr>
              <w:t>ST-4</w:t>
            </w:r>
          </w:p>
        </w:tc>
      </w:tr>
      <w:tr w:rsidR="00DB6D39" w:rsidRPr="004C0DA1" w:rsidTr="00DB6D39">
        <w:trPr>
          <w:trHeight w:val="258"/>
          <w:jc w:val="center"/>
        </w:trPr>
        <w:tc>
          <w:tcPr>
            <w:tcW w:w="3076" w:type="dxa"/>
            <w:shd w:val="clear" w:color="auto" w:fill="FBE4D5" w:themeFill="accent2" w:themeFillTint="33"/>
          </w:tcPr>
          <w:p w:rsidR="00DB6D39" w:rsidRPr="004C0DA1" w:rsidRDefault="00DB6D39" w:rsidP="00DB6D39">
            <w:pPr>
              <w:rPr>
                <w:color w:val="000000" w:themeColor="text1"/>
                <w:sz w:val="20"/>
                <w:szCs w:val="20"/>
              </w:rPr>
            </w:pPr>
            <w:r>
              <w:rPr>
                <w:color w:val="000000" w:themeColor="text1"/>
                <w:sz w:val="20"/>
                <w:szCs w:val="20"/>
              </w:rPr>
              <w:t xml:space="preserve">ST-9 </w:t>
            </w:r>
            <w:proofErr w:type="spellStart"/>
            <w:r>
              <w:rPr>
                <w:color w:val="000000" w:themeColor="text1"/>
                <w:sz w:val="20"/>
                <w:szCs w:val="20"/>
              </w:rPr>
              <w:t>nompromptLoss-Walltherm</w:t>
            </w:r>
            <w:proofErr w:type="spellEnd"/>
          </w:p>
        </w:tc>
        <w:tc>
          <w:tcPr>
            <w:tcW w:w="4899" w:type="dxa"/>
            <w:shd w:val="clear" w:color="auto" w:fill="FBE4D5" w:themeFill="accent2" w:themeFillTint="33"/>
          </w:tcPr>
          <w:p w:rsidR="00DB6D39" w:rsidRPr="004C0DA1" w:rsidRDefault="00DB6D39" w:rsidP="00DB6D39">
            <w:pPr>
              <w:rPr>
                <w:sz w:val="20"/>
                <w:szCs w:val="20"/>
              </w:rPr>
            </w:pPr>
            <w:proofErr w:type="spellStart"/>
            <w:r w:rsidRPr="004C0DA1">
              <w:rPr>
                <w:sz w:val="20"/>
                <w:szCs w:val="20"/>
              </w:rPr>
              <w:t>Nonprompt</w:t>
            </w:r>
            <w:proofErr w:type="spellEnd"/>
            <w:r w:rsidRPr="004C0DA1">
              <w:rPr>
                <w:sz w:val="20"/>
                <w:szCs w:val="20"/>
              </w:rPr>
              <w:t xml:space="preserve"> loss: fraction power loss, LCFS </w:t>
            </w:r>
            <w:r w:rsidRPr="004C0DA1">
              <w:rPr>
                <w:sz w:val="20"/>
                <w:szCs w:val="20"/>
              </w:rPr>
              <w:sym w:font="Wingdings" w:char="F0E0"/>
            </w:r>
            <w:r w:rsidRPr="004C0DA1">
              <w:rPr>
                <w:sz w:val="20"/>
                <w:szCs w:val="20"/>
              </w:rPr>
              <w:t xml:space="preserve"> 3D wall</w:t>
            </w:r>
          </w:p>
        </w:tc>
        <w:tc>
          <w:tcPr>
            <w:tcW w:w="804" w:type="dxa"/>
            <w:shd w:val="clear" w:color="auto" w:fill="FBE4D5" w:themeFill="accent2" w:themeFillTint="33"/>
          </w:tcPr>
          <w:p w:rsidR="00DB6D39" w:rsidRPr="004C0DA1" w:rsidRDefault="00DB6D39" w:rsidP="00DB6D39">
            <w:pPr>
              <w:jc w:val="center"/>
              <w:rPr>
                <w:sz w:val="20"/>
                <w:szCs w:val="20"/>
              </w:rPr>
            </w:pPr>
            <w:r>
              <w:rPr>
                <w:sz w:val="20"/>
                <w:szCs w:val="20"/>
              </w:rPr>
              <w:t>1180</w:t>
            </w:r>
          </w:p>
        </w:tc>
        <w:tc>
          <w:tcPr>
            <w:tcW w:w="1250" w:type="dxa"/>
            <w:shd w:val="clear" w:color="auto" w:fill="FBE4D5" w:themeFill="accent2" w:themeFillTint="33"/>
          </w:tcPr>
          <w:p w:rsidR="00DB6D39" w:rsidRPr="004C0DA1" w:rsidRDefault="00DB6D39" w:rsidP="00DB6D39">
            <w:pPr>
              <w:jc w:val="center"/>
              <w:rPr>
                <w:sz w:val="20"/>
                <w:szCs w:val="20"/>
              </w:rPr>
            </w:pPr>
            <w:r>
              <w:rPr>
                <w:sz w:val="20"/>
                <w:szCs w:val="20"/>
              </w:rPr>
              <w:t>41563386</w:t>
            </w:r>
          </w:p>
        </w:tc>
        <w:tc>
          <w:tcPr>
            <w:tcW w:w="1216" w:type="dxa"/>
            <w:shd w:val="clear" w:color="auto" w:fill="FBE4D5" w:themeFill="accent2" w:themeFillTint="33"/>
          </w:tcPr>
          <w:p w:rsidR="00DB6D39" w:rsidRPr="004C0DA1" w:rsidRDefault="00DB6D39" w:rsidP="00DB6D39">
            <w:pPr>
              <w:jc w:val="center"/>
              <w:rPr>
                <w:sz w:val="20"/>
                <w:szCs w:val="20"/>
              </w:rPr>
            </w:pPr>
            <w:r>
              <w:rPr>
                <w:sz w:val="20"/>
                <w:szCs w:val="20"/>
              </w:rPr>
              <w:t>ST-1</w:t>
            </w:r>
          </w:p>
        </w:tc>
      </w:tr>
    </w:tbl>
    <w:p w:rsidR="000B7440" w:rsidRPr="000B7440" w:rsidRDefault="000B7440">
      <w:pPr>
        <w:rPr>
          <w:b/>
          <w:sz w:val="10"/>
          <w:szCs w:val="10"/>
        </w:rPr>
      </w:pPr>
    </w:p>
    <w:p w:rsidR="000B7440" w:rsidRPr="009F1CC5" w:rsidRDefault="00E7332C">
      <w:pPr>
        <w:rPr>
          <w:i/>
          <w:sz w:val="20"/>
          <w:szCs w:val="20"/>
        </w:rPr>
      </w:pPr>
      <w:r w:rsidRPr="009F1CC5">
        <w:rPr>
          <w:i/>
          <w:sz w:val="20"/>
          <w:szCs w:val="20"/>
        </w:rPr>
        <w:t xml:space="preserve">Table 1. Summary of types of ASCOT simulations for the prompt / </w:t>
      </w:r>
      <w:proofErr w:type="spellStart"/>
      <w:r w:rsidRPr="009F1CC5">
        <w:rPr>
          <w:i/>
          <w:sz w:val="20"/>
          <w:szCs w:val="20"/>
        </w:rPr>
        <w:t>nonprompt</w:t>
      </w:r>
      <w:proofErr w:type="spellEnd"/>
      <w:r w:rsidRPr="009F1CC5">
        <w:rPr>
          <w:i/>
          <w:sz w:val="20"/>
          <w:szCs w:val="20"/>
        </w:rPr>
        <w:t xml:space="preserve"> workflow for computing surface power density. </w:t>
      </w:r>
      <w:r w:rsidR="00936AA8" w:rsidRPr="009F1CC5">
        <w:rPr>
          <w:i/>
          <w:sz w:val="20"/>
          <w:szCs w:val="20"/>
        </w:rPr>
        <w:t xml:space="preserve"> The ‘dependency’ column indicates </w:t>
      </w:r>
      <w:r w:rsidR="009F1CC5" w:rsidRPr="009F1CC5">
        <w:rPr>
          <w:i/>
          <w:sz w:val="20"/>
          <w:szCs w:val="20"/>
        </w:rPr>
        <w:t xml:space="preserve">which ‘upstream’ simulations provide input data to the </w:t>
      </w:r>
      <w:r w:rsidR="009F1CC5">
        <w:rPr>
          <w:i/>
          <w:sz w:val="20"/>
          <w:szCs w:val="20"/>
        </w:rPr>
        <w:t xml:space="preserve">marker ensemble generated by the </w:t>
      </w:r>
      <w:r w:rsidR="009F1CC5" w:rsidRPr="009F1CC5">
        <w:rPr>
          <w:i/>
          <w:sz w:val="20"/>
          <w:szCs w:val="20"/>
        </w:rPr>
        <w:t xml:space="preserve">listed simulation.  For </w:t>
      </w:r>
      <w:proofErr w:type="gramStart"/>
      <w:r w:rsidR="009F1CC5" w:rsidRPr="009F1CC5">
        <w:rPr>
          <w:i/>
          <w:sz w:val="20"/>
          <w:szCs w:val="20"/>
        </w:rPr>
        <w:t>example</w:t>
      </w:r>
      <w:proofErr w:type="gramEnd"/>
      <w:r w:rsidR="009F1CC5" w:rsidRPr="009F1CC5">
        <w:rPr>
          <w:i/>
          <w:sz w:val="20"/>
          <w:szCs w:val="20"/>
        </w:rPr>
        <w:t xml:space="preserve"> simulation ST-3 uses data from both simulations ST-1 and ST-</w:t>
      </w:r>
      <w:r w:rsidR="009F1CC5">
        <w:rPr>
          <w:i/>
          <w:sz w:val="20"/>
          <w:szCs w:val="20"/>
        </w:rPr>
        <w:t>2 to generate its ensemble of markers.</w:t>
      </w:r>
    </w:p>
    <w:p w:rsidR="00E7332C" w:rsidRDefault="00E7332C">
      <w:pPr>
        <w:rPr>
          <w:b/>
        </w:rPr>
      </w:pPr>
    </w:p>
    <w:tbl>
      <w:tblPr>
        <w:tblStyle w:val="TableGrid"/>
        <w:tblW w:w="11695" w:type="dxa"/>
        <w:jc w:val="center"/>
        <w:tblLook w:val="04A0" w:firstRow="1" w:lastRow="0" w:firstColumn="1" w:lastColumn="0" w:noHBand="0" w:noVBand="1"/>
      </w:tblPr>
      <w:tblGrid>
        <w:gridCol w:w="2888"/>
        <w:gridCol w:w="751"/>
        <w:gridCol w:w="757"/>
        <w:gridCol w:w="1089"/>
        <w:gridCol w:w="810"/>
        <w:gridCol w:w="720"/>
        <w:gridCol w:w="4680"/>
      </w:tblGrid>
      <w:tr w:rsidR="00BC05DE" w:rsidRPr="004C0DA1" w:rsidTr="00936AA8">
        <w:trPr>
          <w:trHeight w:val="251"/>
          <w:jc w:val="center"/>
        </w:trPr>
        <w:tc>
          <w:tcPr>
            <w:tcW w:w="2888" w:type="dxa"/>
          </w:tcPr>
          <w:p w:rsidR="00BC05DE" w:rsidRPr="004C0DA1" w:rsidRDefault="00BC05DE" w:rsidP="00BC05DE">
            <w:pPr>
              <w:ind w:right="-72"/>
              <w:jc w:val="center"/>
              <w:rPr>
                <w:sz w:val="20"/>
                <w:szCs w:val="20"/>
              </w:rPr>
            </w:pPr>
            <w:r w:rsidRPr="004C0DA1">
              <w:rPr>
                <w:sz w:val="20"/>
                <w:szCs w:val="20"/>
              </w:rPr>
              <w:t>Simulation Type</w:t>
            </w:r>
          </w:p>
        </w:tc>
        <w:tc>
          <w:tcPr>
            <w:tcW w:w="751" w:type="dxa"/>
          </w:tcPr>
          <w:p w:rsidR="00BC05DE" w:rsidRPr="004C0DA1" w:rsidRDefault="00BC05DE" w:rsidP="00BC05DE">
            <w:pPr>
              <w:ind w:left="-114" w:right="-54"/>
              <w:jc w:val="center"/>
              <w:rPr>
                <w:sz w:val="20"/>
                <w:szCs w:val="20"/>
              </w:rPr>
            </w:pPr>
            <w:proofErr w:type="spellStart"/>
            <w:r w:rsidRPr="004C0DA1">
              <w:rPr>
                <w:sz w:val="20"/>
                <w:szCs w:val="20"/>
              </w:rPr>
              <w:t>Nmrk</w:t>
            </w:r>
            <w:proofErr w:type="spellEnd"/>
          </w:p>
        </w:tc>
        <w:tc>
          <w:tcPr>
            <w:tcW w:w="757" w:type="dxa"/>
          </w:tcPr>
          <w:p w:rsidR="00BC05DE" w:rsidRPr="004C0DA1" w:rsidRDefault="00BC05DE" w:rsidP="00BC05DE">
            <w:pPr>
              <w:ind w:left="-96" w:right="-96" w:firstLine="24"/>
              <w:jc w:val="center"/>
              <w:rPr>
                <w:sz w:val="20"/>
                <w:szCs w:val="20"/>
              </w:rPr>
            </w:pPr>
            <w:proofErr w:type="spellStart"/>
            <w:r w:rsidRPr="004C0DA1">
              <w:rPr>
                <w:sz w:val="20"/>
                <w:szCs w:val="20"/>
              </w:rPr>
              <w:t>Nlost</w:t>
            </w:r>
            <w:proofErr w:type="spellEnd"/>
          </w:p>
        </w:tc>
        <w:tc>
          <w:tcPr>
            <w:tcW w:w="1089" w:type="dxa"/>
          </w:tcPr>
          <w:p w:rsidR="00BC05DE" w:rsidRPr="004C0DA1" w:rsidRDefault="00BC05DE" w:rsidP="00BC05DE">
            <w:pPr>
              <w:ind w:left="-120" w:right="-52"/>
              <w:jc w:val="center"/>
              <w:rPr>
                <w:sz w:val="20"/>
                <w:szCs w:val="20"/>
              </w:rPr>
            </w:pPr>
            <w:proofErr w:type="spellStart"/>
            <w:r w:rsidRPr="004C0DA1">
              <w:rPr>
                <w:sz w:val="20"/>
                <w:szCs w:val="20"/>
              </w:rPr>
              <w:t>Nplost</w:t>
            </w:r>
            <w:proofErr w:type="spellEnd"/>
          </w:p>
        </w:tc>
        <w:tc>
          <w:tcPr>
            <w:tcW w:w="810" w:type="dxa"/>
          </w:tcPr>
          <w:p w:rsidR="00BC05DE" w:rsidRPr="004C0DA1" w:rsidRDefault="00BC05DE" w:rsidP="00BC05DE">
            <w:pPr>
              <w:ind w:left="-120" w:right="-132"/>
              <w:jc w:val="center"/>
              <w:rPr>
                <w:sz w:val="20"/>
                <w:szCs w:val="20"/>
              </w:rPr>
            </w:pPr>
            <w:r w:rsidRPr="004C0DA1">
              <w:rPr>
                <w:sz w:val="20"/>
                <w:szCs w:val="20"/>
              </w:rPr>
              <w:t>time</w:t>
            </w:r>
          </w:p>
        </w:tc>
        <w:tc>
          <w:tcPr>
            <w:tcW w:w="720" w:type="dxa"/>
          </w:tcPr>
          <w:p w:rsidR="00BC05DE" w:rsidRPr="004C0DA1" w:rsidRDefault="00BC05DE" w:rsidP="0015536C">
            <w:pPr>
              <w:ind w:left="-84" w:right="-84"/>
              <w:jc w:val="center"/>
              <w:rPr>
                <w:sz w:val="20"/>
                <w:szCs w:val="20"/>
              </w:rPr>
            </w:pPr>
            <w:r w:rsidRPr="004C0DA1">
              <w:rPr>
                <w:sz w:val="20"/>
                <w:szCs w:val="20"/>
              </w:rPr>
              <w:t>cost</w:t>
            </w:r>
          </w:p>
        </w:tc>
        <w:tc>
          <w:tcPr>
            <w:tcW w:w="4680" w:type="dxa"/>
          </w:tcPr>
          <w:p w:rsidR="00BC05DE" w:rsidRPr="004C0DA1" w:rsidRDefault="00BC05DE" w:rsidP="000F746C">
            <w:pPr>
              <w:jc w:val="center"/>
              <w:rPr>
                <w:sz w:val="20"/>
                <w:szCs w:val="20"/>
              </w:rPr>
            </w:pPr>
            <w:r w:rsidRPr="004C0DA1">
              <w:rPr>
                <w:sz w:val="20"/>
                <w:szCs w:val="20"/>
              </w:rPr>
              <w:t>Objective</w:t>
            </w:r>
          </w:p>
        </w:tc>
      </w:tr>
      <w:tr w:rsidR="00BC05DE" w:rsidRPr="004C0DA1" w:rsidTr="00936AA8">
        <w:trPr>
          <w:trHeight w:val="251"/>
          <w:jc w:val="center"/>
        </w:trPr>
        <w:tc>
          <w:tcPr>
            <w:tcW w:w="2888" w:type="dxa"/>
          </w:tcPr>
          <w:p w:rsidR="00BC05DE" w:rsidRPr="004C0DA1" w:rsidRDefault="00BC05DE" w:rsidP="00BC05DE">
            <w:pPr>
              <w:ind w:right="-72"/>
              <w:rPr>
                <w:sz w:val="20"/>
                <w:szCs w:val="20"/>
              </w:rPr>
            </w:pPr>
          </w:p>
        </w:tc>
        <w:tc>
          <w:tcPr>
            <w:tcW w:w="751" w:type="dxa"/>
          </w:tcPr>
          <w:p w:rsidR="00BC05DE" w:rsidRPr="004C0DA1" w:rsidRDefault="00BC05DE" w:rsidP="00BC05DE">
            <w:pPr>
              <w:ind w:left="-114" w:right="-54"/>
              <w:jc w:val="center"/>
              <w:rPr>
                <w:sz w:val="20"/>
                <w:szCs w:val="20"/>
              </w:rPr>
            </w:pPr>
          </w:p>
        </w:tc>
        <w:tc>
          <w:tcPr>
            <w:tcW w:w="757" w:type="dxa"/>
          </w:tcPr>
          <w:p w:rsidR="00BC05DE" w:rsidRPr="004C0DA1" w:rsidRDefault="00BC05DE" w:rsidP="00BC05DE">
            <w:pPr>
              <w:ind w:left="-96" w:right="-96" w:firstLine="24"/>
              <w:jc w:val="center"/>
              <w:rPr>
                <w:sz w:val="20"/>
                <w:szCs w:val="20"/>
              </w:rPr>
            </w:pPr>
          </w:p>
        </w:tc>
        <w:tc>
          <w:tcPr>
            <w:tcW w:w="1089" w:type="dxa"/>
          </w:tcPr>
          <w:p w:rsidR="00BC05DE" w:rsidRPr="004C0DA1" w:rsidRDefault="00BC05DE" w:rsidP="00BC05DE">
            <w:pPr>
              <w:ind w:left="-120" w:right="-52"/>
              <w:jc w:val="center"/>
              <w:rPr>
                <w:sz w:val="20"/>
                <w:szCs w:val="20"/>
              </w:rPr>
            </w:pPr>
          </w:p>
        </w:tc>
        <w:tc>
          <w:tcPr>
            <w:tcW w:w="810" w:type="dxa"/>
          </w:tcPr>
          <w:p w:rsidR="00BC05DE" w:rsidRPr="004C0DA1" w:rsidRDefault="00BC05DE" w:rsidP="00BC05DE">
            <w:pPr>
              <w:ind w:left="-120" w:right="-132"/>
              <w:jc w:val="center"/>
              <w:rPr>
                <w:sz w:val="20"/>
                <w:szCs w:val="20"/>
              </w:rPr>
            </w:pPr>
          </w:p>
        </w:tc>
        <w:tc>
          <w:tcPr>
            <w:tcW w:w="720" w:type="dxa"/>
          </w:tcPr>
          <w:p w:rsidR="00BC05DE" w:rsidRPr="004C0DA1" w:rsidRDefault="00BC05DE" w:rsidP="0015536C">
            <w:pPr>
              <w:ind w:left="-84" w:right="-84"/>
              <w:jc w:val="center"/>
              <w:rPr>
                <w:sz w:val="20"/>
                <w:szCs w:val="20"/>
              </w:rPr>
            </w:pPr>
          </w:p>
        </w:tc>
        <w:tc>
          <w:tcPr>
            <w:tcW w:w="4680" w:type="dxa"/>
          </w:tcPr>
          <w:p w:rsidR="00BC05DE" w:rsidRPr="004C0DA1" w:rsidRDefault="00BC05DE">
            <w:pPr>
              <w:rPr>
                <w:sz w:val="20"/>
                <w:szCs w:val="20"/>
              </w:rPr>
            </w:pPr>
          </w:p>
        </w:tc>
      </w:tr>
      <w:tr w:rsidR="00BC05DE" w:rsidRPr="004C0DA1" w:rsidTr="00936AA8">
        <w:trPr>
          <w:trHeight w:val="264"/>
          <w:jc w:val="center"/>
        </w:trPr>
        <w:tc>
          <w:tcPr>
            <w:tcW w:w="2888" w:type="dxa"/>
            <w:shd w:val="clear" w:color="auto" w:fill="FFF2CC" w:themeFill="accent4" w:themeFillTint="33"/>
          </w:tcPr>
          <w:p w:rsidR="00BC05DE" w:rsidRPr="004C0DA1" w:rsidRDefault="00BC05DE" w:rsidP="00BC05DE">
            <w:pPr>
              <w:ind w:right="-72"/>
              <w:rPr>
                <w:color w:val="000000" w:themeColor="text1"/>
                <w:sz w:val="20"/>
                <w:szCs w:val="20"/>
              </w:rPr>
            </w:pPr>
            <w:r w:rsidRPr="004C0DA1">
              <w:rPr>
                <w:color w:val="000000" w:themeColor="text1"/>
                <w:sz w:val="20"/>
                <w:szCs w:val="20"/>
              </w:rPr>
              <w:t xml:space="preserve">ST-1:  </w:t>
            </w:r>
            <w:proofErr w:type="spellStart"/>
            <w:r w:rsidRPr="004C0DA1">
              <w:rPr>
                <w:color w:val="000000" w:themeColor="text1"/>
                <w:sz w:val="20"/>
                <w:szCs w:val="20"/>
              </w:rPr>
              <w:t>totalLoss</w:t>
            </w:r>
            <w:proofErr w:type="spellEnd"/>
            <w:r w:rsidRPr="004C0DA1">
              <w:rPr>
                <w:color w:val="000000" w:themeColor="text1"/>
                <w:sz w:val="20"/>
                <w:szCs w:val="20"/>
              </w:rPr>
              <w:t>-LCFS</w:t>
            </w:r>
          </w:p>
        </w:tc>
        <w:tc>
          <w:tcPr>
            <w:tcW w:w="751" w:type="dxa"/>
            <w:shd w:val="clear" w:color="auto" w:fill="FFF2CC" w:themeFill="accent4" w:themeFillTint="33"/>
          </w:tcPr>
          <w:p w:rsidR="00BC05DE" w:rsidRPr="004C0DA1" w:rsidRDefault="00BC05DE" w:rsidP="00BC05DE">
            <w:pPr>
              <w:ind w:left="-114" w:right="-54"/>
              <w:jc w:val="center"/>
              <w:rPr>
                <w:sz w:val="20"/>
                <w:szCs w:val="20"/>
              </w:rPr>
            </w:pPr>
            <w:r w:rsidRPr="004C0DA1">
              <w:rPr>
                <w:sz w:val="20"/>
                <w:szCs w:val="20"/>
              </w:rPr>
              <w:t>3 e4</w:t>
            </w:r>
          </w:p>
        </w:tc>
        <w:tc>
          <w:tcPr>
            <w:tcW w:w="757" w:type="dxa"/>
            <w:shd w:val="clear" w:color="auto" w:fill="FFF2CC" w:themeFill="accent4" w:themeFillTint="33"/>
          </w:tcPr>
          <w:p w:rsidR="00BC05DE" w:rsidRPr="004C0DA1" w:rsidRDefault="00BC05DE" w:rsidP="00BC05DE">
            <w:pPr>
              <w:ind w:left="-96" w:right="-96" w:firstLine="24"/>
              <w:jc w:val="center"/>
              <w:rPr>
                <w:sz w:val="20"/>
                <w:szCs w:val="20"/>
              </w:rPr>
            </w:pPr>
            <w:r w:rsidRPr="004C0DA1">
              <w:rPr>
                <w:sz w:val="20"/>
                <w:szCs w:val="20"/>
              </w:rPr>
              <w:t>1.5 e4</w:t>
            </w:r>
          </w:p>
        </w:tc>
        <w:tc>
          <w:tcPr>
            <w:tcW w:w="1089" w:type="dxa"/>
            <w:shd w:val="clear" w:color="auto" w:fill="FFF2CC" w:themeFill="accent4" w:themeFillTint="33"/>
          </w:tcPr>
          <w:p w:rsidR="00BC05DE" w:rsidRPr="004C0DA1" w:rsidRDefault="00004B3A" w:rsidP="00BC05DE">
            <w:pPr>
              <w:ind w:left="-120" w:right="-52"/>
              <w:jc w:val="center"/>
              <w:rPr>
                <w:sz w:val="20"/>
                <w:szCs w:val="20"/>
              </w:rPr>
            </w:pPr>
            <w:r w:rsidRPr="004C0DA1">
              <w:rPr>
                <w:sz w:val="20"/>
                <w:szCs w:val="20"/>
              </w:rPr>
              <w:t>2664</w:t>
            </w:r>
          </w:p>
        </w:tc>
        <w:tc>
          <w:tcPr>
            <w:tcW w:w="810" w:type="dxa"/>
            <w:shd w:val="clear" w:color="auto" w:fill="FFF2CC" w:themeFill="accent4" w:themeFillTint="33"/>
          </w:tcPr>
          <w:p w:rsidR="00BC05DE" w:rsidRPr="004C0DA1" w:rsidRDefault="00BC05DE" w:rsidP="00BC05DE">
            <w:pPr>
              <w:ind w:left="-120" w:right="-132"/>
              <w:jc w:val="center"/>
              <w:rPr>
                <w:sz w:val="20"/>
                <w:szCs w:val="20"/>
              </w:rPr>
            </w:pPr>
            <w:r w:rsidRPr="004C0DA1">
              <w:rPr>
                <w:sz w:val="20"/>
                <w:szCs w:val="20"/>
              </w:rPr>
              <w:t>0.30</w:t>
            </w:r>
          </w:p>
        </w:tc>
        <w:tc>
          <w:tcPr>
            <w:tcW w:w="720" w:type="dxa"/>
            <w:shd w:val="clear" w:color="auto" w:fill="FFF2CC" w:themeFill="accent4" w:themeFillTint="33"/>
          </w:tcPr>
          <w:p w:rsidR="00BC05DE" w:rsidRPr="004C0DA1" w:rsidRDefault="00BC05DE" w:rsidP="0015536C">
            <w:pPr>
              <w:ind w:left="-84" w:right="-84"/>
              <w:jc w:val="center"/>
              <w:rPr>
                <w:sz w:val="20"/>
                <w:szCs w:val="20"/>
              </w:rPr>
            </w:pPr>
            <w:r w:rsidRPr="004C0DA1">
              <w:rPr>
                <w:sz w:val="20"/>
                <w:szCs w:val="20"/>
              </w:rPr>
              <w:t>65.1</w:t>
            </w:r>
          </w:p>
        </w:tc>
        <w:tc>
          <w:tcPr>
            <w:tcW w:w="4680" w:type="dxa"/>
            <w:shd w:val="clear" w:color="auto" w:fill="FFF2CC" w:themeFill="accent4" w:themeFillTint="33"/>
          </w:tcPr>
          <w:p w:rsidR="00BC05DE" w:rsidRPr="004C0DA1" w:rsidRDefault="00BC05DE">
            <w:pPr>
              <w:rPr>
                <w:sz w:val="20"/>
                <w:szCs w:val="20"/>
              </w:rPr>
            </w:pPr>
            <w:proofErr w:type="spellStart"/>
            <w:r w:rsidRPr="004C0DA1">
              <w:rPr>
                <w:sz w:val="20"/>
                <w:szCs w:val="20"/>
              </w:rPr>
              <w:t>lossmap</w:t>
            </w:r>
            <w:proofErr w:type="spellEnd"/>
            <w:r w:rsidRPr="004C0DA1">
              <w:rPr>
                <w:sz w:val="20"/>
                <w:szCs w:val="20"/>
              </w:rPr>
              <w:t xml:space="preserve"> and LCFS power loss, prompt/</w:t>
            </w:r>
            <w:proofErr w:type="spellStart"/>
            <w:r w:rsidRPr="004C0DA1">
              <w:rPr>
                <w:sz w:val="20"/>
                <w:szCs w:val="20"/>
              </w:rPr>
              <w:t>nonprompt</w:t>
            </w:r>
            <w:proofErr w:type="spellEnd"/>
          </w:p>
        </w:tc>
      </w:tr>
      <w:tr w:rsidR="00BC05DE" w:rsidRPr="004C0DA1" w:rsidTr="00936AA8">
        <w:trPr>
          <w:trHeight w:val="251"/>
          <w:jc w:val="center"/>
        </w:trPr>
        <w:tc>
          <w:tcPr>
            <w:tcW w:w="2888" w:type="dxa"/>
            <w:shd w:val="clear" w:color="auto" w:fill="FFF2CC" w:themeFill="accent4" w:themeFillTint="33"/>
          </w:tcPr>
          <w:p w:rsidR="00BC05DE" w:rsidRPr="004C0DA1" w:rsidRDefault="00BC05DE" w:rsidP="00BC05DE">
            <w:pPr>
              <w:ind w:right="-72"/>
              <w:rPr>
                <w:color w:val="000000" w:themeColor="text1"/>
                <w:sz w:val="20"/>
                <w:szCs w:val="20"/>
              </w:rPr>
            </w:pPr>
            <w:r w:rsidRPr="004C0DA1">
              <w:rPr>
                <w:color w:val="000000" w:themeColor="text1"/>
                <w:sz w:val="20"/>
                <w:szCs w:val="20"/>
              </w:rPr>
              <w:t>ST-2:  weights</w:t>
            </w:r>
          </w:p>
        </w:tc>
        <w:tc>
          <w:tcPr>
            <w:tcW w:w="751" w:type="dxa"/>
            <w:shd w:val="clear" w:color="auto" w:fill="FFF2CC" w:themeFill="accent4" w:themeFillTint="33"/>
          </w:tcPr>
          <w:p w:rsidR="00BC05DE" w:rsidRPr="004C0DA1" w:rsidRDefault="00BC05DE" w:rsidP="00BC05DE">
            <w:pPr>
              <w:ind w:left="-114" w:right="-54"/>
              <w:jc w:val="center"/>
              <w:rPr>
                <w:sz w:val="20"/>
                <w:szCs w:val="20"/>
              </w:rPr>
            </w:pPr>
            <w:r w:rsidRPr="004C0DA1">
              <w:rPr>
                <w:sz w:val="20"/>
                <w:szCs w:val="20"/>
              </w:rPr>
              <w:t>5 e6</w:t>
            </w:r>
          </w:p>
        </w:tc>
        <w:tc>
          <w:tcPr>
            <w:tcW w:w="757" w:type="dxa"/>
            <w:shd w:val="clear" w:color="auto" w:fill="FFF2CC" w:themeFill="accent4" w:themeFillTint="33"/>
          </w:tcPr>
          <w:p w:rsidR="00BC05DE" w:rsidRPr="004C0DA1" w:rsidRDefault="00BC05DE" w:rsidP="00BC05DE">
            <w:pPr>
              <w:ind w:left="-96" w:right="-96" w:firstLine="24"/>
              <w:jc w:val="center"/>
              <w:rPr>
                <w:sz w:val="20"/>
                <w:szCs w:val="20"/>
              </w:rPr>
            </w:pPr>
            <w:r w:rsidRPr="004C0DA1">
              <w:rPr>
                <w:sz w:val="20"/>
                <w:szCs w:val="20"/>
              </w:rPr>
              <w:t>8.1 e5</w:t>
            </w:r>
          </w:p>
        </w:tc>
        <w:tc>
          <w:tcPr>
            <w:tcW w:w="1089" w:type="dxa"/>
            <w:shd w:val="clear" w:color="auto" w:fill="FFF2CC" w:themeFill="accent4" w:themeFillTint="33"/>
          </w:tcPr>
          <w:p w:rsidR="00BC05DE" w:rsidRPr="004C0DA1" w:rsidRDefault="00004B3A" w:rsidP="00BC05DE">
            <w:pPr>
              <w:ind w:left="-120" w:right="-52"/>
              <w:jc w:val="center"/>
              <w:rPr>
                <w:sz w:val="20"/>
                <w:szCs w:val="20"/>
              </w:rPr>
            </w:pPr>
            <w:r w:rsidRPr="004C0DA1">
              <w:rPr>
                <w:sz w:val="20"/>
                <w:szCs w:val="20"/>
              </w:rPr>
              <w:t>-</w:t>
            </w:r>
          </w:p>
        </w:tc>
        <w:tc>
          <w:tcPr>
            <w:tcW w:w="810" w:type="dxa"/>
            <w:shd w:val="clear" w:color="auto" w:fill="FFF2CC" w:themeFill="accent4" w:themeFillTint="33"/>
          </w:tcPr>
          <w:p w:rsidR="00BC05DE" w:rsidRPr="004C0DA1" w:rsidRDefault="00BC05DE" w:rsidP="00BC05DE">
            <w:pPr>
              <w:ind w:left="-120" w:right="-132"/>
              <w:jc w:val="center"/>
              <w:rPr>
                <w:sz w:val="20"/>
                <w:szCs w:val="20"/>
              </w:rPr>
            </w:pPr>
            <w:r w:rsidRPr="004C0DA1">
              <w:rPr>
                <w:sz w:val="20"/>
                <w:szCs w:val="20"/>
              </w:rPr>
              <w:t>1 e-6</w:t>
            </w:r>
          </w:p>
        </w:tc>
        <w:tc>
          <w:tcPr>
            <w:tcW w:w="720" w:type="dxa"/>
            <w:shd w:val="clear" w:color="auto" w:fill="FFF2CC" w:themeFill="accent4" w:themeFillTint="33"/>
          </w:tcPr>
          <w:p w:rsidR="00BC05DE" w:rsidRPr="004C0DA1" w:rsidRDefault="00BC05DE" w:rsidP="0015536C">
            <w:pPr>
              <w:ind w:left="-84" w:right="-84"/>
              <w:jc w:val="center"/>
              <w:rPr>
                <w:sz w:val="20"/>
                <w:szCs w:val="20"/>
              </w:rPr>
            </w:pPr>
            <w:r w:rsidRPr="004C0DA1">
              <w:rPr>
                <w:sz w:val="20"/>
                <w:szCs w:val="20"/>
              </w:rPr>
              <w:t>0.37</w:t>
            </w:r>
          </w:p>
        </w:tc>
        <w:tc>
          <w:tcPr>
            <w:tcW w:w="4680" w:type="dxa"/>
            <w:shd w:val="clear" w:color="auto" w:fill="FFF2CC" w:themeFill="accent4" w:themeFillTint="33"/>
          </w:tcPr>
          <w:p w:rsidR="00BC05DE" w:rsidRPr="004C0DA1" w:rsidRDefault="00BC05DE">
            <w:pPr>
              <w:rPr>
                <w:sz w:val="20"/>
                <w:szCs w:val="20"/>
              </w:rPr>
            </w:pPr>
            <w:r w:rsidRPr="004C0DA1">
              <w:rPr>
                <w:sz w:val="20"/>
                <w:szCs w:val="20"/>
              </w:rPr>
              <w:t>big marker ensemble and their weights</w:t>
            </w:r>
          </w:p>
        </w:tc>
      </w:tr>
      <w:tr w:rsidR="00BC05DE" w:rsidRPr="004C0DA1" w:rsidTr="00936AA8">
        <w:trPr>
          <w:trHeight w:val="251"/>
          <w:jc w:val="center"/>
        </w:trPr>
        <w:tc>
          <w:tcPr>
            <w:tcW w:w="2888" w:type="dxa"/>
            <w:shd w:val="clear" w:color="auto" w:fill="E2EFD9" w:themeFill="accent6" w:themeFillTint="33"/>
          </w:tcPr>
          <w:p w:rsidR="00BC05DE" w:rsidRPr="004C0DA1" w:rsidRDefault="00BC05DE" w:rsidP="00BC05DE">
            <w:pPr>
              <w:ind w:right="-72"/>
              <w:rPr>
                <w:color w:val="000000" w:themeColor="text1"/>
                <w:sz w:val="20"/>
                <w:szCs w:val="20"/>
              </w:rPr>
            </w:pPr>
            <w:r w:rsidRPr="004C0DA1">
              <w:rPr>
                <w:color w:val="000000" w:themeColor="text1"/>
                <w:sz w:val="20"/>
                <w:szCs w:val="20"/>
              </w:rPr>
              <w:t xml:space="preserve">ST-3:  </w:t>
            </w:r>
            <w:proofErr w:type="spellStart"/>
            <w:r w:rsidRPr="004C0DA1">
              <w:rPr>
                <w:color w:val="000000" w:themeColor="text1"/>
                <w:sz w:val="20"/>
                <w:szCs w:val="20"/>
              </w:rPr>
              <w:t>promptLoss</w:t>
            </w:r>
            <w:proofErr w:type="spellEnd"/>
            <w:r w:rsidRPr="004C0DA1">
              <w:rPr>
                <w:color w:val="000000" w:themeColor="text1"/>
                <w:sz w:val="20"/>
                <w:szCs w:val="20"/>
              </w:rPr>
              <w:t>-LCFS</w:t>
            </w:r>
          </w:p>
        </w:tc>
        <w:tc>
          <w:tcPr>
            <w:tcW w:w="751" w:type="dxa"/>
            <w:shd w:val="clear" w:color="auto" w:fill="E2EFD9" w:themeFill="accent6" w:themeFillTint="33"/>
          </w:tcPr>
          <w:p w:rsidR="00BC05DE" w:rsidRPr="004C0DA1" w:rsidRDefault="00BC05DE" w:rsidP="00BC05DE">
            <w:pPr>
              <w:ind w:left="-114" w:right="-54"/>
              <w:jc w:val="center"/>
              <w:rPr>
                <w:sz w:val="20"/>
                <w:szCs w:val="20"/>
              </w:rPr>
            </w:pPr>
            <w:r w:rsidRPr="004C0DA1">
              <w:rPr>
                <w:sz w:val="20"/>
                <w:szCs w:val="20"/>
              </w:rPr>
              <w:t>3.4 e6</w:t>
            </w:r>
          </w:p>
        </w:tc>
        <w:tc>
          <w:tcPr>
            <w:tcW w:w="757" w:type="dxa"/>
            <w:shd w:val="clear" w:color="auto" w:fill="E2EFD9" w:themeFill="accent6" w:themeFillTint="33"/>
          </w:tcPr>
          <w:p w:rsidR="00BC05DE" w:rsidRPr="004C0DA1" w:rsidRDefault="00BC05DE" w:rsidP="00BC05DE">
            <w:pPr>
              <w:ind w:left="-96" w:right="-96" w:firstLine="24"/>
              <w:jc w:val="center"/>
              <w:rPr>
                <w:sz w:val="20"/>
                <w:szCs w:val="20"/>
              </w:rPr>
            </w:pPr>
            <w:r w:rsidRPr="004C0DA1">
              <w:rPr>
                <w:sz w:val="20"/>
                <w:szCs w:val="20"/>
              </w:rPr>
              <w:t>2.1 e6</w:t>
            </w:r>
          </w:p>
        </w:tc>
        <w:tc>
          <w:tcPr>
            <w:tcW w:w="1089" w:type="dxa"/>
            <w:shd w:val="clear" w:color="auto" w:fill="E2EFD9" w:themeFill="accent6" w:themeFillTint="33"/>
          </w:tcPr>
          <w:p w:rsidR="00BC05DE" w:rsidRPr="004C0DA1" w:rsidRDefault="00004B3A" w:rsidP="00BC05DE">
            <w:pPr>
              <w:ind w:left="-120" w:right="-52"/>
              <w:jc w:val="center"/>
              <w:rPr>
                <w:sz w:val="20"/>
                <w:szCs w:val="20"/>
              </w:rPr>
            </w:pPr>
            <w:r w:rsidRPr="004C0DA1">
              <w:rPr>
                <w:sz w:val="20"/>
                <w:szCs w:val="20"/>
              </w:rPr>
              <w:t>0</w:t>
            </w:r>
          </w:p>
        </w:tc>
        <w:tc>
          <w:tcPr>
            <w:tcW w:w="810" w:type="dxa"/>
            <w:shd w:val="clear" w:color="auto" w:fill="E2EFD9" w:themeFill="accent6" w:themeFillTint="33"/>
          </w:tcPr>
          <w:p w:rsidR="00BC05DE" w:rsidRPr="004C0DA1" w:rsidRDefault="00BC05DE" w:rsidP="00BC05DE">
            <w:pPr>
              <w:ind w:left="-120" w:right="-132"/>
              <w:jc w:val="center"/>
              <w:rPr>
                <w:sz w:val="20"/>
                <w:szCs w:val="20"/>
              </w:rPr>
            </w:pPr>
            <w:r w:rsidRPr="004C0DA1">
              <w:rPr>
                <w:sz w:val="20"/>
                <w:szCs w:val="20"/>
              </w:rPr>
              <w:t>2 e-5</w:t>
            </w:r>
          </w:p>
        </w:tc>
        <w:tc>
          <w:tcPr>
            <w:tcW w:w="720" w:type="dxa"/>
            <w:shd w:val="clear" w:color="auto" w:fill="E2EFD9" w:themeFill="accent6" w:themeFillTint="33"/>
          </w:tcPr>
          <w:p w:rsidR="00BC05DE" w:rsidRPr="004C0DA1" w:rsidRDefault="00BC05DE" w:rsidP="0015536C">
            <w:pPr>
              <w:ind w:left="-84" w:right="-84"/>
              <w:jc w:val="center"/>
              <w:rPr>
                <w:sz w:val="20"/>
                <w:szCs w:val="20"/>
              </w:rPr>
            </w:pPr>
            <w:r w:rsidRPr="004C0DA1">
              <w:rPr>
                <w:sz w:val="20"/>
                <w:szCs w:val="20"/>
              </w:rPr>
              <w:t>1.37</w:t>
            </w:r>
          </w:p>
        </w:tc>
        <w:tc>
          <w:tcPr>
            <w:tcW w:w="4680" w:type="dxa"/>
            <w:shd w:val="clear" w:color="auto" w:fill="E2EFD9" w:themeFill="accent6" w:themeFillTint="33"/>
          </w:tcPr>
          <w:p w:rsidR="00BC05DE" w:rsidRPr="004C0DA1" w:rsidRDefault="00BC05DE">
            <w:pPr>
              <w:rPr>
                <w:sz w:val="20"/>
                <w:szCs w:val="20"/>
              </w:rPr>
            </w:pPr>
            <w:r w:rsidRPr="004C0DA1">
              <w:rPr>
                <w:sz w:val="20"/>
                <w:szCs w:val="20"/>
              </w:rPr>
              <w:t>spatial loss pattern of prompt losses to LCFS</w:t>
            </w:r>
          </w:p>
        </w:tc>
      </w:tr>
      <w:tr w:rsidR="00BC05DE" w:rsidRPr="004C0DA1" w:rsidTr="00936AA8">
        <w:trPr>
          <w:trHeight w:val="251"/>
          <w:jc w:val="center"/>
        </w:trPr>
        <w:tc>
          <w:tcPr>
            <w:tcW w:w="2888" w:type="dxa"/>
            <w:shd w:val="clear" w:color="auto" w:fill="E2EFD9" w:themeFill="accent6" w:themeFillTint="33"/>
          </w:tcPr>
          <w:p w:rsidR="00BC05DE" w:rsidRPr="004C0DA1" w:rsidRDefault="00BC05DE" w:rsidP="00BC05DE">
            <w:pPr>
              <w:ind w:right="-72"/>
              <w:rPr>
                <w:sz w:val="20"/>
                <w:szCs w:val="20"/>
              </w:rPr>
            </w:pPr>
            <w:r w:rsidRPr="004C0DA1">
              <w:rPr>
                <w:sz w:val="20"/>
                <w:szCs w:val="20"/>
              </w:rPr>
              <w:t xml:space="preserve">ST-4: </w:t>
            </w:r>
            <w:proofErr w:type="spellStart"/>
            <w:r w:rsidRPr="004C0DA1">
              <w:rPr>
                <w:sz w:val="20"/>
                <w:szCs w:val="20"/>
              </w:rPr>
              <w:t>nonpromptLoss</w:t>
            </w:r>
            <w:proofErr w:type="spellEnd"/>
            <w:r w:rsidRPr="004C0DA1">
              <w:rPr>
                <w:sz w:val="20"/>
                <w:szCs w:val="20"/>
              </w:rPr>
              <w:t>-LCFS</w:t>
            </w:r>
          </w:p>
        </w:tc>
        <w:tc>
          <w:tcPr>
            <w:tcW w:w="751" w:type="dxa"/>
            <w:shd w:val="clear" w:color="auto" w:fill="E2EFD9" w:themeFill="accent6" w:themeFillTint="33"/>
          </w:tcPr>
          <w:p w:rsidR="00BC05DE" w:rsidRPr="004C0DA1" w:rsidRDefault="00BC05DE" w:rsidP="00BC05DE">
            <w:pPr>
              <w:ind w:left="-114" w:right="-54"/>
              <w:jc w:val="center"/>
              <w:rPr>
                <w:sz w:val="20"/>
                <w:szCs w:val="20"/>
              </w:rPr>
            </w:pPr>
            <w:r w:rsidRPr="004C0DA1">
              <w:rPr>
                <w:sz w:val="20"/>
                <w:szCs w:val="20"/>
              </w:rPr>
              <w:t>1.3 e6</w:t>
            </w:r>
          </w:p>
        </w:tc>
        <w:tc>
          <w:tcPr>
            <w:tcW w:w="757" w:type="dxa"/>
            <w:shd w:val="clear" w:color="auto" w:fill="E2EFD9" w:themeFill="accent6" w:themeFillTint="33"/>
          </w:tcPr>
          <w:p w:rsidR="00BC05DE" w:rsidRPr="004C0DA1" w:rsidRDefault="00742338" w:rsidP="00742338">
            <w:pPr>
              <w:ind w:left="-96" w:right="-96" w:firstLine="24"/>
              <w:rPr>
                <w:sz w:val="20"/>
                <w:szCs w:val="20"/>
              </w:rPr>
            </w:pPr>
            <w:r w:rsidRPr="004C0DA1">
              <w:rPr>
                <w:sz w:val="20"/>
                <w:szCs w:val="20"/>
              </w:rPr>
              <w:t>70413</w:t>
            </w:r>
          </w:p>
        </w:tc>
        <w:tc>
          <w:tcPr>
            <w:tcW w:w="1089" w:type="dxa"/>
            <w:shd w:val="clear" w:color="auto" w:fill="E2EFD9" w:themeFill="accent6" w:themeFillTint="33"/>
          </w:tcPr>
          <w:p w:rsidR="00BC05DE" w:rsidRPr="004C0DA1" w:rsidRDefault="00742338" w:rsidP="00BC05DE">
            <w:pPr>
              <w:ind w:left="-120" w:right="-52"/>
              <w:jc w:val="center"/>
              <w:rPr>
                <w:sz w:val="20"/>
                <w:szCs w:val="20"/>
              </w:rPr>
            </w:pPr>
            <w:r w:rsidRPr="004C0DA1">
              <w:rPr>
                <w:sz w:val="20"/>
                <w:szCs w:val="20"/>
              </w:rPr>
              <w:t>65951</w:t>
            </w:r>
          </w:p>
        </w:tc>
        <w:tc>
          <w:tcPr>
            <w:tcW w:w="810" w:type="dxa"/>
            <w:shd w:val="clear" w:color="auto" w:fill="E2EFD9" w:themeFill="accent6" w:themeFillTint="33"/>
          </w:tcPr>
          <w:p w:rsidR="00BC05DE" w:rsidRPr="004C0DA1" w:rsidRDefault="00BC05DE" w:rsidP="00BC05DE">
            <w:pPr>
              <w:ind w:left="-120" w:right="-132"/>
              <w:jc w:val="center"/>
              <w:rPr>
                <w:sz w:val="20"/>
                <w:szCs w:val="20"/>
              </w:rPr>
            </w:pPr>
            <w:r w:rsidRPr="004C0DA1">
              <w:rPr>
                <w:sz w:val="20"/>
                <w:szCs w:val="20"/>
              </w:rPr>
              <w:t>5.e-4</w:t>
            </w:r>
          </w:p>
        </w:tc>
        <w:tc>
          <w:tcPr>
            <w:tcW w:w="720" w:type="dxa"/>
            <w:shd w:val="clear" w:color="auto" w:fill="E2EFD9" w:themeFill="accent6" w:themeFillTint="33"/>
          </w:tcPr>
          <w:p w:rsidR="00BC05DE" w:rsidRPr="004C0DA1" w:rsidRDefault="00BC05DE" w:rsidP="0015536C">
            <w:pPr>
              <w:ind w:left="-84" w:right="-84"/>
              <w:jc w:val="center"/>
              <w:rPr>
                <w:sz w:val="20"/>
                <w:szCs w:val="20"/>
              </w:rPr>
            </w:pPr>
            <w:r w:rsidRPr="004C0DA1">
              <w:rPr>
                <w:sz w:val="20"/>
                <w:szCs w:val="20"/>
              </w:rPr>
              <w:t>23.7</w:t>
            </w:r>
          </w:p>
        </w:tc>
        <w:tc>
          <w:tcPr>
            <w:tcW w:w="4680" w:type="dxa"/>
            <w:shd w:val="clear" w:color="auto" w:fill="E2EFD9" w:themeFill="accent6" w:themeFillTint="33"/>
          </w:tcPr>
          <w:p w:rsidR="00BC05DE" w:rsidRPr="004C0DA1" w:rsidRDefault="00BC05DE">
            <w:pPr>
              <w:rPr>
                <w:sz w:val="20"/>
                <w:szCs w:val="20"/>
              </w:rPr>
            </w:pPr>
            <w:r w:rsidRPr="004C0DA1">
              <w:rPr>
                <w:sz w:val="20"/>
                <w:szCs w:val="20"/>
              </w:rPr>
              <w:t xml:space="preserve">spatial loss pattern of </w:t>
            </w:r>
            <w:proofErr w:type="spellStart"/>
            <w:r w:rsidRPr="004C0DA1">
              <w:rPr>
                <w:sz w:val="20"/>
                <w:szCs w:val="20"/>
              </w:rPr>
              <w:t>nonprompt</w:t>
            </w:r>
            <w:proofErr w:type="spellEnd"/>
            <w:r w:rsidRPr="004C0DA1">
              <w:rPr>
                <w:sz w:val="20"/>
                <w:szCs w:val="20"/>
              </w:rPr>
              <w:t xml:space="preserve"> losses to LCFS</w:t>
            </w:r>
          </w:p>
        </w:tc>
      </w:tr>
      <w:tr w:rsidR="00BC05DE" w:rsidRPr="004C0DA1" w:rsidTr="00936AA8">
        <w:trPr>
          <w:trHeight w:val="251"/>
          <w:jc w:val="center"/>
        </w:trPr>
        <w:tc>
          <w:tcPr>
            <w:tcW w:w="2888" w:type="dxa"/>
            <w:shd w:val="clear" w:color="auto" w:fill="DEEAF6" w:themeFill="accent5" w:themeFillTint="33"/>
          </w:tcPr>
          <w:p w:rsidR="00BC05DE" w:rsidRPr="004C0DA1" w:rsidRDefault="00BC05DE" w:rsidP="00BC05DE">
            <w:pPr>
              <w:ind w:right="-72"/>
              <w:rPr>
                <w:sz w:val="20"/>
                <w:szCs w:val="20"/>
              </w:rPr>
            </w:pPr>
            <w:r w:rsidRPr="004C0DA1">
              <w:rPr>
                <w:color w:val="000000" w:themeColor="text1"/>
                <w:sz w:val="20"/>
                <w:szCs w:val="20"/>
              </w:rPr>
              <w:t xml:space="preserve">ST-5:  </w:t>
            </w:r>
            <w:proofErr w:type="spellStart"/>
            <w:r w:rsidRPr="004C0DA1">
              <w:rPr>
                <w:color w:val="000000" w:themeColor="text1"/>
                <w:sz w:val="20"/>
                <w:szCs w:val="20"/>
              </w:rPr>
              <w:t>promptLoss</w:t>
            </w:r>
            <w:proofErr w:type="spellEnd"/>
            <w:r w:rsidRPr="004C0DA1">
              <w:rPr>
                <w:color w:val="000000" w:themeColor="text1"/>
                <w:sz w:val="20"/>
                <w:szCs w:val="20"/>
              </w:rPr>
              <w:t>-Wall</w:t>
            </w:r>
          </w:p>
        </w:tc>
        <w:tc>
          <w:tcPr>
            <w:tcW w:w="751" w:type="dxa"/>
            <w:shd w:val="clear" w:color="auto" w:fill="DEEAF6" w:themeFill="accent5" w:themeFillTint="33"/>
          </w:tcPr>
          <w:p w:rsidR="00BC05DE" w:rsidRPr="004C0DA1" w:rsidRDefault="00BC05DE" w:rsidP="00BC05DE">
            <w:pPr>
              <w:ind w:left="-114" w:right="-54"/>
              <w:jc w:val="center"/>
              <w:rPr>
                <w:sz w:val="20"/>
                <w:szCs w:val="20"/>
              </w:rPr>
            </w:pPr>
            <w:r w:rsidRPr="004C0DA1">
              <w:rPr>
                <w:sz w:val="20"/>
                <w:szCs w:val="20"/>
              </w:rPr>
              <w:t>2.1 e6</w:t>
            </w:r>
          </w:p>
        </w:tc>
        <w:tc>
          <w:tcPr>
            <w:tcW w:w="757" w:type="dxa"/>
            <w:shd w:val="clear" w:color="auto" w:fill="DEEAF6" w:themeFill="accent5" w:themeFillTint="33"/>
          </w:tcPr>
          <w:p w:rsidR="00BC05DE" w:rsidRPr="004C0DA1" w:rsidRDefault="00BC05DE" w:rsidP="00BC05DE">
            <w:pPr>
              <w:ind w:left="-96" w:right="-96" w:firstLine="24"/>
              <w:jc w:val="center"/>
              <w:rPr>
                <w:sz w:val="20"/>
                <w:szCs w:val="20"/>
              </w:rPr>
            </w:pPr>
            <w:r w:rsidRPr="004C0DA1">
              <w:rPr>
                <w:sz w:val="20"/>
                <w:szCs w:val="20"/>
              </w:rPr>
              <w:t>1.8e6</w:t>
            </w:r>
          </w:p>
        </w:tc>
        <w:tc>
          <w:tcPr>
            <w:tcW w:w="1089" w:type="dxa"/>
            <w:shd w:val="clear" w:color="auto" w:fill="DEEAF6" w:themeFill="accent5" w:themeFillTint="33"/>
          </w:tcPr>
          <w:p w:rsidR="00BC05DE" w:rsidRPr="004C0DA1" w:rsidRDefault="003D1A25" w:rsidP="00BC05DE">
            <w:pPr>
              <w:ind w:left="-120" w:right="-52"/>
              <w:jc w:val="center"/>
              <w:rPr>
                <w:sz w:val="20"/>
                <w:szCs w:val="20"/>
              </w:rPr>
            </w:pPr>
            <w:r w:rsidRPr="004C0DA1">
              <w:rPr>
                <w:sz w:val="20"/>
                <w:szCs w:val="20"/>
              </w:rPr>
              <w:t>0*</w:t>
            </w:r>
          </w:p>
        </w:tc>
        <w:tc>
          <w:tcPr>
            <w:tcW w:w="810" w:type="dxa"/>
            <w:shd w:val="clear" w:color="auto" w:fill="DEEAF6" w:themeFill="accent5" w:themeFillTint="33"/>
          </w:tcPr>
          <w:p w:rsidR="00BC05DE" w:rsidRPr="004C0DA1" w:rsidRDefault="00BC05DE" w:rsidP="00BC05DE">
            <w:pPr>
              <w:ind w:left="-120" w:right="-132"/>
              <w:jc w:val="center"/>
              <w:rPr>
                <w:sz w:val="20"/>
                <w:szCs w:val="20"/>
              </w:rPr>
            </w:pPr>
            <w:r w:rsidRPr="004C0DA1">
              <w:rPr>
                <w:sz w:val="20"/>
                <w:szCs w:val="20"/>
              </w:rPr>
              <w:t>2 e-4</w:t>
            </w:r>
          </w:p>
        </w:tc>
        <w:tc>
          <w:tcPr>
            <w:tcW w:w="720" w:type="dxa"/>
            <w:shd w:val="clear" w:color="auto" w:fill="DEEAF6" w:themeFill="accent5" w:themeFillTint="33"/>
          </w:tcPr>
          <w:p w:rsidR="00BC05DE" w:rsidRPr="004C0DA1" w:rsidRDefault="00BC05DE" w:rsidP="0015536C">
            <w:pPr>
              <w:ind w:left="-84" w:right="-84"/>
              <w:jc w:val="center"/>
              <w:rPr>
                <w:sz w:val="20"/>
                <w:szCs w:val="20"/>
              </w:rPr>
            </w:pPr>
            <w:r w:rsidRPr="004C0DA1">
              <w:rPr>
                <w:sz w:val="20"/>
                <w:szCs w:val="20"/>
              </w:rPr>
              <w:t>2.7</w:t>
            </w:r>
          </w:p>
        </w:tc>
        <w:tc>
          <w:tcPr>
            <w:tcW w:w="4680" w:type="dxa"/>
            <w:shd w:val="clear" w:color="auto" w:fill="DEEAF6" w:themeFill="accent5" w:themeFillTint="33"/>
          </w:tcPr>
          <w:p w:rsidR="00BC05DE" w:rsidRPr="004C0DA1" w:rsidRDefault="00BC05DE">
            <w:pPr>
              <w:rPr>
                <w:sz w:val="20"/>
                <w:szCs w:val="20"/>
              </w:rPr>
            </w:pPr>
            <w:r w:rsidRPr="004C0DA1">
              <w:rPr>
                <w:sz w:val="20"/>
                <w:szCs w:val="20"/>
              </w:rPr>
              <w:t xml:space="preserve">spatial loss pattern of prompt losses to 3D wall </w:t>
            </w:r>
          </w:p>
        </w:tc>
      </w:tr>
      <w:tr w:rsidR="00BC05DE" w:rsidRPr="004C0DA1" w:rsidTr="00936AA8">
        <w:trPr>
          <w:trHeight w:val="251"/>
          <w:jc w:val="center"/>
        </w:trPr>
        <w:tc>
          <w:tcPr>
            <w:tcW w:w="2888" w:type="dxa"/>
            <w:shd w:val="clear" w:color="auto" w:fill="DEEAF6" w:themeFill="accent5" w:themeFillTint="33"/>
          </w:tcPr>
          <w:p w:rsidR="00BC05DE" w:rsidRPr="004C0DA1" w:rsidRDefault="00BC05DE" w:rsidP="00BC05DE">
            <w:pPr>
              <w:ind w:right="-72"/>
              <w:rPr>
                <w:sz w:val="20"/>
                <w:szCs w:val="20"/>
              </w:rPr>
            </w:pPr>
            <w:r w:rsidRPr="004C0DA1">
              <w:rPr>
                <w:color w:val="000000" w:themeColor="text1"/>
                <w:sz w:val="20"/>
                <w:szCs w:val="20"/>
              </w:rPr>
              <w:t xml:space="preserve">ST-6:  </w:t>
            </w:r>
            <w:proofErr w:type="spellStart"/>
            <w:r w:rsidRPr="004C0DA1">
              <w:rPr>
                <w:color w:val="000000" w:themeColor="text1"/>
                <w:sz w:val="20"/>
                <w:szCs w:val="20"/>
              </w:rPr>
              <w:t>nonpromptLoss</w:t>
            </w:r>
            <w:proofErr w:type="spellEnd"/>
            <w:r w:rsidRPr="004C0DA1">
              <w:rPr>
                <w:color w:val="000000" w:themeColor="text1"/>
                <w:sz w:val="20"/>
                <w:szCs w:val="20"/>
              </w:rPr>
              <w:t>-Wall</w:t>
            </w:r>
          </w:p>
        </w:tc>
        <w:tc>
          <w:tcPr>
            <w:tcW w:w="751" w:type="dxa"/>
            <w:shd w:val="clear" w:color="auto" w:fill="DEEAF6" w:themeFill="accent5" w:themeFillTint="33"/>
          </w:tcPr>
          <w:p w:rsidR="00BC05DE" w:rsidRPr="004C0DA1" w:rsidRDefault="00BC05DE" w:rsidP="00BC05DE">
            <w:pPr>
              <w:ind w:left="-114" w:right="-54"/>
              <w:jc w:val="center"/>
              <w:rPr>
                <w:sz w:val="20"/>
                <w:szCs w:val="20"/>
              </w:rPr>
            </w:pPr>
            <w:r w:rsidRPr="004C0DA1">
              <w:rPr>
                <w:sz w:val="20"/>
                <w:szCs w:val="20"/>
              </w:rPr>
              <w:t>7 e 4</w:t>
            </w:r>
          </w:p>
        </w:tc>
        <w:tc>
          <w:tcPr>
            <w:tcW w:w="757" w:type="dxa"/>
            <w:shd w:val="clear" w:color="auto" w:fill="DEEAF6" w:themeFill="accent5" w:themeFillTint="33"/>
          </w:tcPr>
          <w:p w:rsidR="00BC05DE" w:rsidRPr="004C0DA1" w:rsidRDefault="00BC05DE" w:rsidP="00BC05DE">
            <w:pPr>
              <w:ind w:left="-96" w:right="-96" w:firstLine="24"/>
              <w:jc w:val="center"/>
              <w:rPr>
                <w:sz w:val="20"/>
                <w:szCs w:val="20"/>
              </w:rPr>
            </w:pPr>
            <w:r w:rsidRPr="004C0DA1">
              <w:rPr>
                <w:sz w:val="20"/>
                <w:szCs w:val="20"/>
              </w:rPr>
              <w:t>33,934</w:t>
            </w:r>
          </w:p>
        </w:tc>
        <w:tc>
          <w:tcPr>
            <w:tcW w:w="1089" w:type="dxa"/>
            <w:shd w:val="clear" w:color="auto" w:fill="DEEAF6" w:themeFill="accent5" w:themeFillTint="33"/>
          </w:tcPr>
          <w:p w:rsidR="00BC05DE" w:rsidRPr="004C0DA1" w:rsidRDefault="003D1A25" w:rsidP="00BC05DE">
            <w:pPr>
              <w:ind w:left="-120" w:right="-52"/>
              <w:jc w:val="center"/>
              <w:rPr>
                <w:sz w:val="20"/>
                <w:szCs w:val="20"/>
              </w:rPr>
            </w:pPr>
            <w:r w:rsidRPr="004C0DA1">
              <w:rPr>
                <w:sz w:val="20"/>
                <w:szCs w:val="20"/>
              </w:rPr>
              <w:t>33934*</w:t>
            </w:r>
          </w:p>
        </w:tc>
        <w:tc>
          <w:tcPr>
            <w:tcW w:w="810" w:type="dxa"/>
            <w:shd w:val="clear" w:color="auto" w:fill="DEEAF6" w:themeFill="accent5" w:themeFillTint="33"/>
          </w:tcPr>
          <w:p w:rsidR="00BC05DE" w:rsidRPr="004C0DA1" w:rsidRDefault="00BC05DE" w:rsidP="00BC05DE">
            <w:pPr>
              <w:ind w:left="-120" w:right="-132"/>
              <w:jc w:val="center"/>
              <w:rPr>
                <w:sz w:val="20"/>
                <w:szCs w:val="20"/>
              </w:rPr>
            </w:pPr>
            <w:r w:rsidRPr="004C0DA1">
              <w:rPr>
                <w:sz w:val="20"/>
                <w:szCs w:val="20"/>
              </w:rPr>
              <w:t>5.6 e-3</w:t>
            </w:r>
          </w:p>
        </w:tc>
        <w:tc>
          <w:tcPr>
            <w:tcW w:w="720" w:type="dxa"/>
            <w:shd w:val="clear" w:color="auto" w:fill="DEEAF6" w:themeFill="accent5" w:themeFillTint="33"/>
          </w:tcPr>
          <w:p w:rsidR="00BC05DE" w:rsidRPr="004C0DA1" w:rsidRDefault="00BC05DE" w:rsidP="0015536C">
            <w:pPr>
              <w:ind w:left="-84" w:right="-84"/>
              <w:jc w:val="center"/>
              <w:rPr>
                <w:sz w:val="20"/>
                <w:szCs w:val="20"/>
              </w:rPr>
            </w:pPr>
            <w:r w:rsidRPr="004C0DA1">
              <w:rPr>
                <w:sz w:val="20"/>
                <w:szCs w:val="20"/>
              </w:rPr>
              <w:t>8.3</w:t>
            </w:r>
          </w:p>
        </w:tc>
        <w:tc>
          <w:tcPr>
            <w:tcW w:w="4680" w:type="dxa"/>
            <w:shd w:val="clear" w:color="auto" w:fill="DEEAF6" w:themeFill="accent5" w:themeFillTint="33"/>
          </w:tcPr>
          <w:p w:rsidR="00BC05DE" w:rsidRPr="004C0DA1" w:rsidRDefault="00BC05DE">
            <w:pPr>
              <w:rPr>
                <w:sz w:val="20"/>
                <w:szCs w:val="20"/>
              </w:rPr>
            </w:pPr>
            <w:r w:rsidRPr="004C0DA1">
              <w:rPr>
                <w:sz w:val="20"/>
                <w:szCs w:val="20"/>
              </w:rPr>
              <w:t xml:space="preserve">spatial loss pattern of </w:t>
            </w:r>
            <w:proofErr w:type="spellStart"/>
            <w:r w:rsidRPr="004C0DA1">
              <w:rPr>
                <w:sz w:val="20"/>
                <w:szCs w:val="20"/>
              </w:rPr>
              <w:t>nonprompt</w:t>
            </w:r>
            <w:proofErr w:type="spellEnd"/>
            <w:r w:rsidRPr="004C0DA1">
              <w:rPr>
                <w:sz w:val="20"/>
                <w:szCs w:val="20"/>
              </w:rPr>
              <w:t xml:space="preserve"> losses to 3D wall</w:t>
            </w:r>
          </w:p>
        </w:tc>
      </w:tr>
      <w:tr w:rsidR="00BC05DE" w:rsidRPr="004C0DA1" w:rsidTr="00936AA8">
        <w:trPr>
          <w:trHeight w:val="264"/>
          <w:jc w:val="center"/>
        </w:trPr>
        <w:tc>
          <w:tcPr>
            <w:tcW w:w="2888" w:type="dxa"/>
            <w:shd w:val="clear" w:color="auto" w:fill="FBE4D5" w:themeFill="accent2" w:themeFillTint="33"/>
          </w:tcPr>
          <w:p w:rsidR="00BC05DE" w:rsidRPr="004C0DA1" w:rsidRDefault="00BC05DE" w:rsidP="00BC05DE">
            <w:pPr>
              <w:ind w:right="-72"/>
              <w:rPr>
                <w:sz w:val="20"/>
                <w:szCs w:val="20"/>
              </w:rPr>
            </w:pPr>
            <w:r w:rsidRPr="004C0DA1">
              <w:rPr>
                <w:color w:val="000000" w:themeColor="text1"/>
                <w:sz w:val="20"/>
                <w:szCs w:val="20"/>
              </w:rPr>
              <w:t xml:space="preserve">ST-7:  </w:t>
            </w:r>
            <w:proofErr w:type="spellStart"/>
            <w:r w:rsidRPr="004C0DA1">
              <w:rPr>
                <w:color w:val="000000" w:themeColor="text1"/>
                <w:sz w:val="20"/>
                <w:szCs w:val="20"/>
              </w:rPr>
              <w:t>promptLoss-WallTherm</w:t>
            </w:r>
            <w:proofErr w:type="spellEnd"/>
          </w:p>
        </w:tc>
        <w:tc>
          <w:tcPr>
            <w:tcW w:w="751" w:type="dxa"/>
            <w:shd w:val="clear" w:color="auto" w:fill="FBE4D5" w:themeFill="accent2" w:themeFillTint="33"/>
          </w:tcPr>
          <w:p w:rsidR="00BC05DE" w:rsidRPr="004C0DA1" w:rsidRDefault="00BC05DE" w:rsidP="00BC05DE">
            <w:pPr>
              <w:ind w:left="-114" w:right="-54"/>
              <w:jc w:val="center"/>
              <w:rPr>
                <w:sz w:val="20"/>
                <w:szCs w:val="20"/>
              </w:rPr>
            </w:pPr>
            <w:r w:rsidRPr="004C0DA1">
              <w:rPr>
                <w:sz w:val="20"/>
                <w:szCs w:val="20"/>
              </w:rPr>
              <w:t>1.5 e4</w:t>
            </w:r>
          </w:p>
        </w:tc>
        <w:tc>
          <w:tcPr>
            <w:tcW w:w="757" w:type="dxa"/>
            <w:shd w:val="clear" w:color="auto" w:fill="FBE4D5" w:themeFill="accent2" w:themeFillTint="33"/>
          </w:tcPr>
          <w:p w:rsidR="00BC05DE" w:rsidRPr="004C0DA1" w:rsidRDefault="00BC05DE" w:rsidP="00BC05DE">
            <w:pPr>
              <w:ind w:left="-96" w:right="-96" w:firstLine="24"/>
              <w:jc w:val="center"/>
              <w:rPr>
                <w:sz w:val="20"/>
                <w:szCs w:val="20"/>
              </w:rPr>
            </w:pPr>
            <w:r w:rsidRPr="004C0DA1">
              <w:rPr>
                <w:sz w:val="20"/>
                <w:szCs w:val="20"/>
              </w:rPr>
              <w:t>13,888</w:t>
            </w:r>
          </w:p>
        </w:tc>
        <w:tc>
          <w:tcPr>
            <w:tcW w:w="1089" w:type="dxa"/>
            <w:shd w:val="clear" w:color="auto" w:fill="FBE4D5" w:themeFill="accent2" w:themeFillTint="33"/>
          </w:tcPr>
          <w:p w:rsidR="00BC05DE" w:rsidRPr="004C0DA1" w:rsidRDefault="003D1A25" w:rsidP="00BC05DE">
            <w:pPr>
              <w:ind w:left="-120" w:right="-52"/>
              <w:jc w:val="center"/>
              <w:rPr>
                <w:sz w:val="20"/>
                <w:szCs w:val="20"/>
              </w:rPr>
            </w:pPr>
            <w:r w:rsidRPr="004C0DA1">
              <w:rPr>
                <w:sz w:val="20"/>
                <w:szCs w:val="20"/>
              </w:rPr>
              <w:t>0*</w:t>
            </w:r>
          </w:p>
        </w:tc>
        <w:tc>
          <w:tcPr>
            <w:tcW w:w="810" w:type="dxa"/>
            <w:shd w:val="clear" w:color="auto" w:fill="FBE4D5" w:themeFill="accent2" w:themeFillTint="33"/>
          </w:tcPr>
          <w:p w:rsidR="00BC05DE" w:rsidRPr="004C0DA1" w:rsidRDefault="00BC05DE" w:rsidP="00BC05DE">
            <w:pPr>
              <w:ind w:left="-120" w:right="-132"/>
              <w:jc w:val="center"/>
              <w:rPr>
                <w:sz w:val="20"/>
                <w:szCs w:val="20"/>
              </w:rPr>
            </w:pPr>
            <w:r w:rsidRPr="004C0DA1">
              <w:rPr>
                <w:sz w:val="20"/>
                <w:szCs w:val="20"/>
              </w:rPr>
              <w:t>0.10</w:t>
            </w:r>
          </w:p>
        </w:tc>
        <w:tc>
          <w:tcPr>
            <w:tcW w:w="720" w:type="dxa"/>
            <w:shd w:val="clear" w:color="auto" w:fill="FBE4D5" w:themeFill="accent2" w:themeFillTint="33"/>
          </w:tcPr>
          <w:p w:rsidR="00BC05DE" w:rsidRPr="004C0DA1" w:rsidRDefault="00BC05DE" w:rsidP="0015536C">
            <w:pPr>
              <w:ind w:left="-84" w:right="-84"/>
              <w:jc w:val="center"/>
              <w:rPr>
                <w:sz w:val="20"/>
                <w:szCs w:val="20"/>
              </w:rPr>
            </w:pPr>
            <w:r w:rsidRPr="004C0DA1">
              <w:rPr>
                <w:sz w:val="20"/>
                <w:szCs w:val="20"/>
              </w:rPr>
              <w:t>9.4</w:t>
            </w:r>
          </w:p>
        </w:tc>
        <w:tc>
          <w:tcPr>
            <w:tcW w:w="4680" w:type="dxa"/>
            <w:shd w:val="clear" w:color="auto" w:fill="FBE4D5" w:themeFill="accent2" w:themeFillTint="33"/>
          </w:tcPr>
          <w:p w:rsidR="00BC05DE" w:rsidRPr="004C0DA1" w:rsidRDefault="00BC05DE" w:rsidP="00BC7B35">
            <w:pPr>
              <w:rPr>
                <w:sz w:val="20"/>
                <w:szCs w:val="20"/>
              </w:rPr>
            </w:pPr>
            <w:r w:rsidRPr="004C0DA1">
              <w:rPr>
                <w:sz w:val="20"/>
                <w:szCs w:val="20"/>
              </w:rPr>
              <w:t xml:space="preserve">prompt loss: fraction power loss, LCFS </w:t>
            </w:r>
            <w:r w:rsidRPr="004C0DA1">
              <w:rPr>
                <w:sz w:val="20"/>
                <w:szCs w:val="20"/>
              </w:rPr>
              <w:sym w:font="Wingdings" w:char="F0E0"/>
            </w:r>
            <w:r w:rsidRPr="004C0DA1">
              <w:rPr>
                <w:sz w:val="20"/>
                <w:szCs w:val="20"/>
              </w:rPr>
              <w:t xml:space="preserve"> 3D wall</w:t>
            </w:r>
          </w:p>
        </w:tc>
      </w:tr>
      <w:tr w:rsidR="00BC05DE" w:rsidRPr="004C0DA1" w:rsidTr="00936AA8">
        <w:trPr>
          <w:trHeight w:val="251"/>
          <w:jc w:val="center"/>
        </w:trPr>
        <w:tc>
          <w:tcPr>
            <w:tcW w:w="2888" w:type="dxa"/>
            <w:shd w:val="clear" w:color="auto" w:fill="FBE4D5" w:themeFill="accent2" w:themeFillTint="33"/>
          </w:tcPr>
          <w:p w:rsidR="00BC05DE" w:rsidRPr="004C0DA1" w:rsidRDefault="00BC05DE" w:rsidP="00BC05DE">
            <w:pPr>
              <w:ind w:right="-72"/>
              <w:rPr>
                <w:sz w:val="20"/>
                <w:szCs w:val="20"/>
              </w:rPr>
            </w:pPr>
            <w:r w:rsidRPr="004C0DA1">
              <w:rPr>
                <w:color w:val="000000" w:themeColor="text1"/>
                <w:sz w:val="20"/>
                <w:szCs w:val="20"/>
              </w:rPr>
              <w:t xml:space="preserve">ST-8:  </w:t>
            </w:r>
            <w:proofErr w:type="spellStart"/>
            <w:r w:rsidRPr="004C0DA1">
              <w:rPr>
                <w:color w:val="000000" w:themeColor="text1"/>
                <w:sz w:val="20"/>
                <w:szCs w:val="20"/>
              </w:rPr>
              <w:t>nonpromptLoss-WallTherm</w:t>
            </w:r>
            <w:proofErr w:type="spellEnd"/>
          </w:p>
        </w:tc>
        <w:tc>
          <w:tcPr>
            <w:tcW w:w="751" w:type="dxa"/>
            <w:shd w:val="clear" w:color="auto" w:fill="FBE4D5" w:themeFill="accent2" w:themeFillTint="33"/>
          </w:tcPr>
          <w:p w:rsidR="00BC05DE" w:rsidRPr="004C0DA1" w:rsidRDefault="00BC05DE" w:rsidP="00BC05DE">
            <w:pPr>
              <w:ind w:left="-114" w:right="-54"/>
              <w:jc w:val="center"/>
              <w:rPr>
                <w:sz w:val="20"/>
                <w:szCs w:val="20"/>
              </w:rPr>
            </w:pPr>
            <w:r w:rsidRPr="004C0DA1">
              <w:rPr>
                <w:sz w:val="20"/>
                <w:szCs w:val="20"/>
              </w:rPr>
              <w:t>1.5 e4</w:t>
            </w:r>
          </w:p>
        </w:tc>
        <w:tc>
          <w:tcPr>
            <w:tcW w:w="757" w:type="dxa"/>
            <w:shd w:val="clear" w:color="auto" w:fill="FBE4D5" w:themeFill="accent2" w:themeFillTint="33"/>
          </w:tcPr>
          <w:p w:rsidR="00BC05DE" w:rsidRPr="004C0DA1" w:rsidRDefault="00BC05DE" w:rsidP="00BC05DE">
            <w:pPr>
              <w:ind w:left="-96" w:right="-96" w:firstLine="24"/>
              <w:jc w:val="center"/>
              <w:rPr>
                <w:sz w:val="20"/>
                <w:szCs w:val="20"/>
              </w:rPr>
            </w:pPr>
            <w:r w:rsidRPr="004C0DA1">
              <w:rPr>
                <w:sz w:val="20"/>
                <w:szCs w:val="20"/>
              </w:rPr>
              <w:t>9,053</w:t>
            </w:r>
          </w:p>
        </w:tc>
        <w:tc>
          <w:tcPr>
            <w:tcW w:w="1089" w:type="dxa"/>
            <w:shd w:val="clear" w:color="auto" w:fill="FBE4D5" w:themeFill="accent2" w:themeFillTint="33"/>
          </w:tcPr>
          <w:p w:rsidR="00BC05DE" w:rsidRPr="004C0DA1" w:rsidRDefault="003D1A25" w:rsidP="00BC05DE">
            <w:pPr>
              <w:ind w:left="-120" w:right="-52"/>
              <w:jc w:val="center"/>
              <w:rPr>
                <w:sz w:val="20"/>
                <w:szCs w:val="20"/>
              </w:rPr>
            </w:pPr>
            <w:r w:rsidRPr="004C0DA1">
              <w:rPr>
                <w:sz w:val="20"/>
                <w:szCs w:val="20"/>
              </w:rPr>
              <w:t>9053*</w:t>
            </w:r>
          </w:p>
        </w:tc>
        <w:tc>
          <w:tcPr>
            <w:tcW w:w="810" w:type="dxa"/>
            <w:shd w:val="clear" w:color="auto" w:fill="FBE4D5" w:themeFill="accent2" w:themeFillTint="33"/>
          </w:tcPr>
          <w:p w:rsidR="00BC05DE" w:rsidRPr="004C0DA1" w:rsidRDefault="00BC05DE" w:rsidP="00BC05DE">
            <w:pPr>
              <w:ind w:left="-120" w:right="-132"/>
              <w:jc w:val="center"/>
              <w:rPr>
                <w:sz w:val="20"/>
                <w:szCs w:val="20"/>
              </w:rPr>
            </w:pPr>
            <w:r w:rsidRPr="004C0DA1">
              <w:rPr>
                <w:sz w:val="20"/>
                <w:szCs w:val="20"/>
              </w:rPr>
              <w:t>0.10</w:t>
            </w:r>
          </w:p>
        </w:tc>
        <w:tc>
          <w:tcPr>
            <w:tcW w:w="720" w:type="dxa"/>
            <w:shd w:val="clear" w:color="auto" w:fill="FBE4D5" w:themeFill="accent2" w:themeFillTint="33"/>
          </w:tcPr>
          <w:p w:rsidR="00BC05DE" w:rsidRPr="004C0DA1" w:rsidRDefault="00BC05DE" w:rsidP="0015536C">
            <w:pPr>
              <w:ind w:left="-84" w:right="-84"/>
              <w:jc w:val="center"/>
              <w:rPr>
                <w:sz w:val="20"/>
                <w:szCs w:val="20"/>
              </w:rPr>
            </w:pPr>
            <w:r w:rsidRPr="004C0DA1">
              <w:rPr>
                <w:sz w:val="20"/>
                <w:szCs w:val="20"/>
              </w:rPr>
              <w:t>17.4</w:t>
            </w:r>
          </w:p>
        </w:tc>
        <w:tc>
          <w:tcPr>
            <w:tcW w:w="4680" w:type="dxa"/>
            <w:shd w:val="clear" w:color="auto" w:fill="FBE4D5" w:themeFill="accent2" w:themeFillTint="33"/>
          </w:tcPr>
          <w:p w:rsidR="00BC05DE" w:rsidRPr="004C0DA1" w:rsidRDefault="00BC05DE" w:rsidP="00BC7B35">
            <w:pPr>
              <w:rPr>
                <w:sz w:val="20"/>
                <w:szCs w:val="20"/>
              </w:rPr>
            </w:pPr>
            <w:proofErr w:type="spellStart"/>
            <w:r w:rsidRPr="004C0DA1">
              <w:rPr>
                <w:sz w:val="20"/>
                <w:szCs w:val="20"/>
              </w:rPr>
              <w:t>Nonprompt</w:t>
            </w:r>
            <w:proofErr w:type="spellEnd"/>
            <w:r w:rsidRPr="004C0DA1">
              <w:rPr>
                <w:sz w:val="20"/>
                <w:szCs w:val="20"/>
              </w:rPr>
              <w:t xml:space="preserve"> loss: fraction power loss, LCFS </w:t>
            </w:r>
            <w:r w:rsidRPr="004C0DA1">
              <w:rPr>
                <w:sz w:val="20"/>
                <w:szCs w:val="20"/>
              </w:rPr>
              <w:sym w:font="Wingdings" w:char="F0E0"/>
            </w:r>
            <w:r w:rsidRPr="004C0DA1">
              <w:rPr>
                <w:sz w:val="20"/>
                <w:szCs w:val="20"/>
              </w:rPr>
              <w:t xml:space="preserve"> 3D wall</w:t>
            </w:r>
          </w:p>
        </w:tc>
      </w:tr>
      <w:tr w:rsidR="00DB6D39" w:rsidRPr="004C0DA1" w:rsidTr="00936AA8">
        <w:trPr>
          <w:trHeight w:val="251"/>
          <w:jc w:val="center"/>
        </w:trPr>
        <w:tc>
          <w:tcPr>
            <w:tcW w:w="2888" w:type="dxa"/>
            <w:shd w:val="clear" w:color="auto" w:fill="FBE4D5" w:themeFill="accent2" w:themeFillTint="33"/>
          </w:tcPr>
          <w:p w:rsidR="00DB6D39" w:rsidRPr="004C0DA1" w:rsidRDefault="00DB6D39" w:rsidP="00DB6D39">
            <w:pPr>
              <w:rPr>
                <w:color w:val="000000" w:themeColor="text1"/>
                <w:sz w:val="20"/>
                <w:szCs w:val="20"/>
              </w:rPr>
            </w:pPr>
            <w:r>
              <w:rPr>
                <w:color w:val="000000" w:themeColor="text1"/>
                <w:sz w:val="20"/>
                <w:szCs w:val="20"/>
              </w:rPr>
              <w:t xml:space="preserve">ST-9 </w:t>
            </w:r>
            <w:proofErr w:type="spellStart"/>
            <w:r>
              <w:rPr>
                <w:color w:val="000000" w:themeColor="text1"/>
                <w:sz w:val="20"/>
                <w:szCs w:val="20"/>
              </w:rPr>
              <w:t>nompromptLoss-Walltherm</w:t>
            </w:r>
            <w:proofErr w:type="spellEnd"/>
          </w:p>
        </w:tc>
        <w:tc>
          <w:tcPr>
            <w:tcW w:w="751" w:type="dxa"/>
            <w:shd w:val="clear" w:color="auto" w:fill="FBE4D5" w:themeFill="accent2" w:themeFillTint="33"/>
          </w:tcPr>
          <w:p w:rsidR="00DB6D39" w:rsidRPr="004C0DA1" w:rsidRDefault="00DB6D39" w:rsidP="00DB6D39">
            <w:pPr>
              <w:ind w:left="-114" w:right="-54"/>
              <w:jc w:val="center"/>
              <w:rPr>
                <w:sz w:val="20"/>
                <w:szCs w:val="20"/>
              </w:rPr>
            </w:pPr>
            <w:r>
              <w:rPr>
                <w:sz w:val="20"/>
                <w:szCs w:val="20"/>
              </w:rPr>
              <w:t>2664</w:t>
            </w:r>
          </w:p>
        </w:tc>
        <w:tc>
          <w:tcPr>
            <w:tcW w:w="757" w:type="dxa"/>
            <w:shd w:val="clear" w:color="auto" w:fill="FBE4D5" w:themeFill="accent2" w:themeFillTint="33"/>
          </w:tcPr>
          <w:p w:rsidR="00DB6D39" w:rsidRPr="004C0DA1" w:rsidRDefault="00DB6D39" w:rsidP="00DB6D39">
            <w:pPr>
              <w:ind w:left="-96" w:right="-96" w:firstLine="24"/>
              <w:jc w:val="center"/>
              <w:rPr>
                <w:sz w:val="20"/>
                <w:szCs w:val="20"/>
              </w:rPr>
            </w:pPr>
            <w:r>
              <w:rPr>
                <w:sz w:val="20"/>
                <w:szCs w:val="20"/>
              </w:rPr>
              <w:t>1743</w:t>
            </w:r>
          </w:p>
        </w:tc>
        <w:tc>
          <w:tcPr>
            <w:tcW w:w="1089" w:type="dxa"/>
            <w:shd w:val="clear" w:color="auto" w:fill="FBE4D5" w:themeFill="accent2" w:themeFillTint="33"/>
          </w:tcPr>
          <w:p w:rsidR="00DB6D39" w:rsidRPr="004C0DA1" w:rsidRDefault="00DB6D39" w:rsidP="00DB6D39">
            <w:pPr>
              <w:ind w:left="-120" w:right="-52"/>
              <w:jc w:val="center"/>
              <w:rPr>
                <w:sz w:val="20"/>
                <w:szCs w:val="20"/>
              </w:rPr>
            </w:pPr>
            <w:r>
              <w:rPr>
                <w:sz w:val="20"/>
                <w:szCs w:val="20"/>
              </w:rPr>
              <w:t>1743*</w:t>
            </w:r>
          </w:p>
        </w:tc>
        <w:tc>
          <w:tcPr>
            <w:tcW w:w="810" w:type="dxa"/>
            <w:shd w:val="clear" w:color="auto" w:fill="FBE4D5" w:themeFill="accent2" w:themeFillTint="33"/>
          </w:tcPr>
          <w:p w:rsidR="00DB6D39" w:rsidRPr="004C0DA1" w:rsidRDefault="00DB6D39" w:rsidP="00DB6D39">
            <w:pPr>
              <w:ind w:left="-120" w:right="-132"/>
              <w:jc w:val="center"/>
              <w:rPr>
                <w:sz w:val="20"/>
                <w:szCs w:val="20"/>
              </w:rPr>
            </w:pPr>
            <w:r>
              <w:rPr>
                <w:sz w:val="20"/>
                <w:szCs w:val="20"/>
              </w:rPr>
              <w:t>0.10</w:t>
            </w:r>
          </w:p>
        </w:tc>
        <w:tc>
          <w:tcPr>
            <w:tcW w:w="720" w:type="dxa"/>
            <w:shd w:val="clear" w:color="auto" w:fill="FBE4D5" w:themeFill="accent2" w:themeFillTint="33"/>
          </w:tcPr>
          <w:p w:rsidR="00DB6D39" w:rsidRPr="004C0DA1" w:rsidRDefault="00DB6D39" w:rsidP="00DB6D39">
            <w:pPr>
              <w:ind w:left="-84" w:right="-84"/>
              <w:jc w:val="center"/>
              <w:rPr>
                <w:sz w:val="20"/>
                <w:szCs w:val="20"/>
              </w:rPr>
            </w:pPr>
            <w:r>
              <w:rPr>
                <w:sz w:val="20"/>
                <w:szCs w:val="20"/>
              </w:rPr>
              <w:t>2.1</w:t>
            </w:r>
          </w:p>
        </w:tc>
        <w:tc>
          <w:tcPr>
            <w:tcW w:w="4680" w:type="dxa"/>
            <w:shd w:val="clear" w:color="auto" w:fill="FBE4D5" w:themeFill="accent2" w:themeFillTint="33"/>
          </w:tcPr>
          <w:p w:rsidR="00DB6D39" w:rsidRPr="004C0DA1" w:rsidRDefault="00DB6D39" w:rsidP="00DB6D39">
            <w:pPr>
              <w:rPr>
                <w:sz w:val="20"/>
                <w:szCs w:val="20"/>
              </w:rPr>
            </w:pPr>
            <w:proofErr w:type="spellStart"/>
            <w:r w:rsidRPr="004C0DA1">
              <w:rPr>
                <w:sz w:val="20"/>
                <w:szCs w:val="20"/>
              </w:rPr>
              <w:t>Nonprompt</w:t>
            </w:r>
            <w:proofErr w:type="spellEnd"/>
            <w:r w:rsidRPr="004C0DA1">
              <w:rPr>
                <w:sz w:val="20"/>
                <w:szCs w:val="20"/>
              </w:rPr>
              <w:t xml:space="preserve"> loss: fraction power loss, LCFS </w:t>
            </w:r>
            <w:r w:rsidRPr="004C0DA1">
              <w:rPr>
                <w:sz w:val="20"/>
                <w:szCs w:val="20"/>
              </w:rPr>
              <w:sym w:font="Wingdings" w:char="F0E0"/>
            </w:r>
            <w:r w:rsidRPr="004C0DA1">
              <w:rPr>
                <w:sz w:val="20"/>
                <w:szCs w:val="20"/>
              </w:rPr>
              <w:t xml:space="preserve"> 3D wall</w:t>
            </w:r>
          </w:p>
        </w:tc>
      </w:tr>
    </w:tbl>
    <w:p w:rsidR="00DE7B86" w:rsidRPr="000B7440" w:rsidRDefault="00DE7B86">
      <w:pPr>
        <w:rPr>
          <w:b/>
          <w:sz w:val="10"/>
          <w:szCs w:val="10"/>
        </w:rPr>
      </w:pPr>
    </w:p>
    <w:p w:rsidR="000B7440" w:rsidRPr="007556D6" w:rsidRDefault="0022760B" w:rsidP="000B7440">
      <w:pPr>
        <w:ind w:left="720" w:right="450"/>
        <w:rPr>
          <w:i/>
          <w:color w:val="00B050"/>
          <w:sz w:val="20"/>
          <w:szCs w:val="20"/>
        </w:rPr>
      </w:pPr>
      <w:r w:rsidRPr="000B7440">
        <w:rPr>
          <w:i/>
          <w:sz w:val="20"/>
          <w:szCs w:val="20"/>
        </w:rPr>
        <w:t xml:space="preserve">Table </w:t>
      </w:r>
      <w:r w:rsidR="000B7440" w:rsidRPr="000B7440">
        <w:rPr>
          <w:i/>
          <w:sz w:val="20"/>
          <w:szCs w:val="20"/>
        </w:rPr>
        <w:t>2</w:t>
      </w:r>
      <w:r w:rsidRPr="000B7440">
        <w:rPr>
          <w:i/>
          <w:sz w:val="20"/>
          <w:szCs w:val="20"/>
        </w:rPr>
        <w:t xml:space="preserve">.  Summary of types of simulations to implement prompt / </w:t>
      </w:r>
      <w:proofErr w:type="spellStart"/>
      <w:r w:rsidRPr="000B7440">
        <w:rPr>
          <w:i/>
          <w:sz w:val="20"/>
          <w:szCs w:val="20"/>
        </w:rPr>
        <w:t>nonPrompt</w:t>
      </w:r>
      <w:proofErr w:type="spellEnd"/>
      <w:r w:rsidRPr="000B7440">
        <w:rPr>
          <w:i/>
          <w:sz w:val="20"/>
          <w:szCs w:val="20"/>
        </w:rPr>
        <w:t xml:space="preserve"> workflow.</w:t>
      </w:r>
      <w:r w:rsidR="005C125C" w:rsidRPr="000B7440">
        <w:rPr>
          <w:i/>
          <w:sz w:val="20"/>
          <w:szCs w:val="20"/>
        </w:rPr>
        <w:t xml:space="preserve">  </w:t>
      </w:r>
      <w:proofErr w:type="spellStart"/>
      <w:r w:rsidR="00377B99" w:rsidRPr="000B7440">
        <w:rPr>
          <w:i/>
          <w:sz w:val="20"/>
          <w:szCs w:val="20"/>
        </w:rPr>
        <w:t>Nmrk</w:t>
      </w:r>
      <w:proofErr w:type="spellEnd"/>
      <w:r w:rsidR="00377B99" w:rsidRPr="000B7440">
        <w:rPr>
          <w:i/>
          <w:sz w:val="20"/>
          <w:szCs w:val="20"/>
        </w:rPr>
        <w:t xml:space="preserve"> is the number of markers at birth</w:t>
      </w:r>
      <w:r w:rsidR="005C125C" w:rsidRPr="000B7440">
        <w:rPr>
          <w:i/>
          <w:sz w:val="20"/>
          <w:szCs w:val="20"/>
        </w:rPr>
        <w:t xml:space="preserve">; </w:t>
      </w:r>
      <w:proofErr w:type="spellStart"/>
      <w:r w:rsidR="00377B99" w:rsidRPr="000B7440">
        <w:rPr>
          <w:i/>
          <w:sz w:val="20"/>
          <w:szCs w:val="20"/>
        </w:rPr>
        <w:t>Nlost</w:t>
      </w:r>
      <w:proofErr w:type="spellEnd"/>
      <w:r w:rsidR="00377B99" w:rsidRPr="000B7440">
        <w:rPr>
          <w:i/>
          <w:sz w:val="20"/>
          <w:szCs w:val="20"/>
        </w:rPr>
        <w:t xml:space="preserve"> is the number that hit a wall or the LCFS</w:t>
      </w:r>
      <w:r w:rsidR="005C125C" w:rsidRPr="000B7440">
        <w:rPr>
          <w:i/>
          <w:sz w:val="20"/>
          <w:szCs w:val="20"/>
        </w:rPr>
        <w:t xml:space="preserve">; </w:t>
      </w:r>
      <w:proofErr w:type="spellStart"/>
      <w:r w:rsidR="005C125C" w:rsidRPr="000B7440">
        <w:rPr>
          <w:i/>
          <w:sz w:val="20"/>
          <w:szCs w:val="20"/>
        </w:rPr>
        <w:t>Nplost</w:t>
      </w:r>
      <w:proofErr w:type="spellEnd"/>
      <w:r w:rsidR="005C125C" w:rsidRPr="000B7440">
        <w:rPr>
          <w:i/>
          <w:sz w:val="20"/>
          <w:szCs w:val="20"/>
        </w:rPr>
        <w:t xml:space="preserve"> is the number of </w:t>
      </w:r>
      <w:proofErr w:type="spellStart"/>
      <w:r w:rsidR="005C125C" w:rsidRPr="000B7440">
        <w:rPr>
          <w:i/>
          <w:sz w:val="20"/>
          <w:szCs w:val="20"/>
        </w:rPr>
        <w:t>nonprompt</w:t>
      </w:r>
      <w:proofErr w:type="spellEnd"/>
      <w:r w:rsidR="005C125C" w:rsidRPr="000B7440">
        <w:rPr>
          <w:i/>
          <w:sz w:val="20"/>
          <w:szCs w:val="20"/>
        </w:rPr>
        <w:t xml:space="preserve"> lost markers; time is the user-defined maximum simulation time in seconds. ‘</w:t>
      </w:r>
      <w:r w:rsidR="00377B99" w:rsidRPr="000B7440">
        <w:rPr>
          <w:i/>
          <w:sz w:val="20"/>
          <w:szCs w:val="20"/>
        </w:rPr>
        <w:t>Cost</w:t>
      </w:r>
      <w:r w:rsidR="005C125C" w:rsidRPr="000B7440">
        <w:rPr>
          <w:i/>
          <w:sz w:val="20"/>
          <w:szCs w:val="20"/>
        </w:rPr>
        <w:t>’</w:t>
      </w:r>
      <w:r w:rsidR="00377B99" w:rsidRPr="000B7440">
        <w:rPr>
          <w:i/>
          <w:sz w:val="20"/>
          <w:szCs w:val="20"/>
        </w:rPr>
        <w:t xml:space="preserve"> is the product of the number of KNL nodes used in the simulation and the</w:t>
      </w:r>
      <w:r w:rsidR="000B7440" w:rsidRPr="000B7440">
        <w:rPr>
          <w:i/>
          <w:sz w:val="20"/>
          <w:szCs w:val="20"/>
        </w:rPr>
        <w:t xml:space="preserve"> wall-clock time required by the simulation.</w:t>
      </w:r>
      <w:r w:rsidR="007556D6">
        <w:rPr>
          <w:i/>
          <w:sz w:val="20"/>
          <w:szCs w:val="20"/>
        </w:rPr>
        <w:t xml:space="preserve"> </w:t>
      </w:r>
      <w:r w:rsidR="007556D6">
        <w:rPr>
          <w:i/>
          <w:color w:val="00B050"/>
          <w:sz w:val="20"/>
          <w:szCs w:val="20"/>
        </w:rPr>
        <w:t xml:space="preserve">The asterisks indicate that the number of prompt lost markers equals the total number of lost markers because the ensemble of birth markers was constructed from </w:t>
      </w:r>
      <w:proofErr w:type="spellStart"/>
      <w:r w:rsidR="007556D6">
        <w:rPr>
          <w:i/>
          <w:color w:val="00B050"/>
          <w:sz w:val="20"/>
          <w:szCs w:val="20"/>
        </w:rPr>
        <w:t>nonprompt</w:t>
      </w:r>
      <w:proofErr w:type="spellEnd"/>
      <w:r w:rsidR="007556D6">
        <w:rPr>
          <w:i/>
          <w:color w:val="00B050"/>
          <w:sz w:val="20"/>
          <w:szCs w:val="20"/>
        </w:rPr>
        <w:t xml:space="preserve"> losses in a parent simulation.</w:t>
      </w:r>
    </w:p>
    <w:tbl>
      <w:tblPr>
        <w:tblStyle w:val="TableGrid"/>
        <w:tblW w:w="11425" w:type="dxa"/>
        <w:jc w:val="center"/>
        <w:tblLook w:val="04A0" w:firstRow="1" w:lastRow="0" w:firstColumn="1" w:lastColumn="0" w:noHBand="0" w:noVBand="1"/>
      </w:tblPr>
      <w:tblGrid>
        <w:gridCol w:w="2888"/>
        <w:gridCol w:w="757"/>
        <w:gridCol w:w="703"/>
        <w:gridCol w:w="754"/>
        <w:gridCol w:w="754"/>
        <w:gridCol w:w="754"/>
        <w:gridCol w:w="4815"/>
      </w:tblGrid>
      <w:tr w:rsidR="003D1A25" w:rsidRPr="0055266E" w:rsidTr="00DB6D39">
        <w:trPr>
          <w:trHeight w:val="251"/>
          <w:jc w:val="center"/>
        </w:trPr>
        <w:tc>
          <w:tcPr>
            <w:tcW w:w="2888" w:type="dxa"/>
          </w:tcPr>
          <w:p w:rsidR="003D1A25" w:rsidRPr="0055266E" w:rsidRDefault="003D1A25" w:rsidP="003D1A25">
            <w:pPr>
              <w:ind w:right="-72"/>
              <w:jc w:val="center"/>
              <w:rPr>
                <w:sz w:val="20"/>
                <w:szCs w:val="20"/>
              </w:rPr>
            </w:pPr>
            <w:r w:rsidRPr="0055266E">
              <w:rPr>
                <w:sz w:val="20"/>
                <w:szCs w:val="20"/>
              </w:rPr>
              <w:t>Simulation Type</w:t>
            </w:r>
          </w:p>
        </w:tc>
        <w:tc>
          <w:tcPr>
            <w:tcW w:w="757" w:type="dxa"/>
          </w:tcPr>
          <w:p w:rsidR="003D1A25" w:rsidRPr="0055266E" w:rsidRDefault="003D1A25" w:rsidP="003D1A25">
            <w:pPr>
              <w:ind w:left="-96" w:right="-96" w:firstLine="24"/>
              <w:jc w:val="center"/>
              <w:rPr>
                <w:sz w:val="20"/>
                <w:szCs w:val="20"/>
              </w:rPr>
            </w:pPr>
            <w:proofErr w:type="spellStart"/>
            <w:r w:rsidRPr="0055266E">
              <w:rPr>
                <w:sz w:val="20"/>
                <w:szCs w:val="20"/>
              </w:rPr>
              <w:t>Nlost</w:t>
            </w:r>
            <w:proofErr w:type="spellEnd"/>
          </w:p>
        </w:tc>
        <w:tc>
          <w:tcPr>
            <w:tcW w:w="703" w:type="dxa"/>
          </w:tcPr>
          <w:p w:rsidR="003D1A25" w:rsidRPr="0055266E" w:rsidRDefault="003D1A25" w:rsidP="003D1A25">
            <w:pPr>
              <w:ind w:left="-120" w:right="-52"/>
              <w:jc w:val="center"/>
              <w:rPr>
                <w:sz w:val="20"/>
                <w:szCs w:val="20"/>
              </w:rPr>
            </w:pPr>
            <w:proofErr w:type="spellStart"/>
            <w:r>
              <w:rPr>
                <w:sz w:val="20"/>
                <w:szCs w:val="20"/>
              </w:rPr>
              <w:t>Nplost</w:t>
            </w:r>
            <w:proofErr w:type="spellEnd"/>
          </w:p>
        </w:tc>
        <w:tc>
          <w:tcPr>
            <w:tcW w:w="754" w:type="dxa"/>
          </w:tcPr>
          <w:p w:rsidR="003D1A25" w:rsidRPr="0055266E" w:rsidRDefault="003D1A25" w:rsidP="003D1A25">
            <w:pPr>
              <w:ind w:left="-84" w:right="-84"/>
              <w:jc w:val="center"/>
              <w:rPr>
                <w:sz w:val="20"/>
                <w:szCs w:val="20"/>
              </w:rPr>
            </w:pPr>
            <w:r w:rsidRPr="0055266E">
              <w:rPr>
                <w:sz w:val="20"/>
                <w:szCs w:val="20"/>
              </w:rPr>
              <w:t>cost</w:t>
            </w:r>
          </w:p>
        </w:tc>
        <w:tc>
          <w:tcPr>
            <w:tcW w:w="754" w:type="dxa"/>
          </w:tcPr>
          <w:p w:rsidR="003D1A25" w:rsidRPr="0055266E" w:rsidRDefault="003D1A25" w:rsidP="003D1A25">
            <w:pPr>
              <w:ind w:left="-84" w:right="-84"/>
              <w:jc w:val="center"/>
              <w:rPr>
                <w:sz w:val="20"/>
                <w:szCs w:val="20"/>
              </w:rPr>
            </w:pPr>
            <w:r>
              <w:rPr>
                <w:sz w:val="20"/>
                <w:szCs w:val="20"/>
              </w:rPr>
              <w:t>E</w:t>
            </w:r>
            <w:r w:rsidR="00E7332C">
              <w:rPr>
                <w:sz w:val="20"/>
                <w:szCs w:val="20"/>
              </w:rPr>
              <w:t>ff</w:t>
            </w:r>
            <w:r>
              <w:rPr>
                <w:sz w:val="20"/>
                <w:szCs w:val="20"/>
              </w:rPr>
              <w:t>-all</w:t>
            </w:r>
          </w:p>
        </w:tc>
        <w:tc>
          <w:tcPr>
            <w:tcW w:w="754" w:type="dxa"/>
          </w:tcPr>
          <w:p w:rsidR="003D1A25" w:rsidRPr="0055266E" w:rsidRDefault="00E7332C" w:rsidP="003D1A25">
            <w:pPr>
              <w:ind w:left="-84" w:right="-84"/>
              <w:jc w:val="center"/>
              <w:rPr>
                <w:sz w:val="20"/>
                <w:szCs w:val="20"/>
              </w:rPr>
            </w:pPr>
            <w:r>
              <w:rPr>
                <w:sz w:val="20"/>
                <w:szCs w:val="20"/>
              </w:rPr>
              <w:t>Eff-np</w:t>
            </w:r>
          </w:p>
        </w:tc>
        <w:tc>
          <w:tcPr>
            <w:tcW w:w="4815" w:type="dxa"/>
          </w:tcPr>
          <w:p w:rsidR="003D1A25" w:rsidRPr="0055266E" w:rsidRDefault="003D1A25" w:rsidP="003D1A25">
            <w:pPr>
              <w:jc w:val="center"/>
              <w:rPr>
                <w:sz w:val="20"/>
                <w:szCs w:val="20"/>
              </w:rPr>
            </w:pPr>
            <w:r w:rsidRPr="0055266E">
              <w:rPr>
                <w:sz w:val="20"/>
                <w:szCs w:val="20"/>
              </w:rPr>
              <w:t>Objective</w:t>
            </w:r>
          </w:p>
        </w:tc>
      </w:tr>
      <w:tr w:rsidR="003D1A25" w:rsidRPr="0055266E" w:rsidTr="00DB6D39">
        <w:trPr>
          <w:trHeight w:val="251"/>
          <w:jc w:val="center"/>
        </w:trPr>
        <w:tc>
          <w:tcPr>
            <w:tcW w:w="2888" w:type="dxa"/>
          </w:tcPr>
          <w:p w:rsidR="003D1A25" w:rsidRPr="0055266E" w:rsidRDefault="003D1A25" w:rsidP="003D1A25">
            <w:pPr>
              <w:ind w:right="-72"/>
              <w:rPr>
                <w:sz w:val="20"/>
                <w:szCs w:val="20"/>
              </w:rPr>
            </w:pPr>
          </w:p>
        </w:tc>
        <w:tc>
          <w:tcPr>
            <w:tcW w:w="757" w:type="dxa"/>
          </w:tcPr>
          <w:p w:rsidR="003D1A25" w:rsidRPr="0055266E" w:rsidRDefault="003D1A25" w:rsidP="003D1A25">
            <w:pPr>
              <w:ind w:left="-96" w:right="-96" w:firstLine="24"/>
              <w:jc w:val="center"/>
              <w:rPr>
                <w:sz w:val="20"/>
                <w:szCs w:val="20"/>
              </w:rPr>
            </w:pPr>
          </w:p>
        </w:tc>
        <w:tc>
          <w:tcPr>
            <w:tcW w:w="703" w:type="dxa"/>
          </w:tcPr>
          <w:p w:rsidR="003D1A25" w:rsidRPr="0055266E" w:rsidRDefault="003D1A25" w:rsidP="003D1A25">
            <w:pPr>
              <w:ind w:left="-120" w:right="-52"/>
              <w:jc w:val="center"/>
              <w:rPr>
                <w:sz w:val="20"/>
                <w:szCs w:val="20"/>
              </w:rPr>
            </w:pPr>
          </w:p>
        </w:tc>
        <w:tc>
          <w:tcPr>
            <w:tcW w:w="754" w:type="dxa"/>
          </w:tcPr>
          <w:p w:rsidR="003D1A25" w:rsidRPr="0055266E" w:rsidRDefault="003D1A25" w:rsidP="003D1A25">
            <w:pPr>
              <w:ind w:left="-84" w:right="-84"/>
              <w:jc w:val="center"/>
              <w:rPr>
                <w:sz w:val="20"/>
                <w:szCs w:val="20"/>
              </w:rPr>
            </w:pPr>
          </w:p>
        </w:tc>
        <w:tc>
          <w:tcPr>
            <w:tcW w:w="754" w:type="dxa"/>
          </w:tcPr>
          <w:p w:rsidR="003D1A25" w:rsidRPr="0055266E" w:rsidRDefault="003D1A25" w:rsidP="003D1A25">
            <w:pPr>
              <w:ind w:left="-84" w:right="-84"/>
              <w:jc w:val="center"/>
              <w:rPr>
                <w:sz w:val="20"/>
                <w:szCs w:val="20"/>
              </w:rPr>
            </w:pPr>
          </w:p>
        </w:tc>
        <w:tc>
          <w:tcPr>
            <w:tcW w:w="754" w:type="dxa"/>
          </w:tcPr>
          <w:p w:rsidR="003D1A25" w:rsidRPr="0055266E" w:rsidRDefault="003D1A25" w:rsidP="003D1A25">
            <w:pPr>
              <w:ind w:left="-84" w:right="-84"/>
              <w:jc w:val="center"/>
              <w:rPr>
                <w:sz w:val="20"/>
                <w:szCs w:val="20"/>
              </w:rPr>
            </w:pPr>
          </w:p>
        </w:tc>
        <w:tc>
          <w:tcPr>
            <w:tcW w:w="4815" w:type="dxa"/>
          </w:tcPr>
          <w:p w:rsidR="003D1A25" w:rsidRPr="0055266E" w:rsidRDefault="003D1A25" w:rsidP="003D1A25">
            <w:pPr>
              <w:rPr>
                <w:sz w:val="20"/>
                <w:szCs w:val="20"/>
              </w:rPr>
            </w:pPr>
          </w:p>
        </w:tc>
      </w:tr>
      <w:tr w:rsidR="003D1A25" w:rsidRPr="0055266E" w:rsidTr="00DB6D39">
        <w:trPr>
          <w:trHeight w:val="264"/>
          <w:jc w:val="center"/>
        </w:trPr>
        <w:tc>
          <w:tcPr>
            <w:tcW w:w="2888" w:type="dxa"/>
            <w:shd w:val="clear" w:color="auto" w:fill="FFF2CC" w:themeFill="accent4" w:themeFillTint="33"/>
          </w:tcPr>
          <w:p w:rsidR="003D1A25" w:rsidRPr="0055266E" w:rsidRDefault="003D1A25" w:rsidP="003D1A25">
            <w:pPr>
              <w:ind w:right="-72"/>
              <w:rPr>
                <w:color w:val="000000" w:themeColor="text1"/>
                <w:sz w:val="20"/>
                <w:szCs w:val="20"/>
              </w:rPr>
            </w:pPr>
            <w:r w:rsidRPr="0055266E">
              <w:rPr>
                <w:color w:val="000000" w:themeColor="text1"/>
                <w:sz w:val="20"/>
                <w:szCs w:val="20"/>
              </w:rPr>
              <w:t xml:space="preserve">ST-1:  </w:t>
            </w:r>
            <w:proofErr w:type="spellStart"/>
            <w:r w:rsidRPr="0055266E">
              <w:rPr>
                <w:color w:val="000000" w:themeColor="text1"/>
                <w:sz w:val="20"/>
                <w:szCs w:val="20"/>
              </w:rPr>
              <w:t>totalLoss</w:t>
            </w:r>
            <w:proofErr w:type="spellEnd"/>
            <w:r w:rsidRPr="0055266E">
              <w:rPr>
                <w:color w:val="000000" w:themeColor="text1"/>
                <w:sz w:val="20"/>
                <w:szCs w:val="20"/>
              </w:rPr>
              <w:t>-LCFS</w:t>
            </w:r>
          </w:p>
        </w:tc>
        <w:tc>
          <w:tcPr>
            <w:tcW w:w="757" w:type="dxa"/>
            <w:shd w:val="clear" w:color="auto" w:fill="FFF2CC" w:themeFill="accent4" w:themeFillTint="33"/>
          </w:tcPr>
          <w:p w:rsidR="003D1A25" w:rsidRPr="0055266E" w:rsidRDefault="003D1A25" w:rsidP="003D1A25">
            <w:pPr>
              <w:ind w:left="-96" w:right="-96" w:firstLine="24"/>
              <w:jc w:val="center"/>
              <w:rPr>
                <w:sz w:val="20"/>
                <w:szCs w:val="20"/>
              </w:rPr>
            </w:pPr>
            <w:r>
              <w:rPr>
                <w:sz w:val="20"/>
                <w:szCs w:val="20"/>
              </w:rPr>
              <w:t>1.5 e4</w:t>
            </w:r>
          </w:p>
        </w:tc>
        <w:tc>
          <w:tcPr>
            <w:tcW w:w="703" w:type="dxa"/>
            <w:shd w:val="clear" w:color="auto" w:fill="FFF2CC" w:themeFill="accent4" w:themeFillTint="33"/>
          </w:tcPr>
          <w:p w:rsidR="003D1A25" w:rsidRPr="0055266E" w:rsidRDefault="003D1A25" w:rsidP="003D1A25">
            <w:pPr>
              <w:ind w:left="-120" w:right="-52"/>
              <w:jc w:val="center"/>
              <w:rPr>
                <w:sz w:val="20"/>
                <w:szCs w:val="20"/>
              </w:rPr>
            </w:pPr>
            <w:r>
              <w:rPr>
                <w:sz w:val="20"/>
                <w:szCs w:val="20"/>
              </w:rPr>
              <w:t>2664</w:t>
            </w:r>
          </w:p>
        </w:tc>
        <w:tc>
          <w:tcPr>
            <w:tcW w:w="754" w:type="dxa"/>
            <w:shd w:val="clear" w:color="auto" w:fill="FFF2CC" w:themeFill="accent4" w:themeFillTint="33"/>
          </w:tcPr>
          <w:p w:rsidR="003D1A25" w:rsidRPr="0055266E" w:rsidRDefault="003D1A25" w:rsidP="003D1A25">
            <w:pPr>
              <w:ind w:left="-84" w:right="-84"/>
              <w:jc w:val="center"/>
              <w:rPr>
                <w:sz w:val="20"/>
                <w:szCs w:val="20"/>
              </w:rPr>
            </w:pPr>
            <w:r w:rsidRPr="0055266E">
              <w:rPr>
                <w:sz w:val="20"/>
                <w:szCs w:val="20"/>
              </w:rPr>
              <w:t>65.1</w:t>
            </w:r>
          </w:p>
        </w:tc>
        <w:tc>
          <w:tcPr>
            <w:tcW w:w="754" w:type="dxa"/>
            <w:shd w:val="clear" w:color="auto" w:fill="FFF2CC" w:themeFill="accent4" w:themeFillTint="33"/>
          </w:tcPr>
          <w:p w:rsidR="003D1A25" w:rsidRPr="0055266E" w:rsidRDefault="00E7332C" w:rsidP="003D1A25">
            <w:pPr>
              <w:ind w:left="-84" w:right="-84"/>
              <w:jc w:val="center"/>
              <w:rPr>
                <w:sz w:val="20"/>
                <w:szCs w:val="20"/>
              </w:rPr>
            </w:pPr>
            <w:r>
              <w:rPr>
                <w:sz w:val="20"/>
                <w:szCs w:val="20"/>
              </w:rPr>
              <w:t>230</w:t>
            </w:r>
          </w:p>
        </w:tc>
        <w:tc>
          <w:tcPr>
            <w:tcW w:w="754" w:type="dxa"/>
            <w:shd w:val="clear" w:color="auto" w:fill="FFF2CC" w:themeFill="accent4" w:themeFillTint="33"/>
          </w:tcPr>
          <w:p w:rsidR="003D1A25" w:rsidRPr="0055266E" w:rsidRDefault="00E7332C" w:rsidP="003D1A25">
            <w:pPr>
              <w:ind w:left="-84" w:right="-84"/>
              <w:jc w:val="center"/>
              <w:rPr>
                <w:sz w:val="20"/>
                <w:szCs w:val="20"/>
              </w:rPr>
            </w:pPr>
            <w:r>
              <w:rPr>
                <w:sz w:val="20"/>
                <w:szCs w:val="20"/>
              </w:rPr>
              <w:t>40.9</w:t>
            </w:r>
          </w:p>
        </w:tc>
        <w:tc>
          <w:tcPr>
            <w:tcW w:w="4815" w:type="dxa"/>
            <w:shd w:val="clear" w:color="auto" w:fill="FFF2CC" w:themeFill="accent4" w:themeFillTint="33"/>
          </w:tcPr>
          <w:p w:rsidR="003D1A25" w:rsidRPr="0055266E" w:rsidRDefault="003D1A25" w:rsidP="003D1A25">
            <w:pPr>
              <w:rPr>
                <w:sz w:val="20"/>
                <w:szCs w:val="20"/>
              </w:rPr>
            </w:pPr>
            <w:proofErr w:type="spellStart"/>
            <w:r w:rsidRPr="0055266E">
              <w:rPr>
                <w:sz w:val="20"/>
                <w:szCs w:val="20"/>
              </w:rPr>
              <w:t>lossmap</w:t>
            </w:r>
            <w:proofErr w:type="spellEnd"/>
            <w:r w:rsidRPr="0055266E">
              <w:rPr>
                <w:sz w:val="20"/>
                <w:szCs w:val="20"/>
              </w:rPr>
              <w:t xml:space="preserve"> and LCFS power loss, prompt/</w:t>
            </w:r>
            <w:proofErr w:type="spellStart"/>
            <w:r w:rsidRPr="0055266E">
              <w:rPr>
                <w:sz w:val="20"/>
                <w:szCs w:val="20"/>
              </w:rPr>
              <w:t>nonprompt</w:t>
            </w:r>
            <w:proofErr w:type="spellEnd"/>
          </w:p>
        </w:tc>
      </w:tr>
      <w:tr w:rsidR="003D1A25" w:rsidRPr="0055266E" w:rsidTr="00DB6D39">
        <w:trPr>
          <w:trHeight w:val="251"/>
          <w:jc w:val="center"/>
        </w:trPr>
        <w:tc>
          <w:tcPr>
            <w:tcW w:w="2888" w:type="dxa"/>
            <w:shd w:val="clear" w:color="auto" w:fill="FFF2CC" w:themeFill="accent4" w:themeFillTint="33"/>
          </w:tcPr>
          <w:p w:rsidR="003D1A25" w:rsidRPr="0055266E" w:rsidRDefault="003D1A25" w:rsidP="003D1A25">
            <w:pPr>
              <w:ind w:right="-72"/>
              <w:rPr>
                <w:color w:val="000000" w:themeColor="text1"/>
                <w:sz w:val="20"/>
                <w:szCs w:val="20"/>
              </w:rPr>
            </w:pPr>
            <w:r w:rsidRPr="0055266E">
              <w:rPr>
                <w:color w:val="000000" w:themeColor="text1"/>
                <w:sz w:val="20"/>
                <w:szCs w:val="20"/>
              </w:rPr>
              <w:t>ST-2:  weights</w:t>
            </w:r>
          </w:p>
        </w:tc>
        <w:tc>
          <w:tcPr>
            <w:tcW w:w="757" w:type="dxa"/>
            <w:shd w:val="clear" w:color="auto" w:fill="FFF2CC" w:themeFill="accent4" w:themeFillTint="33"/>
          </w:tcPr>
          <w:p w:rsidR="003D1A25" w:rsidRPr="0055266E" w:rsidRDefault="003D1A25" w:rsidP="003D1A25">
            <w:pPr>
              <w:ind w:left="-96" w:right="-96" w:firstLine="24"/>
              <w:jc w:val="center"/>
              <w:rPr>
                <w:sz w:val="20"/>
                <w:szCs w:val="20"/>
              </w:rPr>
            </w:pPr>
            <w:r>
              <w:rPr>
                <w:sz w:val="20"/>
                <w:szCs w:val="20"/>
              </w:rPr>
              <w:t>8.1 e5</w:t>
            </w:r>
          </w:p>
        </w:tc>
        <w:tc>
          <w:tcPr>
            <w:tcW w:w="703" w:type="dxa"/>
            <w:shd w:val="clear" w:color="auto" w:fill="FFF2CC" w:themeFill="accent4" w:themeFillTint="33"/>
          </w:tcPr>
          <w:p w:rsidR="003D1A25" w:rsidRPr="0055266E" w:rsidRDefault="003D1A25" w:rsidP="003D1A25">
            <w:pPr>
              <w:ind w:left="-120" w:right="-52"/>
              <w:jc w:val="center"/>
              <w:rPr>
                <w:sz w:val="20"/>
                <w:szCs w:val="20"/>
              </w:rPr>
            </w:pPr>
            <w:r>
              <w:rPr>
                <w:sz w:val="20"/>
                <w:szCs w:val="20"/>
              </w:rPr>
              <w:t>-</w:t>
            </w:r>
          </w:p>
        </w:tc>
        <w:tc>
          <w:tcPr>
            <w:tcW w:w="754" w:type="dxa"/>
            <w:shd w:val="clear" w:color="auto" w:fill="FFF2CC" w:themeFill="accent4" w:themeFillTint="33"/>
          </w:tcPr>
          <w:p w:rsidR="003D1A25" w:rsidRPr="0055266E" w:rsidRDefault="003D1A25" w:rsidP="003D1A25">
            <w:pPr>
              <w:ind w:left="-84" w:right="-84"/>
              <w:jc w:val="center"/>
              <w:rPr>
                <w:sz w:val="20"/>
                <w:szCs w:val="20"/>
              </w:rPr>
            </w:pPr>
            <w:r w:rsidRPr="0055266E">
              <w:rPr>
                <w:sz w:val="20"/>
                <w:szCs w:val="20"/>
              </w:rPr>
              <w:t>0.37</w:t>
            </w:r>
          </w:p>
        </w:tc>
        <w:tc>
          <w:tcPr>
            <w:tcW w:w="754" w:type="dxa"/>
            <w:shd w:val="clear" w:color="auto" w:fill="FFF2CC" w:themeFill="accent4" w:themeFillTint="33"/>
          </w:tcPr>
          <w:p w:rsidR="00E7332C" w:rsidRPr="0055266E" w:rsidRDefault="00E7332C" w:rsidP="00E7332C">
            <w:pPr>
              <w:ind w:right="-84"/>
              <w:rPr>
                <w:sz w:val="20"/>
                <w:szCs w:val="20"/>
              </w:rPr>
            </w:pPr>
            <w:r>
              <w:rPr>
                <w:sz w:val="20"/>
                <w:szCs w:val="20"/>
              </w:rPr>
              <w:t>-</w:t>
            </w:r>
          </w:p>
        </w:tc>
        <w:tc>
          <w:tcPr>
            <w:tcW w:w="754" w:type="dxa"/>
            <w:shd w:val="clear" w:color="auto" w:fill="FFF2CC" w:themeFill="accent4" w:themeFillTint="33"/>
          </w:tcPr>
          <w:p w:rsidR="003D1A25" w:rsidRPr="0055266E" w:rsidRDefault="00E7332C" w:rsidP="003D1A25">
            <w:pPr>
              <w:ind w:left="-84" w:right="-84"/>
              <w:jc w:val="center"/>
              <w:rPr>
                <w:sz w:val="20"/>
                <w:szCs w:val="20"/>
              </w:rPr>
            </w:pPr>
            <w:r>
              <w:rPr>
                <w:sz w:val="20"/>
                <w:szCs w:val="20"/>
              </w:rPr>
              <w:t>-</w:t>
            </w:r>
          </w:p>
        </w:tc>
        <w:tc>
          <w:tcPr>
            <w:tcW w:w="4815" w:type="dxa"/>
            <w:shd w:val="clear" w:color="auto" w:fill="FFF2CC" w:themeFill="accent4" w:themeFillTint="33"/>
          </w:tcPr>
          <w:p w:rsidR="003D1A25" w:rsidRPr="0055266E" w:rsidRDefault="003D1A25" w:rsidP="003D1A25">
            <w:pPr>
              <w:rPr>
                <w:sz w:val="20"/>
                <w:szCs w:val="20"/>
              </w:rPr>
            </w:pPr>
            <w:r w:rsidRPr="0055266E">
              <w:rPr>
                <w:sz w:val="20"/>
                <w:szCs w:val="20"/>
              </w:rPr>
              <w:t>big marker ensemble and their weights</w:t>
            </w:r>
          </w:p>
        </w:tc>
      </w:tr>
      <w:tr w:rsidR="003D1A25" w:rsidRPr="0055266E" w:rsidTr="00DB6D39">
        <w:trPr>
          <w:trHeight w:val="251"/>
          <w:jc w:val="center"/>
        </w:trPr>
        <w:tc>
          <w:tcPr>
            <w:tcW w:w="2888" w:type="dxa"/>
            <w:shd w:val="clear" w:color="auto" w:fill="E2EFD9" w:themeFill="accent6" w:themeFillTint="33"/>
          </w:tcPr>
          <w:p w:rsidR="003D1A25" w:rsidRPr="0055266E" w:rsidRDefault="003D1A25" w:rsidP="003D1A25">
            <w:pPr>
              <w:ind w:right="-72"/>
              <w:rPr>
                <w:color w:val="000000" w:themeColor="text1"/>
                <w:sz w:val="20"/>
                <w:szCs w:val="20"/>
              </w:rPr>
            </w:pPr>
            <w:r w:rsidRPr="0055266E">
              <w:rPr>
                <w:color w:val="000000" w:themeColor="text1"/>
                <w:sz w:val="20"/>
                <w:szCs w:val="20"/>
              </w:rPr>
              <w:t xml:space="preserve">ST-3:  </w:t>
            </w:r>
            <w:proofErr w:type="spellStart"/>
            <w:r w:rsidRPr="0055266E">
              <w:rPr>
                <w:color w:val="000000" w:themeColor="text1"/>
                <w:sz w:val="20"/>
                <w:szCs w:val="20"/>
              </w:rPr>
              <w:t>promptLoss</w:t>
            </w:r>
            <w:proofErr w:type="spellEnd"/>
            <w:r w:rsidRPr="0055266E">
              <w:rPr>
                <w:color w:val="000000" w:themeColor="text1"/>
                <w:sz w:val="20"/>
                <w:szCs w:val="20"/>
              </w:rPr>
              <w:t>-LCFS</w:t>
            </w:r>
          </w:p>
        </w:tc>
        <w:tc>
          <w:tcPr>
            <w:tcW w:w="757" w:type="dxa"/>
            <w:shd w:val="clear" w:color="auto" w:fill="E2EFD9" w:themeFill="accent6" w:themeFillTint="33"/>
          </w:tcPr>
          <w:p w:rsidR="003D1A25" w:rsidRPr="0055266E" w:rsidRDefault="003D1A25" w:rsidP="003D1A25">
            <w:pPr>
              <w:ind w:left="-96" w:right="-96" w:firstLine="24"/>
              <w:jc w:val="center"/>
              <w:rPr>
                <w:sz w:val="20"/>
                <w:szCs w:val="20"/>
              </w:rPr>
            </w:pPr>
            <w:r>
              <w:rPr>
                <w:sz w:val="20"/>
                <w:szCs w:val="20"/>
              </w:rPr>
              <w:t>2.1 e6</w:t>
            </w:r>
          </w:p>
        </w:tc>
        <w:tc>
          <w:tcPr>
            <w:tcW w:w="703" w:type="dxa"/>
            <w:shd w:val="clear" w:color="auto" w:fill="E2EFD9" w:themeFill="accent6" w:themeFillTint="33"/>
          </w:tcPr>
          <w:p w:rsidR="003D1A25" w:rsidRPr="0055266E" w:rsidRDefault="003D1A25" w:rsidP="003D1A25">
            <w:pPr>
              <w:ind w:left="-120" w:right="-52"/>
              <w:jc w:val="center"/>
              <w:rPr>
                <w:sz w:val="20"/>
                <w:szCs w:val="20"/>
              </w:rPr>
            </w:pPr>
            <w:r>
              <w:rPr>
                <w:sz w:val="20"/>
                <w:szCs w:val="20"/>
              </w:rPr>
              <w:t>0</w:t>
            </w:r>
          </w:p>
        </w:tc>
        <w:tc>
          <w:tcPr>
            <w:tcW w:w="754" w:type="dxa"/>
            <w:shd w:val="clear" w:color="auto" w:fill="E2EFD9" w:themeFill="accent6" w:themeFillTint="33"/>
          </w:tcPr>
          <w:p w:rsidR="003D1A25" w:rsidRPr="0055266E" w:rsidRDefault="003D1A25" w:rsidP="003D1A25">
            <w:pPr>
              <w:ind w:left="-84" w:right="-84"/>
              <w:jc w:val="center"/>
              <w:rPr>
                <w:sz w:val="20"/>
                <w:szCs w:val="20"/>
              </w:rPr>
            </w:pPr>
            <w:r w:rsidRPr="0055266E">
              <w:rPr>
                <w:sz w:val="20"/>
                <w:szCs w:val="20"/>
              </w:rPr>
              <w:t>1.37</w:t>
            </w:r>
          </w:p>
        </w:tc>
        <w:tc>
          <w:tcPr>
            <w:tcW w:w="754" w:type="dxa"/>
            <w:shd w:val="clear" w:color="auto" w:fill="E2EFD9" w:themeFill="accent6" w:themeFillTint="33"/>
          </w:tcPr>
          <w:p w:rsidR="003D1A25" w:rsidRPr="0055266E" w:rsidRDefault="00E7332C" w:rsidP="003D1A25">
            <w:pPr>
              <w:ind w:left="-84" w:right="-84"/>
              <w:jc w:val="center"/>
              <w:rPr>
                <w:sz w:val="20"/>
                <w:szCs w:val="20"/>
              </w:rPr>
            </w:pPr>
            <w:r>
              <w:rPr>
                <w:sz w:val="20"/>
                <w:szCs w:val="20"/>
              </w:rPr>
              <w:t>1.5e6</w:t>
            </w:r>
          </w:p>
        </w:tc>
        <w:tc>
          <w:tcPr>
            <w:tcW w:w="754" w:type="dxa"/>
            <w:shd w:val="clear" w:color="auto" w:fill="E2EFD9" w:themeFill="accent6" w:themeFillTint="33"/>
          </w:tcPr>
          <w:p w:rsidR="003D1A25" w:rsidRPr="0055266E" w:rsidRDefault="00E7332C" w:rsidP="003D1A25">
            <w:pPr>
              <w:ind w:left="-84" w:right="-84"/>
              <w:jc w:val="center"/>
              <w:rPr>
                <w:sz w:val="20"/>
                <w:szCs w:val="20"/>
              </w:rPr>
            </w:pPr>
            <w:r>
              <w:rPr>
                <w:sz w:val="20"/>
                <w:szCs w:val="20"/>
              </w:rPr>
              <w:t>-</w:t>
            </w:r>
          </w:p>
        </w:tc>
        <w:tc>
          <w:tcPr>
            <w:tcW w:w="4815" w:type="dxa"/>
            <w:shd w:val="clear" w:color="auto" w:fill="E2EFD9" w:themeFill="accent6" w:themeFillTint="33"/>
          </w:tcPr>
          <w:p w:rsidR="003D1A25" w:rsidRPr="0055266E" w:rsidRDefault="003D1A25" w:rsidP="003D1A25">
            <w:pPr>
              <w:rPr>
                <w:sz w:val="20"/>
                <w:szCs w:val="20"/>
              </w:rPr>
            </w:pPr>
            <w:r w:rsidRPr="0055266E">
              <w:rPr>
                <w:sz w:val="20"/>
                <w:szCs w:val="20"/>
              </w:rPr>
              <w:t>spatial loss pattern of prompt losses to LCFS</w:t>
            </w:r>
          </w:p>
        </w:tc>
      </w:tr>
      <w:tr w:rsidR="003D1A25" w:rsidRPr="0055266E" w:rsidTr="00DB6D39">
        <w:trPr>
          <w:trHeight w:val="251"/>
          <w:jc w:val="center"/>
        </w:trPr>
        <w:tc>
          <w:tcPr>
            <w:tcW w:w="2888" w:type="dxa"/>
            <w:shd w:val="clear" w:color="auto" w:fill="E2EFD9" w:themeFill="accent6" w:themeFillTint="33"/>
          </w:tcPr>
          <w:p w:rsidR="003D1A25" w:rsidRPr="0055266E" w:rsidRDefault="003D1A25" w:rsidP="003D1A25">
            <w:pPr>
              <w:ind w:right="-72"/>
              <w:rPr>
                <w:sz w:val="20"/>
                <w:szCs w:val="20"/>
              </w:rPr>
            </w:pPr>
            <w:r w:rsidRPr="0055266E">
              <w:rPr>
                <w:sz w:val="20"/>
                <w:szCs w:val="20"/>
              </w:rPr>
              <w:t xml:space="preserve">ST-4: </w:t>
            </w:r>
            <w:proofErr w:type="spellStart"/>
            <w:r w:rsidRPr="0055266E">
              <w:rPr>
                <w:sz w:val="20"/>
                <w:szCs w:val="20"/>
              </w:rPr>
              <w:t>nonpromptLoss</w:t>
            </w:r>
            <w:proofErr w:type="spellEnd"/>
            <w:r w:rsidRPr="0055266E">
              <w:rPr>
                <w:sz w:val="20"/>
                <w:szCs w:val="20"/>
              </w:rPr>
              <w:t>-LCFS</w:t>
            </w:r>
          </w:p>
        </w:tc>
        <w:tc>
          <w:tcPr>
            <w:tcW w:w="757" w:type="dxa"/>
            <w:shd w:val="clear" w:color="auto" w:fill="E2EFD9" w:themeFill="accent6" w:themeFillTint="33"/>
          </w:tcPr>
          <w:p w:rsidR="003D1A25" w:rsidRPr="0055266E" w:rsidRDefault="003D1A25" w:rsidP="003D1A25">
            <w:pPr>
              <w:ind w:left="-96" w:right="-96" w:firstLine="24"/>
              <w:rPr>
                <w:sz w:val="20"/>
                <w:szCs w:val="20"/>
              </w:rPr>
            </w:pPr>
            <w:r>
              <w:rPr>
                <w:sz w:val="20"/>
                <w:szCs w:val="20"/>
              </w:rPr>
              <w:t>70413</w:t>
            </w:r>
          </w:p>
        </w:tc>
        <w:tc>
          <w:tcPr>
            <w:tcW w:w="703" w:type="dxa"/>
            <w:shd w:val="clear" w:color="auto" w:fill="E2EFD9" w:themeFill="accent6" w:themeFillTint="33"/>
          </w:tcPr>
          <w:p w:rsidR="003D1A25" w:rsidRPr="0055266E" w:rsidRDefault="003D1A25" w:rsidP="003D1A25">
            <w:pPr>
              <w:ind w:left="-120" w:right="-52"/>
              <w:jc w:val="center"/>
              <w:rPr>
                <w:sz w:val="20"/>
                <w:szCs w:val="20"/>
              </w:rPr>
            </w:pPr>
            <w:r>
              <w:rPr>
                <w:sz w:val="20"/>
                <w:szCs w:val="20"/>
              </w:rPr>
              <w:t>65951</w:t>
            </w:r>
          </w:p>
        </w:tc>
        <w:tc>
          <w:tcPr>
            <w:tcW w:w="754" w:type="dxa"/>
            <w:shd w:val="clear" w:color="auto" w:fill="E2EFD9" w:themeFill="accent6" w:themeFillTint="33"/>
          </w:tcPr>
          <w:p w:rsidR="003D1A25" w:rsidRPr="0055266E" w:rsidRDefault="003D1A25" w:rsidP="003D1A25">
            <w:pPr>
              <w:ind w:left="-84" w:right="-84"/>
              <w:jc w:val="center"/>
              <w:rPr>
                <w:sz w:val="20"/>
                <w:szCs w:val="20"/>
              </w:rPr>
            </w:pPr>
            <w:r w:rsidRPr="0055266E">
              <w:rPr>
                <w:sz w:val="20"/>
                <w:szCs w:val="20"/>
              </w:rPr>
              <w:t>23.7</w:t>
            </w:r>
          </w:p>
        </w:tc>
        <w:tc>
          <w:tcPr>
            <w:tcW w:w="754" w:type="dxa"/>
            <w:shd w:val="clear" w:color="auto" w:fill="E2EFD9" w:themeFill="accent6" w:themeFillTint="33"/>
          </w:tcPr>
          <w:p w:rsidR="003D1A25" w:rsidRPr="0055266E" w:rsidRDefault="00E7332C" w:rsidP="003D1A25">
            <w:pPr>
              <w:ind w:left="-84" w:right="-84"/>
              <w:jc w:val="center"/>
              <w:rPr>
                <w:sz w:val="20"/>
                <w:szCs w:val="20"/>
              </w:rPr>
            </w:pPr>
            <w:r>
              <w:rPr>
                <w:sz w:val="20"/>
                <w:szCs w:val="20"/>
              </w:rPr>
              <w:t>2971</w:t>
            </w:r>
          </w:p>
        </w:tc>
        <w:tc>
          <w:tcPr>
            <w:tcW w:w="754" w:type="dxa"/>
            <w:shd w:val="clear" w:color="auto" w:fill="E2EFD9" w:themeFill="accent6" w:themeFillTint="33"/>
          </w:tcPr>
          <w:p w:rsidR="003D1A25" w:rsidRPr="0055266E" w:rsidRDefault="00E7332C" w:rsidP="003D1A25">
            <w:pPr>
              <w:ind w:left="-84" w:right="-84"/>
              <w:jc w:val="center"/>
              <w:rPr>
                <w:sz w:val="20"/>
                <w:szCs w:val="20"/>
              </w:rPr>
            </w:pPr>
            <w:r>
              <w:rPr>
                <w:sz w:val="20"/>
                <w:szCs w:val="20"/>
              </w:rPr>
              <w:t>2783</w:t>
            </w:r>
          </w:p>
        </w:tc>
        <w:tc>
          <w:tcPr>
            <w:tcW w:w="4815" w:type="dxa"/>
            <w:shd w:val="clear" w:color="auto" w:fill="E2EFD9" w:themeFill="accent6" w:themeFillTint="33"/>
          </w:tcPr>
          <w:p w:rsidR="003D1A25" w:rsidRPr="0055266E" w:rsidRDefault="003D1A25" w:rsidP="003D1A25">
            <w:pPr>
              <w:rPr>
                <w:sz w:val="20"/>
                <w:szCs w:val="20"/>
              </w:rPr>
            </w:pPr>
            <w:r w:rsidRPr="0055266E">
              <w:rPr>
                <w:sz w:val="20"/>
                <w:szCs w:val="20"/>
              </w:rPr>
              <w:t xml:space="preserve">spatial loss pattern of </w:t>
            </w:r>
            <w:proofErr w:type="spellStart"/>
            <w:r w:rsidRPr="0055266E">
              <w:rPr>
                <w:sz w:val="20"/>
                <w:szCs w:val="20"/>
              </w:rPr>
              <w:t>nonprompt</w:t>
            </w:r>
            <w:proofErr w:type="spellEnd"/>
            <w:r w:rsidRPr="0055266E">
              <w:rPr>
                <w:sz w:val="20"/>
                <w:szCs w:val="20"/>
              </w:rPr>
              <w:t xml:space="preserve"> losses</w:t>
            </w:r>
            <w:r>
              <w:rPr>
                <w:sz w:val="20"/>
                <w:szCs w:val="20"/>
              </w:rPr>
              <w:t xml:space="preserve"> </w:t>
            </w:r>
            <w:r w:rsidRPr="0055266E">
              <w:rPr>
                <w:sz w:val="20"/>
                <w:szCs w:val="20"/>
              </w:rPr>
              <w:t>to LCFS</w:t>
            </w:r>
          </w:p>
        </w:tc>
      </w:tr>
      <w:tr w:rsidR="003D1A25" w:rsidRPr="0055266E" w:rsidTr="00DB6D39">
        <w:trPr>
          <w:trHeight w:val="251"/>
          <w:jc w:val="center"/>
        </w:trPr>
        <w:tc>
          <w:tcPr>
            <w:tcW w:w="2888" w:type="dxa"/>
            <w:shd w:val="clear" w:color="auto" w:fill="DEEAF6" w:themeFill="accent5" w:themeFillTint="33"/>
          </w:tcPr>
          <w:p w:rsidR="003D1A25" w:rsidRPr="0055266E" w:rsidRDefault="003D1A25" w:rsidP="003D1A25">
            <w:pPr>
              <w:ind w:right="-72"/>
              <w:rPr>
                <w:sz w:val="20"/>
                <w:szCs w:val="20"/>
              </w:rPr>
            </w:pPr>
            <w:r w:rsidRPr="0055266E">
              <w:rPr>
                <w:color w:val="000000" w:themeColor="text1"/>
                <w:sz w:val="20"/>
                <w:szCs w:val="20"/>
              </w:rPr>
              <w:t xml:space="preserve">ST-5:  </w:t>
            </w:r>
            <w:proofErr w:type="spellStart"/>
            <w:r w:rsidRPr="0055266E">
              <w:rPr>
                <w:color w:val="000000" w:themeColor="text1"/>
                <w:sz w:val="20"/>
                <w:szCs w:val="20"/>
              </w:rPr>
              <w:t>promptLoss</w:t>
            </w:r>
            <w:proofErr w:type="spellEnd"/>
            <w:r w:rsidRPr="0055266E">
              <w:rPr>
                <w:color w:val="000000" w:themeColor="text1"/>
                <w:sz w:val="20"/>
                <w:szCs w:val="20"/>
              </w:rPr>
              <w:t>-Wall</w:t>
            </w:r>
          </w:p>
        </w:tc>
        <w:tc>
          <w:tcPr>
            <w:tcW w:w="757" w:type="dxa"/>
            <w:shd w:val="clear" w:color="auto" w:fill="DEEAF6" w:themeFill="accent5" w:themeFillTint="33"/>
          </w:tcPr>
          <w:p w:rsidR="003D1A25" w:rsidRPr="0055266E" w:rsidRDefault="003D1A25" w:rsidP="003D1A25">
            <w:pPr>
              <w:ind w:left="-96" w:right="-96" w:firstLine="24"/>
              <w:jc w:val="center"/>
              <w:rPr>
                <w:sz w:val="20"/>
                <w:szCs w:val="20"/>
              </w:rPr>
            </w:pPr>
            <w:r>
              <w:rPr>
                <w:sz w:val="20"/>
                <w:szCs w:val="20"/>
              </w:rPr>
              <w:t>1.8e6</w:t>
            </w:r>
          </w:p>
        </w:tc>
        <w:tc>
          <w:tcPr>
            <w:tcW w:w="703" w:type="dxa"/>
            <w:shd w:val="clear" w:color="auto" w:fill="DEEAF6" w:themeFill="accent5" w:themeFillTint="33"/>
          </w:tcPr>
          <w:p w:rsidR="003D1A25" w:rsidRPr="0055266E" w:rsidRDefault="003D1A25" w:rsidP="003D1A25">
            <w:pPr>
              <w:ind w:left="-120" w:right="-52"/>
              <w:jc w:val="center"/>
              <w:rPr>
                <w:sz w:val="20"/>
                <w:szCs w:val="20"/>
              </w:rPr>
            </w:pPr>
            <w:r>
              <w:rPr>
                <w:sz w:val="20"/>
                <w:szCs w:val="20"/>
              </w:rPr>
              <w:t>0*</w:t>
            </w:r>
          </w:p>
        </w:tc>
        <w:tc>
          <w:tcPr>
            <w:tcW w:w="754" w:type="dxa"/>
            <w:shd w:val="clear" w:color="auto" w:fill="DEEAF6" w:themeFill="accent5" w:themeFillTint="33"/>
          </w:tcPr>
          <w:p w:rsidR="003D1A25" w:rsidRPr="0055266E" w:rsidRDefault="003D1A25" w:rsidP="003D1A25">
            <w:pPr>
              <w:ind w:left="-84" w:right="-84"/>
              <w:jc w:val="center"/>
              <w:rPr>
                <w:sz w:val="20"/>
                <w:szCs w:val="20"/>
              </w:rPr>
            </w:pPr>
            <w:r w:rsidRPr="0055266E">
              <w:rPr>
                <w:sz w:val="20"/>
                <w:szCs w:val="20"/>
              </w:rPr>
              <w:t>2.7</w:t>
            </w:r>
          </w:p>
        </w:tc>
        <w:tc>
          <w:tcPr>
            <w:tcW w:w="754" w:type="dxa"/>
            <w:shd w:val="clear" w:color="auto" w:fill="DEEAF6" w:themeFill="accent5" w:themeFillTint="33"/>
          </w:tcPr>
          <w:p w:rsidR="003D1A25" w:rsidRPr="0055266E" w:rsidRDefault="00E7332C" w:rsidP="003D1A25">
            <w:pPr>
              <w:ind w:left="-84" w:right="-84"/>
              <w:jc w:val="center"/>
              <w:rPr>
                <w:sz w:val="20"/>
                <w:szCs w:val="20"/>
              </w:rPr>
            </w:pPr>
            <w:r>
              <w:rPr>
                <w:sz w:val="20"/>
                <w:szCs w:val="20"/>
              </w:rPr>
              <w:t>6.7e5</w:t>
            </w:r>
          </w:p>
        </w:tc>
        <w:tc>
          <w:tcPr>
            <w:tcW w:w="754" w:type="dxa"/>
            <w:shd w:val="clear" w:color="auto" w:fill="DEEAF6" w:themeFill="accent5" w:themeFillTint="33"/>
          </w:tcPr>
          <w:p w:rsidR="003D1A25" w:rsidRPr="0055266E" w:rsidRDefault="00E7332C" w:rsidP="003D1A25">
            <w:pPr>
              <w:ind w:left="-84" w:right="-84"/>
              <w:rPr>
                <w:sz w:val="20"/>
                <w:szCs w:val="20"/>
              </w:rPr>
            </w:pPr>
            <w:r>
              <w:rPr>
                <w:sz w:val="20"/>
                <w:szCs w:val="20"/>
              </w:rPr>
              <w:t>-</w:t>
            </w:r>
          </w:p>
        </w:tc>
        <w:tc>
          <w:tcPr>
            <w:tcW w:w="4815" w:type="dxa"/>
            <w:shd w:val="clear" w:color="auto" w:fill="DEEAF6" w:themeFill="accent5" w:themeFillTint="33"/>
          </w:tcPr>
          <w:p w:rsidR="003D1A25" w:rsidRPr="0055266E" w:rsidRDefault="003D1A25" w:rsidP="003D1A25">
            <w:pPr>
              <w:rPr>
                <w:sz w:val="20"/>
                <w:szCs w:val="20"/>
              </w:rPr>
            </w:pPr>
            <w:r w:rsidRPr="0055266E">
              <w:rPr>
                <w:sz w:val="20"/>
                <w:szCs w:val="20"/>
              </w:rPr>
              <w:t xml:space="preserve">spatial loss pattern of prompt losses to 3D wall </w:t>
            </w:r>
          </w:p>
        </w:tc>
      </w:tr>
      <w:tr w:rsidR="003D1A25" w:rsidRPr="0055266E" w:rsidTr="00DB6D39">
        <w:trPr>
          <w:trHeight w:val="251"/>
          <w:jc w:val="center"/>
        </w:trPr>
        <w:tc>
          <w:tcPr>
            <w:tcW w:w="2888" w:type="dxa"/>
            <w:shd w:val="clear" w:color="auto" w:fill="DEEAF6" w:themeFill="accent5" w:themeFillTint="33"/>
          </w:tcPr>
          <w:p w:rsidR="003D1A25" w:rsidRPr="0055266E" w:rsidRDefault="003D1A25" w:rsidP="003D1A25">
            <w:pPr>
              <w:ind w:right="-72"/>
              <w:rPr>
                <w:sz w:val="20"/>
                <w:szCs w:val="20"/>
              </w:rPr>
            </w:pPr>
            <w:r w:rsidRPr="0055266E">
              <w:rPr>
                <w:color w:val="000000" w:themeColor="text1"/>
                <w:sz w:val="20"/>
                <w:szCs w:val="20"/>
              </w:rPr>
              <w:t xml:space="preserve">ST-6:  </w:t>
            </w:r>
            <w:proofErr w:type="spellStart"/>
            <w:r w:rsidRPr="0055266E">
              <w:rPr>
                <w:color w:val="000000" w:themeColor="text1"/>
                <w:sz w:val="20"/>
                <w:szCs w:val="20"/>
              </w:rPr>
              <w:t>nonpromptLoss</w:t>
            </w:r>
            <w:proofErr w:type="spellEnd"/>
            <w:r w:rsidRPr="0055266E">
              <w:rPr>
                <w:color w:val="000000" w:themeColor="text1"/>
                <w:sz w:val="20"/>
                <w:szCs w:val="20"/>
              </w:rPr>
              <w:t>-Wall</w:t>
            </w:r>
          </w:p>
        </w:tc>
        <w:tc>
          <w:tcPr>
            <w:tcW w:w="757" w:type="dxa"/>
            <w:shd w:val="clear" w:color="auto" w:fill="DEEAF6" w:themeFill="accent5" w:themeFillTint="33"/>
          </w:tcPr>
          <w:p w:rsidR="003D1A25" w:rsidRPr="0055266E" w:rsidRDefault="003D1A25" w:rsidP="003D1A25">
            <w:pPr>
              <w:ind w:left="-96" w:right="-96" w:firstLine="24"/>
              <w:jc w:val="center"/>
              <w:rPr>
                <w:sz w:val="20"/>
                <w:szCs w:val="20"/>
              </w:rPr>
            </w:pPr>
            <w:r>
              <w:rPr>
                <w:sz w:val="20"/>
                <w:szCs w:val="20"/>
              </w:rPr>
              <w:t>33,934</w:t>
            </w:r>
          </w:p>
        </w:tc>
        <w:tc>
          <w:tcPr>
            <w:tcW w:w="703" w:type="dxa"/>
            <w:shd w:val="clear" w:color="auto" w:fill="DEEAF6" w:themeFill="accent5" w:themeFillTint="33"/>
          </w:tcPr>
          <w:p w:rsidR="003D1A25" w:rsidRPr="0055266E" w:rsidRDefault="003D1A25" w:rsidP="003D1A25">
            <w:pPr>
              <w:ind w:left="-120" w:right="-52"/>
              <w:jc w:val="center"/>
              <w:rPr>
                <w:sz w:val="20"/>
                <w:szCs w:val="20"/>
              </w:rPr>
            </w:pPr>
            <w:r>
              <w:rPr>
                <w:sz w:val="20"/>
                <w:szCs w:val="20"/>
              </w:rPr>
              <w:t>33934*</w:t>
            </w:r>
          </w:p>
        </w:tc>
        <w:tc>
          <w:tcPr>
            <w:tcW w:w="754" w:type="dxa"/>
            <w:shd w:val="clear" w:color="auto" w:fill="DEEAF6" w:themeFill="accent5" w:themeFillTint="33"/>
          </w:tcPr>
          <w:p w:rsidR="003D1A25" w:rsidRPr="0055266E" w:rsidRDefault="003D1A25" w:rsidP="003D1A25">
            <w:pPr>
              <w:ind w:left="-84" w:right="-84"/>
              <w:jc w:val="center"/>
              <w:rPr>
                <w:sz w:val="20"/>
                <w:szCs w:val="20"/>
              </w:rPr>
            </w:pPr>
            <w:r w:rsidRPr="0055266E">
              <w:rPr>
                <w:sz w:val="20"/>
                <w:szCs w:val="20"/>
              </w:rPr>
              <w:t>8.3</w:t>
            </w:r>
          </w:p>
        </w:tc>
        <w:tc>
          <w:tcPr>
            <w:tcW w:w="754" w:type="dxa"/>
            <w:shd w:val="clear" w:color="auto" w:fill="DEEAF6" w:themeFill="accent5" w:themeFillTint="33"/>
          </w:tcPr>
          <w:p w:rsidR="003D1A25" w:rsidRPr="0055266E" w:rsidRDefault="00E7332C" w:rsidP="003D1A25">
            <w:pPr>
              <w:ind w:left="-84" w:right="-84"/>
              <w:jc w:val="center"/>
              <w:rPr>
                <w:sz w:val="20"/>
                <w:szCs w:val="20"/>
              </w:rPr>
            </w:pPr>
            <w:r>
              <w:rPr>
                <w:sz w:val="20"/>
                <w:szCs w:val="20"/>
              </w:rPr>
              <w:t>4088</w:t>
            </w:r>
          </w:p>
        </w:tc>
        <w:tc>
          <w:tcPr>
            <w:tcW w:w="754" w:type="dxa"/>
            <w:shd w:val="clear" w:color="auto" w:fill="DEEAF6" w:themeFill="accent5" w:themeFillTint="33"/>
          </w:tcPr>
          <w:p w:rsidR="003D1A25" w:rsidRPr="0055266E" w:rsidRDefault="00E7332C" w:rsidP="003D1A25">
            <w:pPr>
              <w:ind w:left="-84" w:right="-84"/>
              <w:jc w:val="center"/>
              <w:rPr>
                <w:sz w:val="20"/>
                <w:szCs w:val="20"/>
              </w:rPr>
            </w:pPr>
            <w:r>
              <w:rPr>
                <w:sz w:val="20"/>
                <w:szCs w:val="20"/>
              </w:rPr>
              <w:t>4088</w:t>
            </w:r>
          </w:p>
        </w:tc>
        <w:tc>
          <w:tcPr>
            <w:tcW w:w="4815" w:type="dxa"/>
            <w:shd w:val="clear" w:color="auto" w:fill="DEEAF6" w:themeFill="accent5" w:themeFillTint="33"/>
          </w:tcPr>
          <w:p w:rsidR="003D1A25" w:rsidRPr="0055266E" w:rsidRDefault="003D1A25" w:rsidP="003D1A25">
            <w:pPr>
              <w:rPr>
                <w:sz w:val="20"/>
                <w:szCs w:val="20"/>
              </w:rPr>
            </w:pPr>
            <w:r w:rsidRPr="0055266E">
              <w:rPr>
                <w:sz w:val="20"/>
                <w:szCs w:val="20"/>
              </w:rPr>
              <w:t xml:space="preserve">spatial loss pattern of </w:t>
            </w:r>
            <w:proofErr w:type="spellStart"/>
            <w:r w:rsidRPr="0055266E">
              <w:rPr>
                <w:sz w:val="20"/>
                <w:szCs w:val="20"/>
              </w:rPr>
              <w:t>nonprompt</w:t>
            </w:r>
            <w:proofErr w:type="spellEnd"/>
            <w:r w:rsidRPr="0055266E">
              <w:rPr>
                <w:sz w:val="20"/>
                <w:szCs w:val="20"/>
              </w:rPr>
              <w:t xml:space="preserve"> losses to 3D wall</w:t>
            </w:r>
          </w:p>
        </w:tc>
      </w:tr>
      <w:tr w:rsidR="003D1A25" w:rsidRPr="0055266E" w:rsidTr="00DB6D39">
        <w:trPr>
          <w:trHeight w:val="264"/>
          <w:jc w:val="center"/>
        </w:trPr>
        <w:tc>
          <w:tcPr>
            <w:tcW w:w="2888" w:type="dxa"/>
            <w:shd w:val="clear" w:color="auto" w:fill="FBE4D5" w:themeFill="accent2" w:themeFillTint="33"/>
          </w:tcPr>
          <w:p w:rsidR="003D1A25" w:rsidRPr="0055266E" w:rsidRDefault="003D1A25" w:rsidP="003D1A25">
            <w:pPr>
              <w:ind w:right="-72"/>
              <w:rPr>
                <w:sz w:val="20"/>
                <w:szCs w:val="20"/>
              </w:rPr>
            </w:pPr>
            <w:r w:rsidRPr="0055266E">
              <w:rPr>
                <w:color w:val="000000" w:themeColor="text1"/>
                <w:sz w:val="20"/>
                <w:szCs w:val="20"/>
              </w:rPr>
              <w:t xml:space="preserve">ST-7:  </w:t>
            </w:r>
            <w:proofErr w:type="spellStart"/>
            <w:r w:rsidRPr="0055266E">
              <w:rPr>
                <w:color w:val="000000" w:themeColor="text1"/>
                <w:sz w:val="20"/>
                <w:szCs w:val="20"/>
              </w:rPr>
              <w:t>promptLoss-WallTherm</w:t>
            </w:r>
            <w:proofErr w:type="spellEnd"/>
          </w:p>
        </w:tc>
        <w:tc>
          <w:tcPr>
            <w:tcW w:w="757" w:type="dxa"/>
            <w:shd w:val="clear" w:color="auto" w:fill="FBE4D5" w:themeFill="accent2" w:themeFillTint="33"/>
          </w:tcPr>
          <w:p w:rsidR="003D1A25" w:rsidRPr="0055266E" w:rsidRDefault="003D1A25" w:rsidP="003D1A25">
            <w:pPr>
              <w:ind w:left="-96" w:right="-96" w:firstLine="24"/>
              <w:jc w:val="center"/>
              <w:rPr>
                <w:sz w:val="20"/>
                <w:szCs w:val="20"/>
              </w:rPr>
            </w:pPr>
            <w:r>
              <w:rPr>
                <w:sz w:val="20"/>
                <w:szCs w:val="20"/>
              </w:rPr>
              <w:t>13,888</w:t>
            </w:r>
          </w:p>
        </w:tc>
        <w:tc>
          <w:tcPr>
            <w:tcW w:w="703" w:type="dxa"/>
            <w:shd w:val="clear" w:color="auto" w:fill="FBE4D5" w:themeFill="accent2" w:themeFillTint="33"/>
          </w:tcPr>
          <w:p w:rsidR="003D1A25" w:rsidRPr="0055266E" w:rsidRDefault="003D1A25" w:rsidP="003D1A25">
            <w:pPr>
              <w:ind w:left="-120" w:right="-52"/>
              <w:jc w:val="center"/>
              <w:rPr>
                <w:sz w:val="20"/>
                <w:szCs w:val="20"/>
              </w:rPr>
            </w:pPr>
            <w:r>
              <w:rPr>
                <w:sz w:val="20"/>
                <w:szCs w:val="20"/>
              </w:rPr>
              <w:t>0*</w:t>
            </w:r>
          </w:p>
        </w:tc>
        <w:tc>
          <w:tcPr>
            <w:tcW w:w="754" w:type="dxa"/>
            <w:shd w:val="clear" w:color="auto" w:fill="FBE4D5" w:themeFill="accent2" w:themeFillTint="33"/>
          </w:tcPr>
          <w:p w:rsidR="003D1A25" w:rsidRPr="0055266E" w:rsidRDefault="003D1A25" w:rsidP="003D1A25">
            <w:pPr>
              <w:ind w:left="-84" w:right="-84"/>
              <w:jc w:val="center"/>
              <w:rPr>
                <w:sz w:val="20"/>
                <w:szCs w:val="20"/>
              </w:rPr>
            </w:pPr>
            <w:r w:rsidRPr="0055266E">
              <w:rPr>
                <w:sz w:val="20"/>
                <w:szCs w:val="20"/>
              </w:rPr>
              <w:t>9.4</w:t>
            </w:r>
          </w:p>
        </w:tc>
        <w:tc>
          <w:tcPr>
            <w:tcW w:w="754" w:type="dxa"/>
            <w:shd w:val="clear" w:color="auto" w:fill="FBE4D5" w:themeFill="accent2" w:themeFillTint="33"/>
          </w:tcPr>
          <w:p w:rsidR="003D1A25" w:rsidRPr="0055266E" w:rsidRDefault="00E7332C" w:rsidP="003D1A25">
            <w:pPr>
              <w:ind w:left="-84" w:right="-84"/>
              <w:jc w:val="center"/>
              <w:rPr>
                <w:sz w:val="20"/>
                <w:szCs w:val="20"/>
              </w:rPr>
            </w:pPr>
            <w:r>
              <w:rPr>
                <w:sz w:val="20"/>
                <w:szCs w:val="20"/>
              </w:rPr>
              <w:t>1477</w:t>
            </w:r>
          </w:p>
        </w:tc>
        <w:tc>
          <w:tcPr>
            <w:tcW w:w="754" w:type="dxa"/>
            <w:shd w:val="clear" w:color="auto" w:fill="FBE4D5" w:themeFill="accent2" w:themeFillTint="33"/>
          </w:tcPr>
          <w:p w:rsidR="003D1A25" w:rsidRPr="0055266E" w:rsidRDefault="00E7332C" w:rsidP="003D1A25">
            <w:pPr>
              <w:ind w:left="-84" w:right="-84"/>
              <w:jc w:val="center"/>
              <w:rPr>
                <w:sz w:val="20"/>
                <w:szCs w:val="20"/>
              </w:rPr>
            </w:pPr>
            <w:r>
              <w:rPr>
                <w:sz w:val="20"/>
                <w:szCs w:val="20"/>
              </w:rPr>
              <w:t>-</w:t>
            </w:r>
          </w:p>
        </w:tc>
        <w:tc>
          <w:tcPr>
            <w:tcW w:w="4815" w:type="dxa"/>
            <w:shd w:val="clear" w:color="auto" w:fill="FBE4D5" w:themeFill="accent2" w:themeFillTint="33"/>
          </w:tcPr>
          <w:p w:rsidR="003D1A25" w:rsidRPr="0055266E" w:rsidRDefault="003D1A25" w:rsidP="003D1A25">
            <w:pPr>
              <w:rPr>
                <w:sz w:val="20"/>
                <w:szCs w:val="20"/>
              </w:rPr>
            </w:pPr>
            <w:r w:rsidRPr="0055266E">
              <w:rPr>
                <w:sz w:val="20"/>
                <w:szCs w:val="20"/>
              </w:rPr>
              <w:t xml:space="preserve">prompt loss: fraction power loss, LCFS </w:t>
            </w:r>
            <w:r w:rsidRPr="0055266E">
              <w:rPr>
                <w:sz w:val="20"/>
                <w:szCs w:val="20"/>
              </w:rPr>
              <w:sym w:font="Wingdings" w:char="F0E0"/>
            </w:r>
            <w:r w:rsidRPr="0055266E">
              <w:rPr>
                <w:sz w:val="20"/>
                <w:szCs w:val="20"/>
              </w:rPr>
              <w:t xml:space="preserve"> 3D wall</w:t>
            </w:r>
          </w:p>
        </w:tc>
      </w:tr>
      <w:tr w:rsidR="003D1A25" w:rsidRPr="0055266E" w:rsidTr="00DB6D39">
        <w:trPr>
          <w:trHeight w:val="251"/>
          <w:jc w:val="center"/>
        </w:trPr>
        <w:tc>
          <w:tcPr>
            <w:tcW w:w="2888" w:type="dxa"/>
            <w:shd w:val="clear" w:color="auto" w:fill="FBE4D5" w:themeFill="accent2" w:themeFillTint="33"/>
          </w:tcPr>
          <w:p w:rsidR="003D1A25" w:rsidRPr="0055266E" w:rsidRDefault="003D1A25" w:rsidP="003D1A25">
            <w:pPr>
              <w:ind w:right="-72"/>
              <w:rPr>
                <w:sz w:val="20"/>
                <w:szCs w:val="20"/>
              </w:rPr>
            </w:pPr>
            <w:r w:rsidRPr="0055266E">
              <w:rPr>
                <w:color w:val="000000" w:themeColor="text1"/>
                <w:sz w:val="20"/>
                <w:szCs w:val="20"/>
              </w:rPr>
              <w:t xml:space="preserve">ST-8:  </w:t>
            </w:r>
            <w:proofErr w:type="spellStart"/>
            <w:r w:rsidRPr="0055266E">
              <w:rPr>
                <w:color w:val="000000" w:themeColor="text1"/>
                <w:sz w:val="20"/>
                <w:szCs w:val="20"/>
              </w:rPr>
              <w:t>nonpromptLoss-WallTherm</w:t>
            </w:r>
            <w:proofErr w:type="spellEnd"/>
          </w:p>
        </w:tc>
        <w:tc>
          <w:tcPr>
            <w:tcW w:w="757" w:type="dxa"/>
            <w:shd w:val="clear" w:color="auto" w:fill="FBE4D5" w:themeFill="accent2" w:themeFillTint="33"/>
          </w:tcPr>
          <w:p w:rsidR="003D1A25" w:rsidRPr="0055266E" w:rsidRDefault="003D1A25" w:rsidP="003D1A25">
            <w:pPr>
              <w:ind w:left="-96" w:right="-96" w:firstLine="24"/>
              <w:jc w:val="center"/>
              <w:rPr>
                <w:sz w:val="20"/>
                <w:szCs w:val="20"/>
              </w:rPr>
            </w:pPr>
            <w:r>
              <w:rPr>
                <w:sz w:val="20"/>
                <w:szCs w:val="20"/>
              </w:rPr>
              <w:t>9,053</w:t>
            </w:r>
          </w:p>
        </w:tc>
        <w:tc>
          <w:tcPr>
            <w:tcW w:w="703" w:type="dxa"/>
            <w:shd w:val="clear" w:color="auto" w:fill="FBE4D5" w:themeFill="accent2" w:themeFillTint="33"/>
          </w:tcPr>
          <w:p w:rsidR="003D1A25" w:rsidRPr="0055266E" w:rsidRDefault="003D1A25" w:rsidP="003D1A25">
            <w:pPr>
              <w:ind w:left="-120" w:right="-52"/>
              <w:jc w:val="center"/>
              <w:rPr>
                <w:sz w:val="20"/>
                <w:szCs w:val="20"/>
              </w:rPr>
            </w:pPr>
            <w:r>
              <w:rPr>
                <w:sz w:val="20"/>
                <w:szCs w:val="20"/>
              </w:rPr>
              <w:t>9053*</w:t>
            </w:r>
          </w:p>
        </w:tc>
        <w:tc>
          <w:tcPr>
            <w:tcW w:w="754" w:type="dxa"/>
            <w:shd w:val="clear" w:color="auto" w:fill="FBE4D5" w:themeFill="accent2" w:themeFillTint="33"/>
          </w:tcPr>
          <w:p w:rsidR="003D1A25" w:rsidRPr="0055266E" w:rsidRDefault="003D1A25" w:rsidP="003D1A25">
            <w:pPr>
              <w:ind w:left="-84" w:right="-84"/>
              <w:jc w:val="center"/>
              <w:rPr>
                <w:sz w:val="20"/>
                <w:szCs w:val="20"/>
              </w:rPr>
            </w:pPr>
            <w:r w:rsidRPr="0055266E">
              <w:rPr>
                <w:sz w:val="20"/>
                <w:szCs w:val="20"/>
              </w:rPr>
              <w:t>17.4</w:t>
            </w:r>
          </w:p>
        </w:tc>
        <w:tc>
          <w:tcPr>
            <w:tcW w:w="754" w:type="dxa"/>
            <w:shd w:val="clear" w:color="auto" w:fill="FBE4D5" w:themeFill="accent2" w:themeFillTint="33"/>
          </w:tcPr>
          <w:p w:rsidR="003D1A25" w:rsidRPr="0055266E" w:rsidRDefault="00E7332C" w:rsidP="003D1A25">
            <w:pPr>
              <w:ind w:left="-84" w:right="-84"/>
              <w:jc w:val="center"/>
              <w:rPr>
                <w:sz w:val="20"/>
                <w:szCs w:val="20"/>
              </w:rPr>
            </w:pPr>
            <w:r>
              <w:rPr>
                <w:sz w:val="20"/>
                <w:szCs w:val="20"/>
              </w:rPr>
              <w:t>520</w:t>
            </w:r>
          </w:p>
        </w:tc>
        <w:tc>
          <w:tcPr>
            <w:tcW w:w="754" w:type="dxa"/>
            <w:shd w:val="clear" w:color="auto" w:fill="FBE4D5" w:themeFill="accent2" w:themeFillTint="33"/>
          </w:tcPr>
          <w:p w:rsidR="003D1A25" w:rsidRPr="0055266E" w:rsidRDefault="00E7332C" w:rsidP="003D1A25">
            <w:pPr>
              <w:ind w:left="-84" w:right="-84"/>
              <w:jc w:val="center"/>
              <w:rPr>
                <w:sz w:val="20"/>
                <w:szCs w:val="20"/>
              </w:rPr>
            </w:pPr>
            <w:r>
              <w:rPr>
                <w:sz w:val="20"/>
                <w:szCs w:val="20"/>
              </w:rPr>
              <w:t>520</w:t>
            </w:r>
          </w:p>
        </w:tc>
        <w:tc>
          <w:tcPr>
            <w:tcW w:w="4815" w:type="dxa"/>
            <w:shd w:val="clear" w:color="auto" w:fill="FBE4D5" w:themeFill="accent2" w:themeFillTint="33"/>
          </w:tcPr>
          <w:p w:rsidR="003D1A25" w:rsidRPr="0055266E" w:rsidRDefault="003D1A25" w:rsidP="003D1A25">
            <w:pPr>
              <w:rPr>
                <w:sz w:val="20"/>
                <w:szCs w:val="20"/>
              </w:rPr>
            </w:pPr>
            <w:proofErr w:type="spellStart"/>
            <w:r w:rsidRPr="0055266E">
              <w:rPr>
                <w:sz w:val="20"/>
                <w:szCs w:val="20"/>
              </w:rPr>
              <w:t>Nonprompt</w:t>
            </w:r>
            <w:proofErr w:type="spellEnd"/>
            <w:r w:rsidRPr="0055266E">
              <w:rPr>
                <w:sz w:val="20"/>
                <w:szCs w:val="20"/>
              </w:rPr>
              <w:t xml:space="preserve"> loss: fraction power loss, LCFS </w:t>
            </w:r>
            <w:r w:rsidRPr="0055266E">
              <w:rPr>
                <w:sz w:val="20"/>
                <w:szCs w:val="20"/>
              </w:rPr>
              <w:sym w:font="Wingdings" w:char="F0E0"/>
            </w:r>
            <w:r w:rsidRPr="0055266E">
              <w:rPr>
                <w:sz w:val="20"/>
                <w:szCs w:val="20"/>
              </w:rPr>
              <w:t xml:space="preserve"> 3D wall</w:t>
            </w:r>
          </w:p>
        </w:tc>
      </w:tr>
      <w:tr w:rsidR="00DB6D39" w:rsidRPr="0055266E" w:rsidTr="00DB6D39">
        <w:trPr>
          <w:trHeight w:val="251"/>
          <w:jc w:val="center"/>
        </w:trPr>
        <w:tc>
          <w:tcPr>
            <w:tcW w:w="2888" w:type="dxa"/>
            <w:shd w:val="clear" w:color="auto" w:fill="FBE4D5" w:themeFill="accent2" w:themeFillTint="33"/>
          </w:tcPr>
          <w:p w:rsidR="00DB6D39" w:rsidRPr="004C0DA1" w:rsidRDefault="00DB6D39" w:rsidP="00DB6D39">
            <w:pPr>
              <w:rPr>
                <w:color w:val="000000" w:themeColor="text1"/>
                <w:sz w:val="20"/>
                <w:szCs w:val="20"/>
              </w:rPr>
            </w:pPr>
            <w:r>
              <w:rPr>
                <w:color w:val="000000" w:themeColor="text1"/>
                <w:sz w:val="20"/>
                <w:szCs w:val="20"/>
              </w:rPr>
              <w:lastRenderedPageBreak/>
              <w:t xml:space="preserve">ST-9 </w:t>
            </w:r>
            <w:proofErr w:type="spellStart"/>
            <w:r>
              <w:rPr>
                <w:color w:val="000000" w:themeColor="text1"/>
                <w:sz w:val="20"/>
                <w:szCs w:val="20"/>
              </w:rPr>
              <w:t>nompromptLoss-Walltherm</w:t>
            </w:r>
            <w:proofErr w:type="spellEnd"/>
          </w:p>
        </w:tc>
        <w:tc>
          <w:tcPr>
            <w:tcW w:w="757" w:type="dxa"/>
            <w:shd w:val="clear" w:color="auto" w:fill="FBE4D5" w:themeFill="accent2" w:themeFillTint="33"/>
          </w:tcPr>
          <w:p w:rsidR="00DB6D39" w:rsidRDefault="00DB6D39" w:rsidP="00DB6D39">
            <w:pPr>
              <w:ind w:left="-96" w:right="-96" w:firstLine="24"/>
              <w:jc w:val="center"/>
              <w:rPr>
                <w:sz w:val="20"/>
                <w:szCs w:val="20"/>
              </w:rPr>
            </w:pPr>
            <w:r>
              <w:rPr>
                <w:sz w:val="20"/>
                <w:szCs w:val="20"/>
              </w:rPr>
              <w:t>1743</w:t>
            </w:r>
          </w:p>
        </w:tc>
        <w:tc>
          <w:tcPr>
            <w:tcW w:w="703" w:type="dxa"/>
            <w:shd w:val="clear" w:color="auto" w:fill="FBE4D5" w:themeFill="accent2" w:themeFillTint="33"/>
          </w:tcPr>
          <w:p w:rsidR="00DB6D39" w:rsidRDefault="00DB6D39" w:rsidP="00DB6D39">
            <w:pPr>
              <w:ind w:left="-120" w:right="-52"/>
              <w:jc w:val="center"/>
              <w:rPr>
                <w:sz w:val="20"/>
                <w:szCs w:val="20"/>
              </w:rPr>
            </w:pPr>
            <w:r>
              <w:rPr>
                <w:sz w:val="20"/>
                <w:szCs w:val="20"/>
              </w:rPr>
              <w:t>1743*</w:t>
            </w:r>
          </w:p>
        </w:tc>
        <w:tc>
          <w:tcPr>
            <w:tcW w:w="754" w:type="dxa"/>
            <w:shd w:val="clear" w:color="auto" w:fill="FBE4D5" w:themeFill="accent2" w:themeFillTint="33"/>
          </w:tcPr>
          <w:p w:rsidR="00DB6D39" w:rsidRPr="0055266E" w:rsidRDefault="00DB6D39" w:rsidP="00DB6D39">
            <w:pPr>
              <w:ind w:left="-84" w:right="-84"/>
              <w:jc w:val="center"/>
              <w:rPr>
                <w:sz w:val="20"/>
                <w:szCs w:val="20"/>
              </w:rPr>
            </w:pPr>
            <w:r>
              <w:rPr>
                <w:sz w:val="20"/>
                <w:szCs w:val="20"/>
              </w:rPr>
              <w:t>2.1</w:t>
            </w:r>
          </w:p>
        </w:tc>
        <w:tc>
          <w:tcPr>
            <w:tcW w:w="754" w:type="dxa"/>
            <w:shd w:val="clear" w:color="auto" w:fill="FBE4D5" w:themeFill="accent2" w:themeFillTint="33"/>
          </w:tcPr>
          <w:p w:rsidR="00DB6D39" w:rsidRDefault="00DB6D39" w:rsidP="00DB6D39">
            <w:pPr>
              <w:ind w:left="-84" w:right="-84"/>
              <w:jc w:val="center"/>
              <w:rPr>
                <w:sz w:val="20"/>
                <w:szCs w:val="20"/>
              </w:rPr>
            </w:pPr>
            <w:r>
              <w:rPr>
                <w:sz w:val="20"/>
                <w:szCs w:val="20"/>
              </w:rPr>
              <w:t>830</w:t>
            </w:r>
          </w:p>
        </w:tc>
        <w:tc>
          <w:tcPr>
            <w:tcW w:w="754" w:type="dxa"/>
            <w:shd w:val="clear" w:color="auto" w:fill="FBE4D5" w:themeFill="accent2" w:themeFillTint="33"/>
          </w:tcPr>
          <w:p w:rsidR="00DB6D39" w:rsidRDefault="00DB6D39" w:rsidP="00DB6D39">
            <w:pPr>
              <w:ind w:left="-84" w:right="-84"/>
              <w:jc w:val="center"/>
              <w:rPr>
                <w:sz w:val="20"/>
                <w:szCs w:val="20"/>
              </w:rPr>
            </w:pPr>
          </w:p>
        </w:tc>
        <w:tc>
          <w:tcPr>
            <w:tcW w:w="4815" w:type="dxa"/>
            <w:shd w:val="clear" w:color="auto" w:fill="FBE4D5" w:themeFill="accent2" w:themeFillTint="33"/>
          </w:tcPr>
          <w:p w:rsidR="00DB6D39" w:rsidRPr="004C0DA1" w:rsidRDefault="00DB6D39" w:rsidP="00DB6D39">
            <w:pPr>
              <w:rPr>
                <w:sz w:val="20"/>
                <w:szCs w:val="20"/>
              </w:rPr>
            </w:pPr>
            <w:proofErr w:type="spellStart"/>
            <w:r w:rsidRPr="004C0DA1">
              <w:rPr>
                <w:sz w:val="20"/>
                <w:szCs w:val="20"/>
              </w:rPr>
              <w:t>Nonprompt</w:t>
            </w:r>
            <w:proofErr w:type="spellEnd"/>
            <w:r w:rsidRPr="004C0DA1">
              <w:rPr>
                <w:sz w:val="20"/>
                <w:szCs w:val="20"/>
              </w:rPr>
              <w:t xml:space="preserve"> loss: fraction power loss, LCFS </w:t>
            </w:r>
            <w:r w:rsidRPr="004C0DA1">
              <w:rPr>
                <w:sz w:val="20"/>
                <w:szCs w:val="20"/>
              </w:rPr>
              <w:sym w:font="Wingdings" w:char="F0E0"/>
            </w:r>
            <w:r w:rsidRPr="004C0DA1">
              <w:rPr>
                <w:sz w:val="20"/>
                <w:szCs w:val="20"/>
              </w:rPr>
              <w:t xml:space="preserve"> 3D wall</w:t>
            </w:r>
          </w:p>
        </w:tc>
      </w:tr>
    </w:tbl>
    <w:p w:rsidR="000B7440" w:rsidRPr="000B7440" w:rsidRDefault="000B7440" w:rsidP="000B7440">
      <w:pPr>
        <w:rPr>
          <w:sz w:val="10"/>
          <w:szCs w:val="10"/>
        </w:rPr>
      </w:pPr>
    </w:p>
    <w:p w:rsidR="000113CE" w:rsidRPr="000B7440" w:rsidRDefault="000113CE" w:rsidP="000B7440">
      <w:pPr>
        <w:ind w:left="720"/>
        <w:rPr>
          <w:i/>
        </w:rPr>
      </w:pPr>
      <w:r w:rsidRPr="000B7440">
        <w:rPr>
          <w:i/>
        </w:rPr>
        <w:t>Ta</w:t>
      </w:r>
      <w:r w:rsidR="000B7440" w:rsidRPr="000B7440">
        <w:rPr>
          <w:i/>
        </w:rPr>
        <w:t>b</w:t>
      </w:r>
      <w:r w:rsidRPr="000B7440">
        <w:rPr>
          <w:i/>
        </w:rPr>
        <w:t xml:space="preserve">le </w:t>
      </w:r>
      <w:r w:rsidR="000B7440" w:rsidRPr="000B7440">
        <w:rPr>
          <w:i/>
        </w:rPr>
        <w:t>3</w:t>
      </w:r>
      <w:r w:rsidRPr="000B7440">
        <w:rPr>
          <w:i/>
        </w:rPr>
        <w:t xml:space="preserve">.  </w:t>
      </w:r>
      <w:r w:rsidR="000B7440" w:rsidRPr="000B7440">
        <w:rPr>
          <w:i/>
        </w:rPr>
        <w:t>Computational efficiency for the simulations.</w:t>
      </w:r>
    </w:p>
    <w:p w:rsidR="000B7440" w:rsidRDefault="000B7440">
      <w:pPr>
        <w:rPr>
          <w:b/>
        </w:rPr>
      </w:pPr>
      <w:r>
        <w:rPr>
          <w:b/>
        </w:rPr>
        <w:br w:type="page"/>
      </w:r>
    </w:p>
    <w:p w:rsidR="008C4997" w:rsidRPr="008C4997" w:rsidRDefault="008C4997">
      <w:pPr>
        <w:rPr>
          <w:b/>
        </w:rPr>
      </w:pPr>
      <w:r w:rsidRPr="008C4997">
        <w:rPr>
          <w:b/>
        </w:rPr>
        <w:lastRenderedPageBreak/>
        <w:t>Total alpha power</w:t>
      </w:r>
    </w:p>
    <w:p w:rsidR="008C4997" w:rsidRDefault="008C4997" w:rsidP="008C4997">
      <w:pPr>
        <w:ind w:left="360"/>
      </w:pPr>
      <w:r>
        <w:t xml:space="preserve">The kinetic profiles that we provide to ASCOT are derived from TRANSP simulations run by Pablo Fernandez-Rodriguez.  He extracts a number of profiles including the local alpha source rate and the plasma volumes as a function of </w:t>
      </w:r>
      <w:proofErr w:type="spellStart"/>
      <w:r>
        <w:t>rho_poloidal</w:t>
      </w:r>
      <w:proofErr w:type="spellEnd"/>
      <w:r>
        <w:t xml:space="preserve"> </w:t>
      </w:r>
      <w:r w:rsidR="007556D6" w:rsidRPr="007556D6">
        <w:rPr>
          <w:color w:val="00B050"/>
        </w:rPr>
        <w:t xml:space="preserve">(normalized sqrt poloidal flux) </w:t>
      </w:r>
      <w:r>
        <w:t>and writes them to a file in the ‘pickle’ format.</w:t>
      </w:r>
    </w:p>
    <w:p w:rsidR="008C4997" w:rsidRDefault="008C4997" w:rsidP="008C4997">
      <w:pPr>
        <w:ind w:left="360"/>
      </w:pPr>
      <w:r>
        <w:t>There is a Python script currently living on the SPARC workstations (note to self:  move this to NERSC so everyone can use it) called process_ascot_profiles_mod.py which reads a pickle file, does some calculations, and writes some profiles to a flat-ascii file that one of my ASCOT preprocessors can read, and then write into the ASCOT input file.</w:t>
      </w:r>
    </w:p>
    <w:p w:rsidR="007819C1" w:rsidRDefault="008C4997" w:rsidP="007819C1">
      <w:pPr>
        <w:ind w:left="360"/>
      </w:pPr>
      <w:r>
        <w:t xml:space="preserve">One of the calculations that process_ascot_profiles_mod.py does is to cumulatively integrate the alpha source rate as a function of </w:t>
      </w:r>
      <w:proofErr w:type="spellStart"/>
      <w:r>
        <w:t>rho_poloidal</w:t>
      </w:r>
      <w:proofErr w:type="spellEnd"/>
      <w:r>
        <w:t xml:space="preserve">, yielding the total alpha source rate (sec^-1) as a function of </w:t>
      </w:r>
      <w:proofErr w:type="spellStart"/>
      <w:r>
        <w:t>rho_poloidal</w:t>
      </w:r>
      <w:proofErr w:type="spellEnd"/>
      <w:r>
        <w:t>.</w:t>
      </w:r>
    </w:p>
    <w:p w:rsidR="004331E4" w:rsidRPr="0012354C" w:rsidRDefault="00C6084F" w:rsidP="007819C1">
      <w:pPr>
        <w:ind w:left="360"/>
        <w:rPr>
          <w:color w:val="00B050"/>
        </w:rPr>
      </w:pPr>
      <w:r>
        <w:t xml:space="preserve">The alpha power in MW </w:t>
      </w:r>
      <w:r w:rsidR="00AF02A5">
        <w:t xml:space="preserve">is   </w:t>
      </w:r>
      <w:proofErr w:type="gramStart"/>
      <w:r w:rsidR="00AF02A5">
        <w:t>PMW(</w:t>
      </w:r>
      <w:proofErr w:type="gramEnd"/>
      <w:r w:rsidR="00AF02A5">
        <w:t>rho) = S</w:t>
      </w:r>
      <w:r w:rsidR="00AF02A5" w:rsidRPr="00AF02A5">
        <w:rPr>
          <w:rFonts w:ascii="Symbol" w:hAnsi="Symbol"/>
          <w:vertAlign w:val="subscript"/>
        </w:rPr>
        <w:t></w:t>
      </w:r>
      <w:r w:rsidR="00AF02A5">
        <w:t>(rho)</w:t>
      </w:r>
      <w:r w:rsidR="004331E4">
        <w:t xml:space="preserve"> x </w:t>
      </w:r>
      <w:r w:rsidR="00AF02A5">
        <w:t xml:space="preserve"> 1.602e-19*1.e-6 * 3.5e6 = 5.61e-19 </w:t>
      </w:r>
      <w:r w:rsidR="00AF02A5" w:rsidRPr="00AF02A5">
        <w:t xml:space="preserve"> </w:t>
      </w:r>
      <w:r w:rsidR="00AF02A5">
        <w:t>S</w:t>
      </w:r>
      <w:r w:rsidR="00AF02A5" w:rsidRPr="00AF02A5">
        <w:rPr>
          <w:rFonts w:ascii="Symbol" w:hAnsi="Symbol"/>
          <w:vertAlign w:val="subscript"/>
        </w:rPr>
        <w:t></w:t>
      </w:r>
      <w:r w:rsidR="00AF02A5">
        <w:t>(rho) , where S</w:t>
      </w:r>
      <w:r w:rsidR="00AF02A5" w:rsidRPr="00AF02A5">
        <w:rPr>
          <w:rFonts w:ascii="Symbol" w:hAnsi="Symbol"/>
          <w:vertAlign w:val="subscript"/>
        </w:rPr>
        <w:t></w:t>
      </w:r>
      <w:r w:rsidR="00AF02A5">
        <w:t>(rho) is the volume-integrated alpha source rate from the magnetic axis to rho.</w:t>
      </w:r>
      <w:r w:rsidR="007556D6">
        <w:t xml:space="preserve">  </w:t>
      </w:r>
      <w:r w:rsidR="007556D6" w:rsidRPr="0012354C">
        <w:rPr>
          <w:color w:val="00B050"/>
        </w:rPr>
        <w:t xml:space="preserve">Here 1.602e-19 is the conversion from eV to Joules, 1.e-6 is the scaling factor for W / MW, and </w:t>
      </w:r>
      <w:r w:rsidR="0012354C" w:rsidRPr="0012354C">
        <w:rPr>
          <w:color w:val="00B050"/>
        </w:rPr>
        <w:t>3.5e6 is the alpha birth energy in eV.</w:t>
      </w:r>
    </w:p>
    <w:p w:rsidR="004331E4" w:rsidRDefault="004331E4" w:rsidP="004331E4">
      <w:r>
        <w:t xml:space="preserve">                         </w:t>
      </w:r>
      <w:proofErr w:type="spellStart"/>
      <w:r>
        <w:t>rho_poloidal</w:t>
      </w:r>
      <w:proofErr w:type="spellEnd"/>
      <w:r>
        <w:t>     PRD        scenario-1     scenario-2</w:t>
      </w:r>
    </w:p>
    <w:p w:rsidR="004331E4" w:rsidRDefault="004331E4" w:rsidP="004331E4">
      <w:r>
        <w:t>                                0.6                26.7%       24.4%         24.8%</w:t>
      </w:r>
    </w:p>
    <w:p w:rsidR="004331E4" w:rsidRDefault="004331E4" w:rsidP="004331E4">
      <w:r>
        <w:t>                                0.7                16.8%       14.2%         13.8%</w:t>
      </w:r>
    </w:p>
    <w:p w:rsidR="004331E4" w:rsidRDefault="004331E4" w:rsidP="004331E4">
      <w:r>
        <w:t>                                0.8                   8.2%        6.6%          6.2%</w:t>
      </w:r>
    </w:p>
    <w:p w:rsidR="004331E4" w:rsidRDefault="004331E4" w:rsidP="004331E4">
      <w:pPr>
        <w:ind w:left="360"/>
      </w:pPr>
      <w:r>
        <w:t>The table above tabulates what fraction f</w:t>
      </w:r>
      <w:r w:rsidRPr="00630562">
        <w:rPr>
          <w:rFonts w:ascii="Symbol" w:hAnsi="Symbol"/>
          <w:vertAlign w:val="subscript"/>
        </w:rPr>
        <w:t></w:t>
      </w:r>
      <w:r>
        <w:t xml:space="preserve">(rho), of the alpha power is born </w:t>
      </w:r>
      <w:r w:rsidRPr="004331E4">
        <w:rPr>
          <w:u w:val="single"/>
        </w:rPr>
        <w:t>outside</w:t>
      </w:r>
      <w:r>
        <w:t xml:space="preserve"> of a given </w:t>
      </w:r>
      <w:proofErr w:type="spellStart"/>
      <w:r>
        <w:t>rho_poloidal</w:t>
      </w:r>
      <w:proofErr w:type="spellEnd"/>
      <w:r>
        <w:t xml:space="preserve"> for three SPARC plasma scenarios.  For example, in the PRD (primary reference discharge), 16.8% of the alpha power is born outside rho=0.7.</w:t>
      </w:r>
    </w:p>
    <w:p w:rsidR="00630562" w:rsidRDefault="00630562" w:rsidP="004331E4">
      <w:pPr>
        <w:ind w:left="360"/>
      </w:pPr>
      <w:r>
        <w:t xml:space="preserve">This fraction is useful to know, since based on many simulations we expect that no alpha power is lost by alphas born inside rho = 0.7 (unless we assume really large ripple, e.g. due to very poor alignment of the TF coils or a number of TF coils smaller than 18).  </w:t>
      </w:r>
      <w:proofErr w:type="gramStart"/>
      <w:r>
        <w:t>So</w:t>
      </w:r>
      <w:proofErr w:type="gramEnd"/>
      <w:r>
        <w:t xml:space="preserve"> we will typically generate an ensemble of alphas born only in the limited region 0.7 &lt; rho &lt; 1.0 and then perform orbit simulations for those alphas to see what fraction say cross the LCFS.  If for example ASCOT concludes that 35% of the alpha power is lost to the LCFS for an ensemble of alphas born 0.7 &lt; rho &lt; 1.0, then the fraction of total alpha power that is lost to the LCFS would be 0.168 * 0.35 = 0.0588 or 5.88%.</w:t>
      </w:r>
    </w:p>
    <w:p w:rsidR="004331E4" w:rsidRPr="00630562" w:rsidRDefault="00E749D6" w:rsidP="004331E4">
      <w:pPr>
        <w:rPr>
          <w:b/>
        </w:rPr>
      </w:pPr>
      <w:r w:rsidRPr="00E749D6">
        <w:rPr>
          <w:b/>
          <w:color w:val="00B050"/>
        </w:rPr>
        <w:t xml:space="preserve">ST-1:  </w:t>
      </w:r>
      <w:proofErr w:type="spellStart"/>
      <w:r w:rsidR="00DE7B86" w:rsidRPr="00DE7B86">
        <w:rPr>
          <w:b/>
          <w:color w:val="000000" w:themeColor="text1"/>
        </w:rPr>
        <w:t>totalLoss</w:t>
      </w:r>
      <w:proofErr w:type="spellEnd"/>
      <w:r w:rsidR="00DE7B86" w:rsidRPr="00DE7B86">
        <w:rPr>
          <w:b/>
          <w:color w:val="000000" w:themeColor="text1"/>
        </w:rPr>
        <w:t xml:space="preserve">-LCFS </w:t>
      </w:r>
      <w:r w:rsidR="004331E4" w:rsidRPr="00630562">
        <w:rPr>
          <w:b/>
        </w:rPr>
        <w:t>Total alpha power lost to LCFS</w:t>
      </w:r>
      <w:r w:rsidR="0095207F">
        <w:rPr>
          <w:b/>
        </w:rPr>
        <w:t xml:space="preserve">: </w:t>
      </w:r>
      <w:r w:rsidR="00630562" w:rsidRPr="00630562">
        <w:rPr>
          <w:b/>
        </w:rPr>
        <w:t xml:space="preserve">prompt and </w:t>
      </w:r>
      <w:proofErr w:type="spellStart"/>
      <w:r w:rsidR="00630562" w:rsidRPr="00630562">
        <w:rPr>
          <w:b/>
        </w:rPr>
        <w:t>nonprompt</w:t>
      </w:r>
      <w:proofErr w:type="spellEnd"/>
      <w:r w:rsidR="0095207F">
        <w:rPr>
          <w:b/>
        </w:rPr>
        <w:t xml:space="preserve"> (1165 / 41297780)</w:t>
      </w:r>
    </w:p>
    <w:p w:rsidR="00E749D6" w:rsidRPr="00E749D6" w:rsidRDefault="00E749D6" w:rsidP="00630562">
      <w:pPr>
        <w:ind w:left="360"/>
      </w:pPr>
      <w:r>
        <w:t>S</w:t>
      </w:r>
      <w:r w:rsidR="0003407A">
        <w:t>T</w:t>
      </w:r>
      <w:r>
        <w:t xml:space="preserve"> = ‘simulation type’</w:t>
      </w:r>
    </w:p>
    <w:p w:rsidR="00F33B66" w:rsidRDefault="00F33B66" w:rsidP="00630562">
      <w:pPr>
        <w:ind w:left="360"/>
      </w:pPr>
      <w:r w:rsidRPr="00F33B66">
        <w:rPr>
          <w:u w:val="single"/>
        </w:rPr>
        <w:t>Purpose</w:t>
      </w:r>
      <w:r>
        <w:t>:  this simulation computes the fraction of alpha power that crosses the LCFS. It separates the losses into ‘prompt’ and ‘</w:t>
      </w:r>
      <w:proofErr w:type="spellStart"/>
      <w:r>
        <w:t>nonprompt</w:t>
      </w:r>
      <w:proofErr w:type="spellEnd"/>
      <w:r>
        <w:t>’ fractions.  Its output will also be used in the ‘</w:t>
      </w:r>
      <w:proofErr w:type="spellStart"/>
      <w:r>
        <w:t>lossmap</w:t>
      </w:r>
      <w:proofErr w:type="spellEnd"/>
      <w:r>
        <w:t>’ winnowing-down of candidate ensembles of markers in subsequent simulations.</w:t>
      </w:r>
    </w:p>
    <w:p w:rsidR="004331E4" w:rsidRDefault="00630562" w:rsidP="00630562">
      <w:pPr>
        <w:ind w:left="360"/>
      </w:pPr>
      <w:r>
        <w:lastRenderedPageBreak/>
        <w:t xml:space="preserve">Python script group_go_1165.py was used to generate ASCOT input file group_go_1165.h5 which yielded ASCOT simulation 41297780.  This simulation took 4 hours, 58 minutes on </w:t>
      </w:r>
      <w:r w:rsidR="0009182A">
        <w:t xml:space="preserve">14 nodes on </w:t>
      </w:r>
      <w:r>
        <w:t xml:space="preserve">the </w:t>
      </w:r>
      <w:proofErr w:type="spellStart"/>
      <w:r>
        <w:t>knl</w:t>
      </w:r>
      <w:proofErr w:type="spellEnd"/>
      <w:r>
        <w:t xml:space="preserve"> cluster.</w:t>
      </w:r>
    </w:p>
    <w:p w:rsidR="00223ED6" w:rsidRDefault="00223ED6" w:rsidP="00630562">
      <w:pPr>
        <w:ind w:left="360"/>
      </w:pPr>
      <w:r>
        <w:t xml:space="preserve">Note that this run used a ‘nominal’ ripple file v1e_nominal.txt, which assumes perfect alignment of the TF coils.  Most of the other runs described in this document used ripple file </w:t>
      </w:r>
      <w:r w:rsidRPr="00223ED6">
        <w:t>v1e_fixed_inout_case_c.txt</w:t>
      </w:r>
      <w:r>
        <w:t xml:space="preserve">, which assumes that the TF coils are displaced in/out with a </w:t>
      </w:r>
      <w:r w:rsidR="00B07B27">
        <w:t>n</w:t>
      </w:r>
      <w:r>
        <w:t xml:space="preserve">ormal distribution with a sigma of </w:t>
      </w:r>
      <w:r w:rsidR="0012354C" w:rsidRPr="0012354C">
        <w:rPr>
          <w:color w:val="00B050"/>
        </w:rPr>
        <w:t>6</w:t>
      </w:r>
      <w:r>
        <w:t xml:space="preserve"> mm, but truncated at a maximum allowable sigma of </w:t>
      </w:r>
      <w:r w:rsidR="0012354C" w:rsidRPr="0012354C">
        <w:rPr>
          <w:color w:val="00B050"/>
        </w:rPr>
        <w:t>9</w:t>
      </w:r>
      <w:r w:rsidRPr="0012354C">
        <w:rPr>
          <w:color w:val="00B050"/>
        </w:rPr>
        <w:t xml:space="preserve"> </w:t>
      </w:r>
      <w:r>
        <w:t>mm.</w:t>
      </w:r>
    </w:p>
    <w:p w:rsidR="007819C1" w:rsidRDefault="00446CA2" w:rsidP="00630562">
      <w:pPr>
        <w:ind w:left="360"/>
      </w:pPr>
      <w:r w:rsidRPr="00446CA2">
        <w:rPr>
          <w:u w:val="single"/>
        </w:rPr>
        <w:t>Markers</w:t>
      </w:r>
      <w:r>
        <w:t xml:space="preserve">:  </w:t>
      </w:r>
      <w:r w:rsidR="007819C1">
        <w:t xml:space="preserve">For this simulation, we used set=7 </w:t>
      </w:r>
      <w:proofErr w:type="gramStart"/>
      <w:r w:rsidR="007819C1">
        <w:t>in  python</w:t>
      </w:r>
      <w:proofErr w:type="gramEnd"/>
      <w:r w:rsidR="007819C1">
        <w:t xml:space="preserve"> module </w:t>
      </w:r>
      <w:r w:rsidR="007819C1" w:rsidRPr="007819C1">
        <w:t>define_prt_markers_03</w:t>
      </w:r>
      <w:r w:rsidR="007819C1">
        <w:t xml:space="preserve"> with </w:t>
      </w:r>
      <w:proofErr w:type="spellStart"/>
      <w:r w:rsidR="007819C1">
        <w:t>rhomin</w:t>
      </w:r>
      <w:proofErr w:type="spellEnd"/>
      <w:r w:rsidR="007819C1">
        <w:t xml:space="preserve">=0.7 and </w:t>
      </w:r>
      <w:proofErr w:type="spellStart"/>
      <w:r w:rsidR="007819C1">
        <w:t>rhomax</w:t>
      </w:r>
      <w:proofErr w:type="spellEnd"/>
      <w:r w:rsidR="007819C1">
        <w:t xml:space="preserve"> = 1.0.  Effectively, this generates an ensemble of markers uniformly distributed in physical space and </w:t>
      </w:r>
      <w:proofErr w:type="spellStart"/>
      <w:r w:rsidR="007819C1">
        <w:t>uniformily</w:t>
      </w:r>
      <w:proofErr w:type="spellEnd"/>
      <w:r w:rsidR="007819C1">
        <w:t xml:space="preserve"> distributed in velocity-direction over the region 0.7 &lt; rho &lt; 1.0.   </w:t>
      </w:r>
      <w:r w:rsidR="00B07B27">
        <w:t>A total of 30,016 markers were simulated.</w:t>
      </w:r>
    </w:p>
    <w:p w:rsidR="00446CA2" w:rsidRDefault="00446CA2" w:rsidP="00630562">
      <w:pPr>
        <w:ind w:left="360"/>
      </w:pPr>
      <w:r>
        <w:rPr>
          <w:u w:val="single"/>
        </w:rPr>
        <w:t>Options</w:t>
      </w:r>
      <w:r w:rsidRPr="00446CA2">
        <w:t>:</w:t>
      </w:r>
      <w:r>
        <w:t xml:space="preserve">  This simulation invoked set 17 of Python module </w:t>
      </w:r>
      <w:proofErr w:type="spellStart"/>
      <w:r w:rsidRPr="00446CA2">
        <w:t>options_sets</w:t>
      </w:r>
      <w:proofErr w:type="spellEnd"/>
      <w:r>
        <w:t xml:space="preserve">.  It turned off </w:t>
      </w:r>
      <w:proofErr w:type="spellStart"/>
      <w:r>
        <w:t>endcondition</w:t>
      </w:r>
      <w:proofErr w:type="spellEnd"/>
      <w:r>
        <w:t xml:space="preserve"> = “crossing LCFS” and turned on </w:t>
      </w:r>
      <w:proofErr w:type="spellStart"/>
      <w:r>
        <w:t>endcondition</w:t>
      </w:r>
      <w:proofErr w:type="spellEnd"/>
      <w:r>
        <w:t xml:space="preserve"> “</w:t>
      </w:r>
      <w:proofErr w:type="spellStart"/>
      <w:r>
        <w:t>wallhit</w:t>
      </w:r>
      <w:proofErr w:type="spellEnd"/>
      <w:r>
        <w:t>”.  The maximum simulation time was set to 0.12 sec, and the maximum CPU time was set to 17000 sec.</w:t>
      </w:r>
      <w:r w:rsidR="0012354C">
        <w:t xml:space="preserve"> Note:  the maximum simulation time was chosen based on an examination of similar previous simulations with a longer simulation time; only a few markers were found to have a simulation time that exceeded 0.12 sec.  </w:t>
      </w:r>
      <w:r w:rsidR="0012354C" w:rsidRPr="0012354C">
        <w:rPr>
          <w:color w:val="00B050"/>
        </w:rPr>
        <w:t xml:space="preserve">We could have chosen a longer simulation time so as to capture all of the markers, i.e. none would terminate on the </w:t>
      </w:r>
      <w:proofErr w:type="spellStart"/>
      <w:r w:rsidR="0012354C" w:rsidRPr="0012354C">
        <w:rPr>
          <w:color w:val="00B050"/>
        </w:rPr>
        <w:t>endcondition</w:t>
      </w:r>
      <w:proofErr w:type="spellEnd"/>
      <w:r w:rsidR="0012354C" w:rsidRPr="0012354C">
        <w:rPr>
          <w:color w:val="00B050"/>
        </w:rPr>
        <w:t xml:space="preserve"> = exceeded maximum simulation time, but that would increase the execution time by several tens of percent with negligible improvement in the statistics of the computed alpha losses.</w:t>
      </w:r>
      <w:r w:rsidR="0012354C">
        <w:rPr>
          <w:color w:val="00B050"/>
        </w:rPr>
        <w:t xml:space="preserve">  Similarly, very few markers were found in a previous simulation to need more than 17,000 sec of computational time.  Going forward, it may be best to remove the </w:t>
      </w:r>
      <w:proofErr w:type="spellStart"/>
      <w:r w:rsidR="0012354C">
        <w:rPr>
          <w:color w:val="00B050"/>
        </w:rPr>
        <w:t>endcondition</w:t>
      </w:r>
      <w:proofErr w:type="spellEnd"/>
      <w:r w:rsidR="0012354C">
        <w:rPr>
          <w:color w:val="00B050"/>
        </w:rPr>
        <w:t xml:space="preserve"> of maximum </w:t>
      </w:r>
      <w:proofErr w:type="spellStart"/>
      <w:r w:rsidR="0012354C">
        <w:rPr>
          <w:color w:val="00B050"/>
        </w:rPr>
        <w:t>cpu</w:t>
      </w:r>
      <w:proofErr w:type="spellEnd"/>
      <w:r w:rsidR="0012354C">
        <w:rPr>
          <w:color w:val="00B050"/>
        </w:rPr>
        <w:t xml:space="preserve"> time, and limit the effective time by imposing a limit on the maximum simulation time.</w:t>
      </w:r>
    </w:p>
    <w:p w:rsidR="00446CA2" w:rsidRDefault="00446CA2" w:rsidP="00630562">
      <w:pPr>
        <w:ind w:left="360"/>
      </w:pPr>
      <w:r>
        <w:rPr>
          <w:u w:val="single"/>
        </w:rPr>
        <w:t>Wall</w:t>
      </w:r>
      <w:r w:rsidRPr="00446CA2">
        <w:t>:</w:t>
      </w:r>
      <w:r>
        <w:t xml:space="preserve">  the wall is constructed by Python module </w:t>
      </w:r>
      <w:proofErr w:type="spellStart"/>
      <w:r w:rsidRPr="00446CA2">
        <w:t>write_sparc_conformal_wall</w:t>
      </w:r>
      <w:proofErr w:type="spellEnd"/>
      <w:r>
        <w:t>.  And so, although ASCOT has been instructed to consider alphas as being lost only when they strike a “wall”, the wall itself is constructed to be coincident with the LCFS.  So effectively, the markers are lost when they cross the LCFS.</w:t>
      </w:r>
    </w:p>
    <w:p w:rsidR="0015172C" w:rsidRDefault="0015172C" w:rsidP="00630562">
      <w:pPr>
        <w:ind w:left="360"/>
        <w:rPr>
          <w:u w:val="single"/>
        </w:rPr>
      </w:pPr>
      <w:r>
        <w:rPr>
          <w:u w:val="single"/>
        </w:rPr>
        <w:t>Postprocessing</w:t>
      </w:r>
    </w:p>
    <w:p w:rsidR="0015172C" w:rsidRDefault="0015172C" w:rsidP="0015172C">
      <w:pPr>
        <w:ind w:left="720"/>
      </w:pPr>
      <w:r>
        <w:t xml:space="preserve">In the ‘runs’ directory, I did python $dir_mypython/process_ascot.py with the following parameters:   </w:t>
      </w:r>
    </w:p>
    <w:p w:rsidR="0015172C" w:rsidRDefault="0015172C" w:rsidP="0015172C">
      <w:pPr>
        <w:spacing w:after="0"/>
        <w:ind w:left="1080"/>
      </w:pPr>
      <w:proofErr w:type="spellStart"/>
      <w:r>
        <w:t>file_name</w:t>
      </w:r>
      <w:proofErr w:type="spellEnd"/>
      <w:r>
        <w:t xml:space="preserve">:                  </w:t>
      </w:r>
      <w:r>
        <w:tab/>
      </w:r>
      <w:r>
        <w:tab/>
        <w:t>['ascot_41297780.h5']</w:t>
      </w:r>
    </w:p>
    <w:p w:rsidR="0015172C" w:rsidRDefault="0015172C" w:rsidP="0015172C">
      <w:pPr>
        <w:spacing w:after="0"/>
        <w:ind w:left="1080"/>
      </w:pPr>
      <w:proofErr w:type="spellStart"/>
      <w:r>
        <w:t>geq_name</w:t>
      </w:r>
      <w:proofErr w:type="spellEnd"/>
      <w:r>
        <w:t xml:space="preserve">:                   </w:t>
      </w:r>
      <w:r>
        <w:tab/>
      </w:r>
      <w:r>
        <w:tab/>
        <w:t>v1e.geq</w:t>
      </w:r>
    </w:p>
    <w:p w:rsidR="0015172C" w:rsidRDefault="0015172C" w:rsidP="0015172C">
      <w:pPr>
        <w:spacing w:after="0"/>
        <w:ind w:left="1080"/>
      </w:pPr>
      <w:proofErr w:type="spellStart"/>
      <w:r>
        <w:t>fraction_alphas_simulated</w:t>
      </w:r>
      <w:proofErr w:type="spellEnd"/>
      <w:r>
        <w:t xml:space="preserve">:  </w:t>
      </w:r>
      <w:r>
        <w:tab/>
        <w:t>1.0</w:t>
      </w:r>
    </w:p>
    <w:p w:rsidR="0015172C" w:rsidRDefault="0015172C" w:rsidP="0015172C">
      <w:pPr>
        <w:spacing w:after="0"/>
        <w:ind w:left="1080"/>
      </w:pPr>
      <w:proofErr w:type="spellStart"/>
      <w:r>
        <w:t>fn_profiles</w:t>
      </w:r>
      <w:proofErr w:type="spellEnd"/>
      <w:r>
        <w:t xml:space="preserve">:                </w:t>
      </w:r>
      <w:r>
        <w:tab/>
      </w:r>
      <w:r>
        <w:tab/>
        <w:t>v1e_profiles_3.txt</w:t>
      </w:r>
    </w:p>
    <w:p w:rsidR="0015172C" w:rsidRDefault="0015172C" w:rsidP="0015172C">
      <w:pPr>
        <w:spacing w:after="0"/>
        <w:ind w:left="1080"/>
      </w:pPr>
      <w:proofErr w:type="spellStart"/>
      <w:r>
        <w:t>ploss_wall_kw</w:t>
      </w:r>
      <w:proofErr w:type="spellEnd"/>
      <w:r>
        <w:t xml:space="preserve">:              </w:t>
      </w:r>
      <w:r>
        <w:tab/>
      </w:r>
      <w:r>
        <w:tab/>
        <w:t>1.0</w:t>
      </w:r>
    </w:p>
    <w:p w:rsidR="0015172C" w:rsidRDefault="0015172C" w:rsidP="0015172C">
      <w:pPr>
        <w:spacing w:after="0"/>
        <w:ind w:left="1080"/>
      </w:pPr>
      <w:proofErr w:type="spellStart"/>
      <w:r>
        <w:t>igrid_spd</w:t>
      </w:r>
      <w:proofErr w:type="spellEnd"/>
      <w:r>
        <w:t xml:space="preserve">:                  </w:t>
      </w:r>
      <w:r>
        <w:tab/>
      </w:r>
      <w:r>
        <w:tab/>
      </w:r>
      <w:r>
        <w:tab/>
        <w:t>0</w:t>
      </w:r>
    </w:p>
    <w:p w:rsidR="0015172C" w:rsidRDefault="0015172C" w:rsidP="0015172C">
      <w:pPr>
        <w:spacing w:after="0"/>
        <w:ind w:left="1080"/>
      </w:pPr>
      <w:r>
        <w:t xml:space="preserve">stub filename for output:   </w:t>
      </w:r>
      <w:r>
        <w:tab/>
      </w:r>
      <w:r>
        <w:tab/>
        <w:t>ascot_41297780</w:t>
      </w:r>
    </w:p>
    <w:p w:rsidR="0015172C" w:rsidRDefault="0015172C" w:rsidP="0015172C">
      <w:pPr>
        <w:spacing w:after="0"/>
        <w:ind w:left="1080"/>
      </w:pPr>
      <w:r>
        <w:t xml:space="preserve">parameter filename:         </w:t>
      </w:r>
      <w:r>
        <w:tab/>
      </w:r>
      <w:r>
        <w:tab/>
        <w:t>shape81_parameters.txt</w:t>
      </w:r>
    </w:p>
    <w:p w:rsidR="0015172C" w:rsidRDefault="0015172C" w:rsidP="0015172C">
      <w:pPr>
        <w:spacing w:after="0"/>
        <w:ind w:left="1080"/>
      </w:pPr>
      <w:proofErr w:type="spellStart"/>
      <w:r>
        <w:t>suppress_tbl</w:t>
      </w:r>
      <w:proofErr w:type="spellEnd"/>
      <w:r>
        <w:t xml:space="preserve">:              </w:t>
      </w:r>
      <w:r>
        <w:tab/>
      </w:r>
      <w:r>
        <w:tab/>
        <w:t>True</w:t>
      </w:r>
    </w:p>
    <w:p w:rsidR="0015172C" w:rsidRDefault="0015172C" w:rsidP="0015172C">
      <w:pPr>
        <w:spacing w:after="0"/>
        <w:ind w:left="1080"/>
      </w:pPr>
      <w:proofErr w:type="spellStart"/>
      <w:r>
        <w:lastRenderedPageBreak/>
        <w:t>max_markers</w:t>
      </w:r>
      <w:proofErr w:type="spellEnd"/>
      <w:r>
        <w:t xml:space="preserve">:                </w:t>
      </w:r>
      <w:r>
        <w:tab/>
      </w:r>
      <w:r>
        <w:tab/>
        <w:t>0</w:t>
      </w:r>
    </w:p>
    <w:p w:rsidR="0015172C" w:rsidRDefault="0015172C" w:rsidP="0015172C">
      <w:pPr>
        <w:spacing w:after="0"/>
        <w:ind w:left="720"/>
      </w:pPr>
    </w:p>
    <w:p w:rsidR="0015172C" w:rsidRDefault="0015172C" w:rsidP="0015172C">
      <w:pPr>
        <w:spacing w:after="0"/>
        <w:ind w:left="720"/>
      </w:pPr>
      <w:r>
        <w:t xml:space="preserve">Note that the software assumes that markers are being followed to a physical wall but in this simulation the markers are only being followed effectively to the LCFS.  </w:t>
      </w:r>
      <w:proofErr w:type="gramStart"/>
      <w:r>
        <w:t>So</w:t>
      </w:r>
      <w:proofErr w:type="gramEnd"/>
      <w:r>
        <w:t xml:space="preserve"> some plots and tables having to do with the spatial distribution of the losses may be bogus.</w:t>
      </w:r>
    </w:p>
    <w:p w:rsidR="0015172C" w:rsidRDefault="0015172C" w:rsidP="0015172C">
      <w:pPr>
        <w:spacing w:after="0"/>
        <w:ind w:left="720"/>
      </w:pPr>
    </w:p>
    <w:p w:rsidR="0015172C" w:rsidRDefault="0015172C" w:rsidP="0015172C">
      <w:pPr>
        <w:spacing w:after="0"/>
        <w:ind w:left="720"/>
      </w:pPr>
      <w:r>
        <w:t>This generates files ascot_41297780.pdf and ascot_41297780.txt.</w:t>
      </w:r>
    </w:p>
    <w:p w:rsidR="00490F3E" w:rsidRDefault="00490F3E" w:rsidP="0015172C">
      <w:pPr>
        <w:spacing w:after="0"/>
        <w:ind w:left="720"/>
      </w:pPr>
    </w:p>
    <w:p w:rsidR="00490F3E" w:rsidRDefault="00490F3E" w:rsidP="0015172C">
      <w:pPr>
        <w:spacing w:after="0"/>
        <w:ind w:left="720"/>
      </w:pPr>
      <w:r>
        <w:t>Examining ascot_41297780.txt, we see the following:</w:t>
      </w:r>
    </w:p>
    <w:p w:rsidR="00490F3E" w:rsidRDefault="00490F3E" w:rsidP="0015172C">
      <w:pPr>
        <w:spacing w:after="0"/>
        <w:ind w:left="720"/>
      </w:pPr>
    </w:p>
    <w:p w:rsidR="00490F3E" w:rsidRDefault="00490F3E" w:rsidP="00490F3E">
      <w:pPr>
        <w:pStyle w:val="ListParagraph"/>
        <w:numPr>
          <w:ilvl w:val="0"/>
          <w:numId w:val="1"/>
        </w:numPr>
        <w:spacing w:after="0"/>
      </w:pPr>
      <w:r w:rsidRPr="00490F3E">
        <w:rPr>
          <w:u w:val="single"/>
        </w:rPr>
        <w:t>Circa line 90</w:t>
      </w:r>
      <w:r>
        <w:t xml:space="preserve">:  15206 markers thermalized, 14333 hit the wall, and 477 terminated </w:t>
      </w:r>
      <w:proofErr w:type="spellStart"/>
      <w:r>
        <w:t>beause</w:t>
      </w:r>
      <w:proofErr w:type="spellEnd"/>
      <w:r>
        <w:t xml:space="preserve"> the simulation time exceeded the maximum allowable simulation time of 0.12 sec.  My home-grown software regards </w:t>
      </w:r>
      <w:r w:rsidR="00141CB7">
        <w:t xml:space="preserve">markers whose end condition is SIMTIME to be ‘confined’ or ‘survived’ but there is some chance that some of those 477 markers might have crossed the LCFS if we had increased the simulation time.  </w:t>
      </w:r>
      <w:proofErr w:type="gramStart"/>
      <w:r w:rsidR="00141CB7">
        <w:t>So</w:t>
      </w:r>
      <w:proofErr w:type="gramEnd"/>
      <w:r w:rsidR="00141CB7">
        <w:t xml:space="preserve"> this represents a very small potential error in the simulation … but it really is small, because only 3.3% of the markers terminated due to SIMTIME.  Also, there were no markers whose orbit simulation was terminated due to CPUTIME.  </w:t>
      </w:r>
      <w:proofErr w:type="gramStart"/>
      <w:r w:rsidR="00141CB7">
        <w:t>So</w:t>
      </w:r>
      <w:proofErr w:type="gramEnd"/>
      <w:r w:rsidR="00141CB7">
        <w:t xml:space="preserve"> our specification of a maximum CPUTIME of 17000 sec is OK.</w:t>
      </w:r>
    </w:p>
    <w:p w:rsidR="004E5F43" w:rsidRDefault="004E5F43" w:rsidP="004E5F43">
      <w:pPr>
        <w:pStyle w:val="ListParagraph"/>
        <w:spacing w:after="0"/>
        <w:ind w:left="1440"/>
      </w:pPr>
    </w:p>
    <w:p w:rsidR="00141CB7" w:rsidRDefault="004E5F43" w:rsidP="00490F3E">
      <w:pPr>
        <w:pStyle w:val="ListParagraph"/>
        <w:numPr>
          <w:ilvl w:val="0"/>
          <w:numId w:val="1"/>
        </w:numPr>
        <w:spacing w:after="0"/>
      </w:pPr>
      <w:r>
        <w:t xml:space="preserve">Circa line 172:  47.8% of the markers were lost to the wall.  When marker ‘weighting’ is included, 18.7% of the weighted markers were lost to the wall, and 17.07% of the weighted marker energy was lost to the wall. </w:t>
      </w:r>
    </w:p>
    <w:p w:rsidR="004E5F43" w:rsidRDefault="004E5F43" w:rsidP="004E5F43">
      <w:pPr>
        <w:pStyle w:val="ListParagraph"/>
      </w:pPr>
    </w:p>
    <w:p w:rsidR="004E5F43" w:rsidRDefault="004E5F43" w:rsidP="00490F3E">
      <w:pPr>
        <w:pStyle w:val="ListParagraph"/>
        <w:numPr>
          <w:ilvl w:val="0"/>
          <w:numId w:val="1"/>
        </w:numPr>
        <w:spacing w:after="0"/>
      </w:pPr>
      <w:r>
        <w:t>Circa line 301:  of the energy that is lost to the wall, 83.98% was lost within 2.e-5 sec of the orbit’s simulation (so-called ‘prompt’ loss) and 16.02% was lost after an orbit’s simulation of 2.e-5 sec (‘</w:t>
      </w:r>
      <w:proofErr w:type="spellStart"/>
      <w:r>
        <w:t>nonprompt</w:t>
      </w:r>
      <w:proofErr w:type="spellEnd"/>
      <w:r>
        <w:t>’ loss).</w:t>
      </w:r>
    </w:p>
    <w:p w:rsidR="0009182A" w:rsidRDefault="0009182A" w:rsidP="0009182A">
      <w:pPr>
        <w:pStyle w:val="ListParagraph"/>
      </w:pPr>
    </w:p>
    <w:p w:rsidR="0009182A" w:rsidRDefault="0009182A" w:rsidP="0009182A">
      <w:pPr>
        <w:pStyle w:val="ListParagraph"/>
        <w:tabs>
          <w:tab w:val="left" w:pos="990"/>
        </w:tabs>
        <w:spacing w:after="0"/>
      </w:pPr>
      <w:r>
        <w:t xml:space="preserve">Efficiency:  This simulation got 12,490 prompt-lost markers and 1843 </w:t>
      </w:r>
      <w:proofErr w:type="spellStart"/>
      <w:r>
        <w:t>nonprompt</w:t>
      </w:r>
      <w:proofErr w:type="spellEnd"/>
      <w:r>
        <w:t xml:space="preserve">-lost markers.  The maximum surface power density is dominated by the </w:t>
      </w:r>
      <w:proofErr w:type="spellStart"/>
      <w:r>
        <w:t>nonprompt</w:t>
      </w:r>
      <w:proofErr w:type="spellEnd"/>
      <w:r>
        <w:t xml:space="preserve">-lost markers.  </w:t>
      </w:r>
      <w:proofErr w:type="gramStart"/>
      <w:r>
        <w:t>So</w:t>
      </w:r>
      <w:proofErr w:type="gramEnd"/>
      <w:r>
        <w:t xml:space="preserve"> the efficiency is 1843/ (14</w:t>
      </w:r>
      <w:r w:rsidR="007556D6">
        <w:t xml:space="preserve"> nodes</w:t>
      </w:r>
      <w:r>
        <w:t xml:space="preserve"> * 4.966 </w:t>
      </w:r>
      <w:proofErr w:type="spellStart"/>
      <w:r>
        <w:t>hr</w:t>
      </w:r>
      <w:proofErr w:type="spellEnd"/>
      <w:r>
        <w:t xml:space="preserve">) = 26.5 non-prompt-lost markers per node-hour. </w:t>
      </w:r>
    </w:p>
    <w:p w:rsidR="00F33B66" w:rsidRDefault="00F33B66" w:rsidP="00F33B66">
      <w:pPr>
        <w:pStyle w:val="ListParagraph"/>
      </w:pPr>
    </w:p>
    <w:p w:rsidR="00F33B66" w:rsidRPr="00E749D6" w:rsidRDefault="00F33B66" w:rsidP="00F33B66">
      <w:pPr>
        <w:spacing w:after="0"/>
        <w:rPr>
          <w:u w:val="single"/>
        </w:rPr>
      </w:pPr>
      <w:r w:rsidRPr="00E749D6">
        <w:rPr>
          <w:u w:val="single"/>
        </w:rPr>
        <w:t>Combining Total Alpha Power and total alpha power lost to LCFS</w:t>
      </w:r>
    </w:p>
    <w:p w:rsidR="00F33B66" w:rsidRDefault="00F33B66" w:rsidP="00F33B66">
      <w:pPr>
        <w:spacing w:after="0"/>
      </w:pPr>
    </w:p>
    <w:p w:rsidR="00E749D6" w:rsidRDefault="00E749D6" w:rsidP="00E749D6">
      <w:pPr>
        <w:spacing w:after="0"/>
        <w:ind w:left="360"/>
      </w:pPr>
      <w:r>
        <w:t>ST = ‘simulation type’</w:t>
      </w:r>
    </w:p>
    <w:p w:rsidR="00E749D6" w:rsidRDefault="00E749D6" w:rsidP="00E749D6">
      <w:pPr>
        <w:spacing w:after="0"/>
        <w:ind w:left="360"/>
      </w:pPr>
    </w:p>
    <w:p w:rsidR="00F33B66" w:rsidRDefault="00F33B66" w:rsidP="00F33B66">
      <w:pPr>
        <w:pStyle w:val="ListParagraph"/>
        <w:numPr>
          <w:ilvl w:val="0"/>
          <w:numId w:val="2"/>
        </w:numPr>
        <w:spacing w:after="0"/>
      </w:pPr>
      <w:r>
        <w:t>The fraction of total alpha power lost to the LCFS is 0.168 * 0.1707 = 2.87%</w:t>
      </w:r>
    </w:p>
    <w:p w:rsidR="00F33B66" w:rsidRDefault="00F33B66" w:rsidP="00F33B66">
      <w:pPr>
        <w:pStyle w:val="ListParagraph"/>
        <w:numPr>
          <w:ilvl w:val="0"/>
          <w:numId w:val="2"/>
        </w:numPr>
        <w:spacing w:after="0"/>
      </w:pPr>
      <w:r>
        <w:t>The fraction of total alpha power prompt-lost to the LCFS is 0.168 * 0.1707 * 0.8398 = 2.41%</w:t>
      </w:r>
    </w:p>
    <w:p w:rsidR="00F33B66" w:rsidRDefault="00F33B66" w:rsidP="00F33B66">
      <w:pPr>
        <w:pStyle w:val="ListParagraph"/>
        <w:numPr>
          <w:ilvl w:val="0"/>
          <w:numId w:val="2"/>
        </w:numPr>
        <w:spacing w:after="0"/>
      </w:pPr>
      <w:r>
        <w:t>The fraction of total alpha power non-prompt lost to the LCFS is 0.168 * 0.1707 * .1602 = 0.46%.</w:t>
      </w:r>
    </w:p>
    <w:p w:rsidR="00F33B66" w:rsidRDefault="00F33B66" w:rsidP="00F33B66">
      <w:pPr>
        <w:spacing w:after="0"/>
      </w:pPr>
    </w:p>
    <w:p w:rsidR="00F33B66" w:rsidRDefault="00643C9E" w:rsidP="0012354C">
      <w:pPr>
        <w:spacing w:after="0"/>
        <w:ind w:left="360"/>
      </w:pPr>
      <w:proofErr w:type="gramStart"/>
      <w:r w:rsidRPr="0012354C">
        <w:rPr>
          <w:color w:val="00B050"/>
        </w:rPr>
        <w:t>So</w:t>
      </w:r>
      <w:proofErr w:type="gramEnd"/>
      <w:r w:rsidRPr="0012354C">
        <w:rPr>
          <w:color w:val="00B050"/>
        </w:rPr>
        <w:t xml:space="preserve"> </w:t>
      </w:r>
      <w:r w:rsidR="0012354C" w:rsidRPr="0012354C">
        <w:rPr>
          <w:color w:val="00B050"/>
        </w:rPr>
        <w:t xml:space="preserve">for a total fusion power of 98.5 MW, the total alpha power is 19.7 MW and </w:t>
      </w:r>
      <w:r>
        <w:t xml:space="preserve">the total alpha power lost to the LCFS is 19.7 MW x 1000 x 0.0287 = 565 kW, of which 475 kW is prompt-lost and 90 kW is </w:t>
      </w:r>
      <w:proofErr w:type="spellStart"/>
      <w:r>
        <w:t>nonprompt</w:t>
      </w:r>
      <w:proofErr w:type="spellEnd"/>
      <w:r>
        <w:t xml:space="preserve"> lost.  Keep in mind that this simulation was for ‘nominal’ ripple; the </w:t>
      </w:r>
      <w:proofErr w:type="spellStart"/>
      <w:r>
        <w:t>nonprompt</w:t>
      </w:r>
      <w:proofErr w:type="spellEnd"/>
      <w:r>
        <w:t xml:space="preserve"> losses (presumably primarily ripple) would be larger if the TF coils are assumed to have some degree of misalignment.</w:t>
      </w:r>
    </w:p>
    <w:p w:rsidR="00592360" w:rsidRDefault="00592360" w:rsidP="00F33B66">
      <w:pPr>
        <w:spacing w:after="0"/>
        <w:ind w:left="270" w:firstLine="90"/>
      </w:pPr>
    </w:p>
    <w:p w:rsidR="0095207F" w:rsidRDefault="00E749D6" w:rsidP="00592360">
      <w:pPr>
        <w:rPr>
          <w:b/>
        </w:rPr>
      </w:pPr>
      <w:r w:rsidRPr="00E749D6">
        <w:rPr>
          <w:b/>
          <w:color w:val="00B050"/>
        </w:rPr>
        <w:t xml:space="preserve">ST-1:  </w:t>
      </w:r>
      <w:r w:rsidR="00592360" w:rsidRPr="00630562">
        <w:rPr>
          <w:b/>
        </w:rPr>
        <w:t>Total alpha power lost to LCFS</w:t>
      </w:r>
      <w:r w:rsidR="0095207F">
        <w:rPr>
          <w:b/>
        </w:rPr>
        <w:t xml:space="preserve">: </w:t>
      </w:r>
      <w:r w:rsidR="00592360" w:rsidRPr="00630562">
        <w:rPr>
          <w:b/>
        </w:rPr>
        <w:t xml:space="preserve">prompt </w:t>
      </w:r>
      <w:r w:rsidR="0095207F">
        <w:rPr>
          <w:b/>
        </w:rPr>
        <w:t>+</w:t>
      </w:r>
      <w:r w:rsidR="00592360" w:rsidRPr="00630562">
        <w:rPr>
          <w:b/>
        </w:rPr>
        <w:t xml:space="preserve"> </w:t>
      </w:r>
      <w:proofErr w:type="spellStart"/>
      <w:r w:rsidR="00592360" w:rsidRPr="00630562">
        <w:rPr>
          <w:b/>
        </w:rPr>
        <w:t>nonprompt</w:t>
      </w:r>
      <w:proofErr w:type="spellEnd"/>
      <w:r w:rsidR="00592360" w:rsidRPr="00630562">
        <w:rPr>
          <w:b/>
        </w:rPr>
        <w:t>)</w:t>
      </w:r>
      <w:r w:rsidR="0095207F">
        <w:rPr>
          <w:b/>
        </w:rPr>
        <w:t xml:space="preserve"> (1095 / 40560057)</w:t>
      </w:r>
    </w:p>
    <w:p w:rsidR="00592360" w:rsidRPr="002C6E71" w:rsidRDefault="0095207F" w:rsidP="00592360">
      <w:pPr>
        <w:rPr>
          <w:b/>
          <w:color w:val="00B0F0"/>
        </w:rPr>
      </w:pPr>
      <w:r>
        <w:rPr>
          <w:b/>
          <w:color w:val="00B0F0"/>
        </w:rPr>
        <w:t xml:space="preserve">      F</w:t>
      </w:r>
      <w:r w:rsidR="00592360" w:rsidRPr="002C6E71">
        <w:rPr>
          <w:b/>
          <w:color w:val="00B0F0"/>
        </w:rPr>
        <w:t>or</w:t>
      </w:r>
      <w:r w:rsidR="002C6E71" w:rsidRPr="002C6E71">
        <w:rPr>
          <w:color w:val="00B0F0"/>
        </w:rPr>
        <w:t xml:space="preserve"> </w:t>
      </w:r>
      <w:r w:rsidR="002C6E71" w:rsidRPr="002C6E71">
        <w:rPr>
          <w:b/>
          <w:color w:val="00B0F0"/>
        </w:rPr>
        <w:t>v1e_fixed_inout_case_c.txt</w:t>
      </w:r>
    </w:p>
    <w:p w:rsidR="00E749D6" w:rsidRDefault="00E749D6" w:rsidP="002C6E71">
      <w:pPr>
        <w:ind w:left="360"/>
      </w:pPr>
      <w:r>
        <w:t>This is the same simulation ‘type’ as above, the only difference is the rippled 3D magnetic field that it uses.</w:t>
      </w:r>
    </w:p>
    <w:p w:rsidR="002C6E71" w:rsidRDefault="002C6E71" w:rsidP="002C6E71">
      <w:pPr>
        <w:ind w:left="360"/>
      </w:pPr>
      <w:r>
        <w:t xml:space="preserve">I see that the simulation above, 1165 (for v1e_nominal.txt), was actually copied/modified from simulation 1095 (40560057).  Simulation 1095 did use the misaligned-TF-ripple </w:t>
      </w:r>
      <w:r w:rsidRPr="00223ED6">
        <w:t>v1e_fixed_inout_case_c.txt</w:t>
      </w:r>
      <w:r>
        <w:t>.  Its only other difference from 1165 was that it allowed a longer simulation time, 0.3 sec versus 0.12 sec.</w:t>
      </w:r>
    </w:p>
    <w:p w:rsidR="002C6E71" w:rsidRDefault="002C6E71" w:rsidP="002C6E71">
      <w:pPr>
        <w:ind w:left="360"/>
      </w:pPr>
      <w:r>
        <w:t>Probably for this reason, simulation 1165 did not have any markers terminated due to SIMTIME, instead it got 14862 markers thermalizing and 15154 hitting the wall.</w:t>
      </w:r>
    </w:p>
    <w:p w:rsidR="002C6E71" w:rsidRDefault="002C6E71" w:rsidP="002C6E71">
      <w:pPr>
        <w:ind w:left="360"/>
      </w:pPr>
      <w:r>
        <w:t>Simulation 1165 got 50.5% of the markers hitting the wall; the weighted marker loss to the wall (again, actually to the LCFS) was 21.8% and the weighted energy loss to the wall was 19.41%.</w:t>
      </w:r>
    </w:p>
    <w:p w:rsidR="002C6E71" w:rsidRDefault="002C6E71" w:rsidP="002C6E71">
      <w:pPr>
        <w:ind w:left="360"/>
      </w:pPr>
      <w:r>
        <w:t xml:space="preserve">Of the power hitting the LCFS, 73.69% was prompt-lost and 26.31% was </w:t>
      </w:r>
      <w:proofErr w:type="spellStart"/>
      <w:r>
        <w:t>nonpromopt</w:t>
      </w:r>
      <w:proofErr w:type="spellEnd"/>
      <w:r>
        <w:t xml:space="preserve"> lost.</w:t>
      </w:r>
    </w:p>
    <w:p w:rsidR="002C6E71" w:rsidRPr="002C6E71" w:rsidRDefault="002C6E71" w:rsidP="002C6E71">
      <w:pPr>
        <w:ind w:left="360"/>
      </w:pPr>
      <w:proofErr w:type="gramStart"/>
      <w:r>
        <w:t>So</w:t>
      </w:r>
      <w:proofErr w:type="gramEnd"/>
      <w:r>
        <w:t xml:space="preserve"> the total fraction of power lost </w:t>
      </w:r>
      <w:r w:rsidR="0003407A">
        <w:t xml:space="preserve">to the LCFS </w:t>
      </w:r>
      <w:r>
        <w:t xml:space="preserve">is 0.168 * 0.1941 = 3.27%, corresponding to 642 kW.  The fraction of prompt-lost is 0.168 * 0.1941 * 0.7369 = 2.40% and the fraction of </w:t>
      </w:r>
      <w:proofErr w:type="spellStart"/>
      <w:r>
        <w:t>nonpromptlost</w:t>
      </w:r>
      <w:proofErr w:type="spellEnd"/>
      <w:r>
        <w:t xml:space="preserve"> is 0.168 * 0.1941 * 0.2631 = 0.86%.  The corresponding powers are prompt = 473 kW and </w:t>
      </w:r>
      <w:proofErr w:type="spellStart"/>
      <w:r>
        <w:t>nonprompt</w:t>
      </w:r>
      <w:proofErr w:type="spellEnd"/>
      <w:r>
        <w:t xml:space="preserve"> = 169 kW.  </w:t>
      </w:r>
    </w:p>
    <w:p w:rsidR="00592360" w:rsidRPr="0027227F" w:rsidRDefault="00E749D6" w:rsidP="00635FF7">
      <w:pPr>
        <w:spacing w:after="0"/>
        <w:rPr>
          <w:b/>
        </w:rPr>
      </w:pPr>
      <w:r w:rsidRPr="00E749D6">
        <w:rPr>
          <w:b/>
          <w:color w:val="00B050"/>
        </w:rPr>
        <w:t>ST-2</w:t>
      </w:r>
      <w:proofErr w:type="gramStart"/>
      <w:r w:rsidRPr="00E749D6">
        <w:rPr>
          <w:b/>
          <w:color w:val="00B050"/>
        </w:rPr>
        <w:t xml:space="preserve">:  </w:t>
      </w:r>
      <w:r w:rsidR="00635FF7" w:rsidRPr="0027227F">
        <w:rPr>
          <w:b/>
        </w:rPr>
        <w:t>‘</w:t>
      </w:r>
      <w:proofErr w:type="gramEnd"/>
      <w:r w:rsidR="00635FF7" w:rsidRPr="0027227F">
        <w:rPr>
          <w:b/>
        </w:rPr>
        <w:t>Weights’ simulation</w:t>
      </w:r>
      <w:r w:rsidR="0095207F">
        <w:rPr>
          <w:b/>
        </w:rPr>
        <w:t xml:space="preserve">  (1127 / 40877296)</w:t>
      </w:r>
    </w:p>
    <w:p w:rsidR="00635FF7" w:rsidRDefault="00635FF7" w:rsidP="00635FF7">
      <w:pPr>
        <w:spacing w:after="0"/>
      </w:pPr>
    </w:p>
    <w:p w:rsidR="00A45E3F" w:rsidRDefault="00635FF7" w:rsidP="00635FF7">
      <w:pPr>
        <w:spacing w:after="0"/>
        <w:ind w:left="360"/>
      </w:pPr>
      <w:r w:rsidRPr="000A4316">
        <w:rPr>
          <w:u w:val="single"/>
        </w:rPr>
        <w:t>Purpose</w:t>
      </w:r>
      <w:r>
        <w:t xml:space="preserve">:  </w:t>
      </w:r>
      <w:r w:rsidR="0027227F">
        <w:t xml:space="preserve">The purpose of this simulation is to generate a large ensemble of markers (5,000,000) for subsequent simulations.  The orbits are followed only for 1 microsecond because we really don’t care about the orbits (i.e. confined or unconfined or fraction lost etc.).  We simply want ASCOT to compute </w:t>
      </w:r>
      <w:r w:rsidR="00A45E3F">
        <w:t>a large ensemble of marker positions, velocities, and their corresponding weights</w:t>
      </w:r>
    </w:p>
    <w:p w:rsidR="00635FF7" w:rsidRDefault="00A45E3F" w:rsidP="00635FF7">
      <w:pPr>
        <w:spacing w:after="0"/>
        <w:ind w:left="360"/>
      </w:pPr>
      <w:r>
        <w:t>In subsequent Python scripts to generate marker ensembles, we will read in (a) the marker data created by this simulation, and ‘</w:t>
      </w:r>
      <w:proofErr w:type="spellStart"/>
      <w:r>
        <w:t>ini</w:t>
      </w:r>
      <w:proofErr w:type="spellEnd"/>
      <w:r>
        <w:t>’ and ‘end’ data from a simulation-to-thermalization to determine which marker starting positions and velocity vectors have a non-zero chance of being lost.</w:t>
      </w:r>
    </w:p>
    <w:p w:rsidR="0027227F" w:rsidRDefault="0027227F" w:rsidP="00635FF7">
      <w:pPr>
        <w:spacing w:after="0"/>
        <w:ind w:left="360"/>
      </w:pPr>
    </w:p>
    <w:p w:rsidR="0027227F" w:rsidRDefault="0027227F" w:rsidP="00635FF7">
      <w:pPr>
        <w:spacing w:after="0"/>
        <w:ind w:left="360"/>
      </w:pPr>
      <w:r>
        <w:t>The input file for this simulation was generated by group_go_1127.py and its ASCOT run number is 40877296; the ascot output file is ascot_40877296.h5.</w:t>
      </w:r>
    </w:p>
    <w:p w:rsidR="0027227F" w:rsidRDefault="0027227F" w:rsidP="00635FF7">
      <w:pPr>
        <w:spacing w:after="0"/>
        <w:ind w:left="360"/>
      </w:pPr>
    </w:p>
    <w:p w:rsidR="0027227F" w:rsidRDefault="0027227F" w:rsidP="00635FF7">
      <w:pPr>
        <w:spacing w:after="0"/>
        <w:ind w:left="360"/>
      </w:pPr>
      <w:r>
        <w:lastRenderedPageBreak/>
        <w:t xml:space="preserve">Most of the analysis parameters for this simulation are identical to </w:t>
      </w:r>
      <w:r w:rsidR="003A6650">
        <w:t xml:space="preserve">1095.  In particular, the markers are distributed uniformly in space over the range 0.7 &lt; rho &lt; 1 and they are distributed uniformly in velocity space.  The simulation </w:t>
      </w:r>
      <w:proofErr w:type="gramStart"/>
      <w:r w:rsidR="003A6650">
        <w:t>used  set</w:t>
      </w:r>
      <w:proofErr w:type="gramEnd"/>
      <w:r w:rsidR="003A6650">
        <w:t xml:space="preserve">=7 in  python module </w:t>
      </w:r>
      <w:r w:rsidR="003A6650" w:rsidRPr="007819C1">
        <w:t>define_prt_markers_03</w:t>
      </w:r>
      <w:r w:rsidR="003A6650">
        <w:t xml:space="preserve"> (as in 1095).  The number of markers was increased from 30,016 to 5,000,000 in this simulation.</w:t>
      </w:r>
    </w:p>
    <w:p w:rsidR="003A6650" w:rsidRDefault="003A6650" w:rsidP="00635FF7">
      <w:pPr>
        <w:spacing w:after="0"/>
        <w:ind w:left="360"/>
      </w:pPr>
    </w:p>
    <w:p w:rsidR="003A6650" w:rsidRDefault="003A6650" w:rsidP="00635FF7">
      <w:pPr>
        <w:spacing w:after="0"/>
        <w:ind w:left="360"/>
      </w:pPr>
      <w:r>
        <w:t>The ‘options’ are also the same as in 1095 except that:</w:t>
      </w:r>
    </w:p>
    <w:p w:rsidR="00A45E3F" w:rsidRDefault="00A45E3F" w:rsidP="00635FF7">
      <w:pPr>
        <w:spacing w:after="0"/>
        <w:ind w:left="360"/>
      </w:pPr>
    </w:p>
    <w:p w:rsidR="003A6650" w:rsidRDefault="003A6650" w:rsidP="003A6650">
      <w:pPr>
        <w:pStyle w:val="ListParagraph"/>
        <w:numPr>
          <w:ilvl w:val="0"/>
          <w:numId w:val="3"/>
        </w:numPr>
        <w:spacing w:after="0"/>
      </w:pPr>
      <w:r>
        <w:t>The simulation time was decreased from 0.3 to 1.e-6 sec</w:t>
      </w:r>
    </w:p>
    <w:p w:rsidR="00A45E3F" w:rsidRDefault="00A45E3F" w:rsidP="00A45E3F">
      <w:pPr>
        <w:pStyle w:val="ListParagraph"/>
        <w:spacing w:after="0"/>
        <w:ind w:left="1080"/>
      </w:pPr>
    </w:p>
    <w:p w:rsidR="003A6650" w:rsidRDefault="000A4316" w:rsidP="003A6650">
      <w:pPr>
        <w:pStyle w:val="ListParagraph"/>
        <w:numPr>
          <w:ilvl w:val="0"/>
          <w:numId w:val="3"/>
        </w:numPr>
        <w:spacing w:after="0"/>
      </w:pPr>
      <w:r>
        <w:t xml:space="preserve">A dictionary entry </w:t>
      </w:r>
      <w:proofErr w:type="spellStart"/>
      <w:r>
        <w:t>options_settings</w:t>
      </w:r>
      <w:proofErr w:type="spellEnd"/>
      <w:r>
        <w:t>[“</w:t>
      </w:r>
      <w:proofErr w:type="spellStart"/>
      <w:r w:rsidRPr="000A4316">
        <w:t>my_no_orbitwrite</w:t>
      </w:r>
      <w:proofErr w:type="spellEnd"/>
      <w:proofErr w:type="gramStart"/>
      <w:r w:rsidRPr="000A4316">
        <w:t xml:space="preserve">"]   </w:t>
      </w:r>
      <w:proofErr w:type="gramEnd"/>
      <w:r>
        <w:t>was set to 1 in this simulation, which causes ASCOT to NOT save the last N orbit positions.  The reason for this is that with 5 million markers, that would take too much memory, risking a segmentation fault.</w:t>
      </w:r>
    </w:p>
    <w:p w:rsidR="00A45E3F" w:rsidRDefault="00A45E3F" w:rsidP="00A45E3F">
      <w:pPr>
        <w:spacing w:after="0"/>
        <w:ind w:left="360"/>
      </w:pPr>
    </w:p>
    <w:p w:rsidR="00A45E3F" w:rsidRDefault="00A45E3F" w:rsidP="00A45E3F">
      <w:pPr>
        <w:spacing w:after="0"/>
        <w:ind w:left="360"/>
      </w:pPr>
      <w:r>
        <w:t xml:space="preserve">It turns out that setting </w:t>
      </w:r>
      <w:proofErr w:type="spellStart"/>
      <w:r>
        <w:t>options_settings</w:t>
      </w:r>
      <w:proofErr w:type="spellEnd"/>
      <w:r>
        <w:t>[“</w:t>
      </w:r>
      <w:proofErr w:type="spellStart"/>
      <w:r w:rsidRPr="000A4316">
        <w:t>my_no_orbitwrite</w:t>
      </w:r>
      <w:proofErr w:type="spellEnd"/>
      <w:proofErr w:type="gramStart"/>
      <w:r w:rsidRPr="000A4316">
        <w:t xml:space="preserve">"]   </w:t>
      </w:r>
      <w:proofErr w:type="gramEnd"/>
      <w:r>
        <w:t xml:space="preserve">=  1 was a little mistake, because some of my home-grown Python postprocessing scripts fail if there is no recorded orbit data at all.  </w:t>
      </w:r>
      <w:proofErr w:type="gramStart"/>
      <w:r>
        <w:t>So</w:t>
      </w:r>
      <w:proofErr w:type="gramEnd"/>
      <w:r>
        <w:t xml:space="preserve"> going forward, I commented out that line, but asked for ASCOT to record only a single orbit position (rather than 1000 orbit positions in 1095), which avoids asking for too much memory and thereby avoids the segmentation fault.</w:t>
      </w:r>
    </w:p>
    <w:p w:rsidR="003A6650" w:rsidRDefault="007519EA" w:rsidP="00676DBC">
      <w:pPr>
        <w:spacing w:after="0"/>
        <w:ind w:left="360"/>
      </w:pPr>
      <w:r>
        <w:rPr>
          <w:noProof/>
        </w:rPr>
        <w:drawing>
          <wp:inline distT="0" distB="0" distL="0" distR="0">
            <wp:extent cx="2157984" cy="40507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p_go_1127_marker_rz_birth.png"/>
                    <pic:cNvPicPr/>
                  </pic:nvPicPr>
                  <pic:blipFill>
                    <a:blip r:embed="rId13">
                      <a:extLst>
                        <a:ext uri="{28A0092B-C50C-407E-A947-70E740481C1C}">
                          <a14:useLocalDpi xmlns:a14="http://schemas.microsoft.com/office/drawing/2010/main" val="0"/>
                        </a:ext>
                      </a:extLst>
                    </a:blip>
                    <a:stretch>
                      <a:fillRect/>
                    </a:stretch>
                  </pic:blipFill>
                  <pic:spPr>
                    <a:xfrm>
                      <a:off x="0" y="0"/>
                      <a:ext cx="2157984" cy="4050792"/>
                    </a:xfrm>
                    <a:prstGeom prst="rect">
                      <a:avLst/>
                    </a:prstGeom>
                  </pic:spPr>
                </pic:pic>
              </a:graphicData>
            </a:graphic>
          </wp:inline>
        </w:drawing>
      </w:r>
      <w:r w:rsidR="003D6618">
        <w:rPr>
          <w:noProof/>
        </w:rPr>
        <w:drawing>
          <wp:inline distT="0" distB="0" distL="0" distR="0">
            <wp:extent cx="2368296" cy="390448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up_go_1127_marker_weights_set_1.png"/>
                    <pic:cNvPicPr/>
                  </pic:nvPicPr>
                  <pic:blipFill>
                    <a:blip r:embed="rId14">
                      <a:extLst>
                        <a:ext uri="{28A0092B-C50C-407E-A947-70E740481C1C}">
                          <a14:useLocalDpi xmlns:a14="http://schemas.microsoft.com/office/drawing/2010/main" val="0"/>
                        </a:ext>
                      </a:extLst>
                    </a:blip>
                    <a:stretch>
                      <a:fillRect/>
                    </a:stretch>
                  </pic:blipFill>
                  <pic:spPr>
                    <a:xfrm>
                      <a:off x="0" y="0"/>
                      <a:ext cx="2368296" cy="3904488"/>
                    </a:xfrm>
                    <a:prstGeom prst="rect">
                      <a:avLst/>
                    </a:prstGeom>
                  </pic:spPr>
                </pic:pic>
              </a:graphicData>
            </a:graphic>
          </wp:inline>
        </w:drawing>
      </w:r>
    </w:p>
    <w:p w:rsidR="003A6650" w:rsidRPr="00676DBC" w:rsidRDefault="003A6650" w:rsidP="00676DBC">
      <w:pPr>
        <w:spacing w:after="0"/>
        <w:ind w:left="360" w:right="270" w:firstLine="180"/>
        <w:rPr>
          <w:i/>
          <w:sz w:val="20"/>
          <w:szCs w:val="20"/>
        </w:rPr>
      </w:pPr>
    </w:p>
    <w:p w:rsidR="004E5F43" w:rsidRPr="00676DBC" w:rsidRDefault="003D6618" w:rsidP="00676DBC">
      <w:pPr>
        <w:pStyle w:val="ListParagraph"/>
        <w:ind w:right="270" w:firstLine="180"/>
        <w:rPr>
          <w:i/>
          <w:sz w:val="20"/>
          <w:szCs w:val="20"/>
        </w:rPr>
      </w:pPr>
      <w:r w:rsidRPr="00676DBC">
        <w:rPr>
          <w:i/>
          <w:sz w:val="20"/>
          <w:szCs w:val="20"/>
        </w:rPr>
        <w:t xml:space="preserve">Figure </w:t>
      </w:r>
      <w:r w:rsidR="00E75590">
        <w:rPr>
          <w:i/>
          <w:sz w:val="20"/>
          <w:szCs w:val="20"/>
        </w:rPr>
        <w:t>7</w:t>
      </w:r>
      <w:r w:rsidRPr="00676DBC">
        <w:rPr>
          <w:i/>
          <w:sz w:val="20"/>
          <w:szCs w:val="20"/>
        </w:rPr>
        <w:t>.  Left:  R-Z distribution of markers.  Right:  weights of markers as a function</w:t>
      </w:r>
    </w:p>
    <w:p w:rsidR="003D6618" w:rsidRPr="00676DBC" w:rsidRDefault="003D6618" w:rsidP="00676DBC">
      <w:pPr>
        <w:pStyle w:val="ListParagraph"/>
        <w:ind w:right="270" w:firstLine="180"/>
        <w:rPr>
          <w:i/>
          <w:sz w:val="20"/>
          <w:szCs w:val="20"/>
        </w:rPr>
      </w:pPr>
      <w:r w:rsidRPr="00676DBC">
        <w:rPr>
          <w:i/>
          <w:sz w:val="20"/>
          <w:szCs w:val="20"/>
        </w:rPr>
        <w:lastRenderedPageBreak/>
        <w:t>of rho (designed to be proportional to local alpha source rate).</w:t>
      </w:r>
    </w:p>
    <w:p w:rsidR="003D6618" w:rsidRDefault="003D6618" w:rsidP="004E5F43">
      <w:pPr>
        <w:pStyle w:val="ListParagraph"/>
      </w:pPr>
    </w:p>
    <w:p w:rsidR="003D6618" w:rsidRDefault="003D6618" w:rsidP="003D6618">
      <w:pPr>
        <w:pStyle w:val="ListParagraph"/>
        <w:jc w:val="center"/>
      </w:pPr>
      <w:r>
        <w:rPr>
          <w:noProof/>
        </w:rPr>
        <w:drawing>
          <wp:inline distT="0" distB="0" distL="0" distR="0">
            <wp:extent cx="3767328" cy="27889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oup_go_1127_marker_pitch_his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7328" cy="2788920"/>
                    </a:xfrm>
                    <a:prstGeom prst="rect">
                      <a:avLst/>
                    </a:prstGeom>
                  </pic:spPr>
                </pic:pic>
              </a:graphicData>
            </a:graphic>
          </wp:inline>
        </w:drawing>
      </w:r>
    </w:p>
    <w:p w:rsidR="007519EA" w:rsidRPr="00676DBC" w:rsidRDefault="003D6618" w:rsidP="00676DBC">
      <w:pPr>
        <w:pStyle w:val="ListParagraph"/>
        <w:ind w:right="540"/>
        <w:rPr>
          <w:i/>
          <w:sz w:val="20"/>
          <w:szCs w:val="20"/>
        </w:rPr>
      </w:pPr>
      <w:r w:rsidRPr="00676DBC">
        <w:rPr>
          <w:i/>
          <w:sz w:val="20"/>
          <w:szCs w:val="20"/>
        </w:rPr>
        <w:t xml:space="preserve">Figure </w:t>
      </w:r>
      <w:r w:rsidR="00E75590">
        <w:rPr>
          <w:i/>
          <w:sz w:val="20"/>
          <w:szCs w:val="20"/>
        </w:rPr>
        <w:t>8</w:t>
      </w:r>
      <w:r w:rsidRPr="00676DBC">
        <w:rPr>
          <w:i/>
          <w:sz w:val="20"/>
          <w:szCs w:val="20"/>
        </w:rPr>
        <w:t xml:space="preserve">.  histogram of number of markers as a function of pitch angle.  The distribution shown, which has the number of markers proportional to </w:t>
      </w:r>
      <w:proofErr w:type="gramStart"/>
      <w:r w:rsidRPr="00676DBC">
        <w:rPr>
          <w:i/>
          <w:sz w:val="20"/>
          <w:szCs w:val="20"/>
        </w:rPr>
        <w:t>cos(</w:t>
      </w:r>
      <w:proofErr w:type="gramEnd"/>
      <w:r w:rsidRPr="00676DBC">
        <w:rPr>
          <w:i/>
          <w:sz w:val="20"/>
          <w:szCs w:val="20"/>
        </w:rPr>
        <w:t>pitch angle), is equivalent to having velocity vectors that have random orientation.</w:t>
      </w:r>
    </w:p>
    <w:p w:rsidR="004E5F43" w:rsidRDefault="004E5F43" w:rsidP="004E5F43">
      <w:pPr>
        <w:spacing w:after="0"/>
        <w:ind w:left="720"/>
      </w:pPr>
    </w:p>
    <w:p w:rsidR="004331E4" w:rsidRPr="00E94BA8" w:rsidRDefault="00E749D6" w:rsidP="003D6618">
      <w:pPr>
        <w:rPr>
          <w:b/>
        </w:rPr>
      </w:pPr>
      <w:r w:rsidRPr="00E749D6">
        <w:rPr>
          <w:b/>
          <w:color w:val="00B050"/>
        </w:rPr>
        <w:t xml:space="preserve">ST-3:  </w:t>
      </w:r>
      <w:proofErr w:type="spellStart"/>
      <w:r w:rsidR="003D6618" w:rsidRPr="00E94BA8">
        <w:rPr>
          <w:b/>
        </w:rPr>
        <w:t>prompt</w:t>
      </w:r>
      <w:r>
        <w:rPr>
          <w:b/>
        </w:rPr>
        <w:t>Loss</w:t>
      </w:r>
      <w:proofErr w:type="spellEnd"/>
      <w:r>
        <w:rPr>
          <w:b/>
        </w:rPr>
        <w:t>-LCFS</w:t>
      </w:r>
      <w:r w:rsidR="003D6618" w:rsidRPr="00E94BA8">
        <w:rPr>
          <w:b/>
        </w:rPr>
        <w:t xml:space="preserve"> </w:t>
      </w:r>
      <w:proofErr w:type="gramStart"/>
      <w:r w:rsidR="003D6618" w:rsidRPr="00E94BA8">
        <w:rPr>
          <w:b/>
        </w:rPr>
        <w:t>simulation</w:t>
      </w:r>
      <w:r w:rsidR="005A6934">
        <w:rPr>
          <w:b/>
        </w:rPr>
        <w:t xml:space="preserve">  (</w:t>
      </w:r>
      <w:proofErr w:type="gramEnd"/>
      <w:r w:rsidR="005A6934">
        <w:rPr>
          <w:b/>
        </w:rPr>
        <w:t>1135 / 40887796)</w:t>
      </w:r>
    </w:p>
    <w:p w:rsidR="003D6618" w:rsidRDefault="003D6618" w:rsidP="003D6618">
      <w:pPr>
        <w:ind w:left="360"/>
      </w:pPr>
      <w:r w:rsidRPr="003D6618">
        <w:rPr>
          <w:u w:val="single"/>
        </w:rPr>
        <w:t>Purpose</w:t>
      </w:r>
      <w:r>
        <w:t>:  to compute the spatial pattern of markers that are ‘prompt-lost’ to the LCFS.</w:t>
      </w:r>
    </w:p>
    <w:p w:rsidR="003D6618" w:rsidRDefault="003D6618" w:rsidP="00E94BA8">
      <w:pPr>
        <w:ind w:left="360"/>
      </w:pPr>
      <w:r>
        <w:rPr>
          <w:u w:val="single"/>
        </w:rPr>
        <w:t>Markers</w:t>
      </w:r>
      <w:r w:rsidRPr="003D6618">
        <w:t>:</w:t>
      </w:r>
      <w:r>
        <w:t xml:space="preserve">  the ensemble of markers is computed by Python module</w:t>
      </w:r>
      <w:r w:rsidR="00E94BA8">
        <w:t xml:space="preserve"> </w:t>
      </w:r>
      <w:r w:rsidRPr="003D6618">
        <w:t>define_prt_markers_10</w:t>
      </w:r>
      <w:r w:rsidR="00E94BA8">
        <w:t xml:space="preserve"> (set=1) which applies the </w:t>
      </w:r>
      <w:proofErr w:type="spellStart"/>
      <w:r w:rsidR="00E94BA8">
        <w:t>lossmap</w:t>
      </w:r>
      <w:proofErr w:type="spellEnd"/>
      <w:r w:rsidR="00E94BA8">
        <w:t xml:space="preserve"> algorithm.  The </w:t>
      </w:r>
      <w:proofErr w:type="spellStart"/>
      <w:r w:rsidR="00E94BA8">
        <w:t>lossmap</w:t>
      </w:r>
      <w:proofErr w:type="spellEnd"/>
      <w:r w:rsidR="00E94BA8">
        <w:t xml:space="preserve"> data is taken from ascot_40560057.h5 and the marker information, including marker weights, is taken from ascot_40877296.h5.  The parameter ‘unaccounted’ is set to 0.</w:t>
      </w:r>
      <w:r w:rsidR="00D812F7">
        <w:t>0</w:t>
      </w:r>
      <w:r w:rsidR="00E94BA8">
        <w:t xml:space="preserve">, </w:t>
      </w:r>
      <w:r w:rsidR="00D812F7">
        <w:t>which means that any ‘bin’ that gets even a single lost marker will be retained in the ensemble of generated markers.</w:t>
      </w:r>
    </w:p>
    <w:p w:rsidR="00D812F7" w:rsidRDefault="00E94BA8" w:rsidP="00E64834">
      <w:pPr>
        <w:ind w:left="360"/>
      </w:pPr>
      <w:r>
        <w:rPr>
          <w:u w:val="single"/>
        </w:rPr>
        <w:t>Options</w:t>
      </w:r>
      <w:r w:rsidRPr="00E94BA8">
        <w:t>:</w:t>
      </w:r>
      <w:r>
        <w:t xml:space="preserve">  the maximum simulation time is set at 2.e-5 sec, which previous simulations have demonstrated is the boundary between ‘prompt’ and ‘</w:t>
      </w:r>
      <w:proofErr w:type="spellStart"/>
      <w:r>
        <w:t>nonprompt</w:t>
      </w:r>
      <w:proofErr w:type="spellEnd"/>
      <w:r>
        <w:t xml:space="preserve">’ losses.  Markers are considered to be lost when they strike the wall (rather than cross the LCFS), but the wall is constructed to be coincident with the LCFS.  So effectively, markers are lost when they cross the LCFS.  </w:t>
      </w:r>
    </w:p>
    <w:p w:rsidR="00E64834" w:rsidRDefault="00E94BA8" w:rsidP="00E64834">
      <w:pPr>
        <w:ind w:left="360"/>
      </w:pPr>
      <w:r>
        <w:t xml:space="preserve">Recording of orbit positions is turned on, but only the last orbit position is saved, so as to not consume too much memory.  The switch </w:t>
      </w:r>
      <w:proofErr w:type="spellStart"/>
      <w:r>
        <w:t>my_go_record_mode</w:t>
      </w:r>
      <w:proofErr w:type="spellEnd"/>
      <w:r>
        <w:t xml:space="preserve"> is set to 1, which means that when ASCOT records the orbit position, it will record the actual gyro-orbit position rather than the corresponding guiding-center position.</w:t>
      </w:r>
    </w:p>
    <w:p w:rsidR="00E64834" w:rsidRDefault="00E64834" w:rsidP="00E64834">
      <w:pPr>
        <w:ind w:left="360"/>
      </w:pPr>
      <w:r>
        <w:t>The Python script which generated this simulation was 11</w:t>
      </w:r>
      <w:r w:rsidR="00382193">
        <w:t>35</w:t>
      </w:r>
      <w:r>
        <w:t>, and the corresponding ASC</w:t>
      </w:r>
      <w:r w:rsidR="00BC7B35">
        <w:t>O</w:t>
      </w:r>
      <w:r>
        <w:t>T run number was 408</w:t>
      </w:r>
      <w:r w:rsidR="00D812F7">
        <w:t>87796</w:t>
      </w:r>
      <w:r>
        <w:t xml:space="preserve"> (ascot_408</w:t>
      </w:r>
      <w:r w:rsidR="00D812F7">
        <w:t>87796</w:t>
      </w:r>
      <w:r>
        <w:t xml:space="preserve">.h5).  It took </w:t>
      </w:r>
      <w:r w:rsidR="00D812F7">
        <w:t>8</w:t>
      </w:r>
      <w:r>
        <w:t xml:space="preserve"> minutes and </w:t>
      </w:r>
      <w:r w:rsidR="00D812F7">
        <w:t>12</w:t>
      </w:r>
      <w:r>
        <w:t xml:space="preserve"> seconds on </w:t>
      </w:r>
      <w:r w:rsidR="00D812F7">
        <w:t>1</w:t>
      </w:r>
      <w:r>
        <w:t>0 KNL nodes.</w:t>
      </w:r>
    </w:p>
    <w:p w:rsidR="00177EA4" w:rsidRDefault="00177EA4" w:rsidP="00E64834">
      <w:pPr>
        <w:ind w:left="360"/>
      </w:pPr>
      <w:r>
        <w:lastRenderedPageBreak/>
        <w:t>When generating the ensemble of markers (python group_go_11</w:t>
      </w:r>
      <w:r w:rsidR="00D812F7">
        <w:t>35</w:t>
      </w:r>
      <w:r>
        <w:t xml:space="preserve">py </w:t>
      </w:r>
      <w:proofErr w:type="spellStart"/>
      <w:r>
        <w:t>init</w:t>
      </w:r>
      <w:proofErr w:type="spellEnd"/>
      <w:r>
        <w:t xml:space="preserve">), the software reports that we need to only simulate </w:t>
      </w:r>
      <w:r w:rsidR="00D812F7">
        <w:t>67.9</w:t>
      </w:r>
      <w:r>
        <w:t>% of the unweighted markers (the remainder correspond to bins for which no marker was found to be lost) and the sum of the weights of the accepted markers was 0.</w:t>
      </w:r>
      <w:r w:rsidR="00D812F7">
        <w:t>409</w:t>
      </w:r>
      <w:r>
        <w:t xml:space="preserve">.  </w:t>
      </w:r>
    </w:p>
    <w:p w:rsidR="004B607F" w:rsidRDefault="004B607F" w:rsidP="00D812F7">
      <w:pPr>
        <w:ind w:left="360"/>
      </w:pPr>
      <w:r>
        <w:t xml:space="preserve">Of the 5,000,000 markers available in the ‘weights’ file, a total of </w:t>
      </w:r>
      <w:r w:rsidR="00D812F7">
        <w:t>3,</w:t>
      </w:r>
      <w:proofErr w:type="gramStart"/>
      <w:r w:rsidR="00D812F7">
        <w:t>397688</w:t>
      </w:r>
      <w:r>
        <w:t xml:space="preserve"> ,</w:t>
      </w:r>
      <w:proofErr w:type="gramEnd"/>
      <w:r>
        <w:t xml:space="preserve"> or </w:t>
      </w:r>
      <w:r w:rsidR="00D812F7">
        <w:t>67.9</w:t>
      </w:r>
      <w:r>
        <w:t>%, were copied into the marker ensemble generated by the script (group_go_11</w:t>
      </w:r>
      <w:r w:rsidR="00D812F7">
        <w:t>35</w:t>
      </w:r>
      <w:r>
        <w:t xml:space="preserve">.h5).  </w:t>
      </w:r>
      <w:proofErr w:type="gramStart"/>
      <w:r>
        <w:t>So</w:t>
      </w:r>
      <w:proofErr w:type="gramEnd"/>
      <w:r>
        <w:t xml:space="preserve"> applying the </w:t>
      </w:r>
      <w:proofErr w:type="spellStart"/>
      <w:r>
        <w:t>lossmap</w:t>
      </w:r>
      <w:proofErr w:type="spellEnd"/>
      <w:r>
        <w:t xml:space="preserve"> algorithm, which eliminates markers on the basis of both birth position and pitch angle, reduces the number of markers by a </w:t>
      </w:r>
      <w:r w:rsidR="00D812F7">
        <w:t xml:space="preserve">about 32% </w:t>
      </w:r>
      <w:r>
        <w:t xml:space="preserve">relative to what we would have gotten if we just accepted all markers with 0.7 &lt; rho &lt; 1.0.  </w:t>
      </w:r>
    </w:p>
    <w:p w:rsidR="00E94BA8" w:rsidRDefault="00D812F7" w:rsidP="0047203A">
      <w:pPr>
        <w:ind w:left="360"/>
      </w:pPr>
      <w:r>
        <w:t>Of these birth markers, 2,088,378 hit the wall and 1,309,309 hit the max SIMTIME limit.  This shows the benefit of the prompt/non-prompt marker scheme:  we get more than a million markers to the LCFS for an investment of just 8 minutes on 10 nodes.</w:t>
      </w:r>
    </w:p>
    <w:p w:rsidR="008C4997" w:rsidRDefault="008C4997"/>
    <w:p w:rsidR="008C4997" w:rsidRDefault="00524AA3" w:rsidP="002265A8">
      <w:pPr>
        <w:jc w:val="center"/>
      </w:pPr>
      <w:r>
        <w:rPr>
          <w:noProof/>
        </w:rPr>
        <w:drawing>
          <wp:inline distT="0" distB="0" distL="0" distR="0">
            <wp:extent cx="5543550" cy="46228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oup_1135a_lossmap_unacc00.png"/>
                    <pic:cNvPicPr/>
                  </pic:nvPicPr>
                  <pic:blipFill>
                    <a:blip r:embed="rId16">
                      <a:extLst>
                        <a:ext uri="{28A0092B-C50C-407E-A947-70E740481C1C}">
                          <a14:useLocalDpi xmlns:a14="http://schemas.microsoft.com/office/drawing/2010/main" val="0"/>
                        </a:ext>
                      </a:extLst>
                    </a:blip>
                    <a:stretch>
                      <a:fillRect/>
                    </a:stretch>
                  </pic:blipFill>
                  <pic:spPr>
                    <a:xfrm>
                      <a:off x="0" y="0"/>
                      <a:ext cx="5543550" cy="4622800"/>
                    </a:xfrm>
                    <a:prstGeom prst="rect">
                      <a:avLst/>
                    </a:prstGeom>
                  </pic:spPr>
                </pic:pic>
              </a:graphicData>
            </a:graphic>
          </wp:inline>
        </w:drawing>
      </w:r>
    </w:p>
    <w:p w:rsidR="008C4997" w:rsidRPr="00676DBC" w:rsidRDefault="002265A8" w:rsidP="00676DBC">
      <w:pPr>
        <w:ind w:left="720" w:right="450"/>
        <w:rPr>
          <w:i/>
          <w:sz w:val="20"/>
          <w:szCs w:val="20"/>
        </w:rPr>
      </w:pPr>
      <w:r w:rsidRPr="00676DBC">
        <w:rPr>
          <w:i/>
          <w:sz w:val="20"/>
          <w:szCs w:val="20"/>
        </w:rPr>
        <w:t xml:space="preserve">Figure </w:t>
      </w:r>
      <w:r w:rsidR="00E75590">
        <w:rPr>
          <w:i/>
          <w:sz w:val="20"/>
          <w:szCs w:val="20"/>
        </w:rPr>
        <w:t>9</w:t>
      </w:r>
      <w:r w:rsidRPr="00676DBC">
        <w:rPr>
          <w:i/>
          <w:sz w:val="20"/>
          <w:szCs w:val="20"/>
        </w:rPr>
        <w:t xml:space="preserve">.  </w:t>
      </w:r>
      <w:proofErr w:type="spellStart"/>
      <w:r w:rsidRPr="00676DBC">
        <w:rPr>
          <w:i/>
          <w:sz w:val="20"/>
          <w:szCs w:val="20"/>
        </w:rPr>
        <w:t>Lossmap</w:t>
      </w:r>
      <w:proofErr w:type="spellEnd"/>
      <w:r w:rsidRPr="00676DBC">
        <w:rPr>
          <w:i/>
          <w:sz w:val="20"/>
          <w:szCs w:val="20"/>
        </w:rPr>
        <w:t xml:space="preserve"> for </w:t>
      </w:r>
      <w:r w:rsidR="00177EA4" w:rsidRPr="00676DBC">
        <w:rPr>
          <w:i/>
          <w:sz w:val="20"/>
          <w:szCs w:val="20"/>
        </w:rPr>
        <w:t>11</w:t>
      </w:r>
      <w:r w:rsidR="003552F9" w:rsidRPr="00676DBC">
        <w:rPr>
          <w:i/>
          <w:sz w:val="20"/>
          <w:szCs w:val="20"/>
        </w:rPr>
        <w:t>35</w:t>
      </w:r>
      <w:r w:rsidR="00177EA4" w:rsidRPr="00676DBC">
        <w:rPr>
          <w:i/>
          <w:sz w:val="20"/>
          <w:szCs w:val="20"/>
        </w:rPr>
        <w:t xml:space="preserve">.   The filename for this plot is ascot_40877296_lossmap.pdf but that is a misnomer because 40877296 provided the marker info and the marker weights, whereas the actual </w:t>
      </w:r>
      <w:proofErr w:type="spellStart"/>
      <w:r w:rsidR="00177EA4" w:rsidRPr="00676DBC">
        <w:rPr>
          <w:i/>
          <w:sz w:val="20"/>
          <w:szCs w:val="20"/>
        </w:rPr>
        <w:t>lossmap</w:t>
      </w:r>
      <w:proofErr w:type="spellEnd"/>
      <w:r w:rsidR="00177EA4" w:rsidRPr="00676DBC">
        <w:rPr>
          <w:i/>
          <w:sz w:val="20"/>
          <w:szCs w:val="20"/>
        </w:rPr>
        <w:t xml:space="preserve"> data was taken from </w:t>
      </w:r>
      <w:proofErr w:type="spellStart"/>
      <w:r w:rsidR="00177EA4" w:rsidRPr="00676DBC">
        <w:rPr>
          <w:i/>
          <w:sz w:val="20"/>
          <w:szCs w:val="20"/>
        </w:rPr>
        <w:t>from</w:t>
      </w:r>
      <w:proofErr w:type="spellEnd"/>
      <w:r w:rsidR="00177EA4" w:rsidRPr="00676DBC">
        <w:rPr>
          <w:i/>
          <w:sz w:val="20"/>
          <w:szCs w:val="20"/>
        </w:rPr>
        <w:t xml:space="preserve"> ascot_40560057.h5</w:t>
      </w:r>
    </w:p>
    <w:p w:rsidR="00676DBC" w:rsidRDefault="00676DBC" w:rsidP="00457C93">
      <w:pPr>
        <w:rPr>
          <w:b/>
          <w:color w:val="00B050"/>
        </w:rPr>
      </w:pPr>
    </w:p>
    <w:p w:rsidR="00457C93" w:rsidRPr="00E94BA8" w:rsidRDefault="00E749D6" w:rsidP="00457C93">
      <w:pPr>
        <w:rPr>
          <w:b/>
        </w:rPr>
      </w:pPr>
      <w:r w:rsidRPr="00E749D6">
        <w:rPr>
          <w:b/>
          <w:color w:val="00B050"/>
        </w:rPr>
        <w:t xml:space="preserve">ST-4:  </w:t>
      </w:r>
      <w:proofErr w:type="spellStart"/>
      <w:r w:rsidR="00457C93">
        <w:rPr>
          <w:b/>
        </w:rPr>
        <w:t>non</w:t>
      </w:r>
      <w:r w:rsidR="00457C93" w:rsidRPr="00E94BA8">
        <w:rPr>
          <w:b/>
        </w:rPr>
        <w:t>promptloss</w:t>
      </w:r>
      <w:proofErr w:type="spellEnd"/>
      <w:r>
        <w:rPr>
          <w:b/>
        </w:rPr>
        <w:t>-LCFS</w:t>
      </w:r>
      <w:r w:rsidR="00457C93" w:rsidRPr="00E94BA8">
        <w:rPr>
          <w:b/>
        </w:rPr>
        <w:t xml:space="preserve"> </w:t>
      </w:r>
      <w:proofErr w:type="gramStart"/>
      <w:r w:rsidR="00457C93" w:rsidRPr="00E94BA8">
        <w:rPr>
          <w:b/>
        </w:rPr>
        <w:t>simulation</w:t>
      </w:r>
      <w:r w:rsidR="00CB5751">
        <w:rPr>
          <w:b/>
        </w:rPr>
        <w:t xml:space="preserve">  (</w:t>
      </w:r>
      <w:proofErr w:type="gramEnd"/>
      <w:r w:rsidR="00CB5751">
        <w:rPr>
          <w:b/>
        </w:rPr>
        <w:t xml:space="preserve"> 1136 / 40889126)</w:t>
      </w:r>
    </w:p>
    <w:p w:rsidR="00457C93" w:rsidRDefault="00457C93" w:rsidP="00457C93">
      <w:pPr>
        <w:ind w:left="360"/>
      </w:pPr>
      <w:r>
        <w:t>Purpose:  to compute the spatial pattern of markers that are ‘</w:t>
      </w:r>
      <w:proofErr w:type="spellStart"/>
      <w:r w:rsidRPr="00457C93">
        <w:rPr>
          <w:b/>
        </w:rPr>
        <w:t>non</w:t>
      </w:r>
      <w:r>
        <w:t>prompt</w:t>
      </w:r>
      <w:proofErr w:type="spellEnd"/>
      <w:r>
        <w:t>-lost’ to the LCFS.</w:t>
      </w:r>
    </w:p>
    <w:p w:rsidR="00457C93" w:rsidRDefault="00457C93" w:rsidP="00457C93">
      <w:pPr>
        <w:ind w:left="360"/>
      </w:pPr>
      <w:r>
        <w:t>The Python script for this simulation is group_go_113</w:t>
      </w:r>
      <w:r w:rsidR="003552F9">
        <w:t>6</w:t>
      </w:r>
      <w:r>
        <w:t xml:space="preserve">.py and the ASCOT </w:t>
      </w:r>
      <w:proofErr w:type="spellStart"/>
      <w:r>
        <w:t>runID</w:t>
      </w:r>
      <w:proofErr w:type="spellEnd"/>
      <w:r>
        <w:t xml:space="preserve"> is </w:t>
      </w:r>
      <w:r w:rsidR="003552F9" w:rsidRPr="003552F9">
        <w:t xml:space="preserve">40889126 </w:t>
      </w:r>
      <w:r>
        <w:t>(ascot_</w:t>
      </w:r>
      <w:r w:rsidR="003552F9" w:rsidRPr="003552F9">
        <w:t xml:space="preserve"> 40889126</w:t>
      </w:r>
      <w:r>
        <w:t xml:space="preserve">.h5).  It took </w:t>
      </w:r>
      <w:r w:rsidR="0009182A">
        <w:t>71</w:t>
      </w:r>
      <w:r>
        <w:t xml:space="preserve"> minutes using 20 nodes on </w:t>
      </w:r>
      <w:proofErr w:type="spellStart"/>
      <w:r>
        <w:t>knl</w:t>
      </w:r>
      <w:proofErr w:type="spellEnd"/>
      <w:r>
        <w:t>.</w:t>
      </w:r>
    </w:p>
    <w:p w:rsidR="00801B0B" w:rsidRDefault="00801B0B" w:rsidP="003373F3">
      <w:pPr>
        <w:ind w:left="360"/>
      </w:pPr>
      <w:r w:rsidRPr="00801B0B">
        <w:rPr>
          <w:u w:val="single"/>
        </w:rPr>
        <w:t>Markers</w:t>
      </w:r>
      <w:r>
        <w:t>:  group_go_113</w:t>
      </w:r>
      <w:r w:rsidR="003552F9">
        <w:t>6</w:t>
      </w:r>
      <w:r>
        <w:t xml:space="preserve">.py calls Python module def_prt_markers_09 with set=1.  This module reads in the marker and </w:t>
      </w:r>
      <w:proofErr w:type="spellStart"/>
      <w:r>
        <w:t>endstate</w:t>
      </w:r>
      <w:proofErr w:type="spellEnd"/>
      <w:r>
        <w:t xml:space="preserve"> data from a ‘parent’ run, which in this case is just the </w:t>
      </w:r>
      <w:proofErr w:type="spellStart"/>
      <w:r>
        <w:t>promptloss</w:t>
      </w:r>
      <w:proofErr w:type="spellEnd"/>
      <w:r>
        <w:t xml:space="preserve"> simulation (11</w:t>
      </w:r>
      <w:r w:rsidR="003552F9">
        <w:t>35</w:t>
      </w:r>
      <w:r>
        <w:t>) discussed in the previous section.  It examines the ‘</w:t>
      </w:r>
      <w:proofErr w:type="spellStart"/>
      <w:r>
        <w:t>endstate</w:t>
      </w:r>
      <w:proofErr w:type="spellEnd"/>
      <w:r>
        <w:t>’ of markers in the parent run.  Only those markers which did not hit the wall (which was coincident with the LCFS in the parent run) in the parent simulation have their birth-marker information copied to the new ensemble.</w:t>
      </w:r>
    </w:p>
    <w:p w:rsidR="00536F74" w:rsidRDefault="00801B0B" w:rsidP="00536F74">
      <w:pPr>
        <w:ind w:left="360"/>
      </w:pPr>
      <w:r w:rsidRPr="00801B0B">
        <w:rPr>
          <w:u w:val="single"/>
        </w:rPr>
        <w:t>Options</w:t>
      </w:r>
      <w:r>
        <w:t>:  The maximum simulation time is set to 5.e-4 seconds.</w:t>
      </w:r>
      <w:r w:rsidR="003373F3">
        <w:t xml:space="preserve">  Markers are considered lost when their orbits strike the wall, and they are NOT considered lost just if their orbit crosses the LCFS.  </w:t>
      </w:r>
      <w:r w:rsidR="00EC1EE8">
        <w:t>B</w:t>
      </w:r>
      <w:r w:rsidR="003373F3">
        <w:t xml:space="preserve">ut the wall is constructed to be coincident with the LCFS, so effectively markers are lost when their orbits cross the LCFS.  The dictionary entry </w:t>
      </w:r>
      <w:proofErr w:type="spellStart"/>
      <w:r w:rsidR="003373F3">
        <w:t>my_go_record_mode</w:t>
      </w:r>
      <w:proofErr w:type="spellEnd"/>
      <w:r w:rsidR="003373F3">
        <w:t xml:space="preserve"> is set to 1, which tells ASCOT to record the marker orbit position at the true gyro-orbit position rather than the corresponding guiding-center position. </w:t>
      </w:r>
      <w:r w:rsidR="00EC1EE8">
        <w:t xml:space="preserve">A total of </w:t>
      </w:r>
      <w:r w:rsidR="00E20CCE" w:rsidRPr="00E20CCE">
        <w:t>1309309</w:t>
      </w:r>
      <w:r w:rsidR="00EC1EE8">
        <w:t xml:space="preserve"> markers were constructed for this simulation</w:t>
      </w:r>
      <w:r w:rsidR="00E20CCE">
        <w:t xml:space="preserve">, of </w:t>
      </w:r>
      <w:proofErr w:type="spellStart"/>
      <w:r w:rsidR="00E20CCE">
        <w:t>whch</w:t>
      </w:r>
      <w:proofErr w:type="spellEnd"/>
      <w:r w:rsidR="00E20CCE">
        <w:t xml:space="preserve"> 70,413 hit the ‘wall’ (i.e. the LCFS) and 1,238,896 terminated due to their simulation time exceeding the maximum imposed SIMTIME.  </w:t>
      </w:r>
    </w:p>
    <w:p w:rsidR="001931D8" w:rsidRDefault="00224760" w:rsidP="00536F74">
      <w:pPr>
        <w:ind w:left="360"/>
      </w:pPr>
      <w:r>
        <w:t xml:space="preserve">The </w:t>
      </w:r>
      <w:proofErr w:type="gramStart"/>
      <w:r>
        <w:t>simulation  took</w:t>
      </w:r>
      <w:proofErr w:type="gramEnd"/>
      <w:r>
        <w:t xml:space="preserve"> 71 minutes on 20 </w:t>
      </w:r>
      <w:proofErr w:type="spellStart"/>
      <w:r>
        <w:t>knl</w:t>
      </w:r>
      <w:proofErr w:type="spellEnd"/>
      <w:r>
        <w:t xml:space="preserve"> nodes.</w:t>
      </w:r>
      <w:r w:rsidR="00E20CCE">
        <w:t xml:space="preserve">  </w:t>
      </w:r>
      <w:proofErr w:type="gramStart"/>
      <w:r w:rsidR="00A82D3D">
        <w:t>So</w:t>
      </w:r>
      <w:proofErr w:type="gramEnd"/>
      <w:r w:rsidR="00A82D3D">
        <w:t xml:space="preserve"> the ‘efficiency’ is 70413/ (20* 1.183) = 2976 </w:t>
      </w:r>
      <w:proofErr w:type="spellStart"/>
      <w:r w:rsidR="00A82D3D">
        <w:t>nonprompt</w:t>
      </w:r>
      <w:proofErr w:type="spellEnd"/>
      <w:r w:rsidR="00A82D3D">
        <w:t xml:space="preserve"> </w:t>
      </w:r>
      <w:proofErr w:type="spellStart"/>
      <w:r w:rsidR="00A82D3D">
        <w:t>lossmarkers</w:t>
      </w:r>
      <w:proofErr w:type="spellEnd"/>
      <w:r w:rsidR="00A82D3D">
        <w:t xml:space="preserve"> per node hour, which is slightly more than a factor of 100 times more efficient than the straightforward approach, group_go_1165.py, which did not separate the losses into prompt and non-prompt groups.  But keep in mind that we had to do some other simulations to get to this simulation, and it is the total CPU time of all the simulations that counts.</w:t>
      </w:r>
    </w:p>
    <w:p w:rsidR="00457C93" w:rsidRDefault="00457C93" w:rsidP="00457C93">
      <w:pPr>
        <w:ind w:left="360"/>
      </w:pPr>
    </w:p>
    <w:p w:rsidR="008C4997" w:rsidRDefault="00E749D6">
      <w:pPr>
        <w:rPr>
          <w:b/>
        </w:rPr>
      </w:pPr>
      <w:r w:rsidRPr="00E749D6">
        <w:rPr>
          <w:b/>
          <w:color w:val="00B050"/>
        </w:rPr>
        <w:t xml:space="preserve">ST-5:  </w:t>
      </w:r>
      <w:proofErr w:type="spellStart"/>
      <w:r w:rsidR="00EC1EE8" w:rsidRPr="00EC1EE8">
        <w:rPr>
          <w:b/>
        </w:rPr>
        <w:t>prompt</w:t>
      </w:r>
      <w:r>
        <w:rPr>
          <w:b/>
        </w:rPr>
        <w:t>Loss</w:t>
      </w:r>
      <w:proofErr w:type="spellEnd"/>
      <w:r>
        <w:rPr>
          <w:b/>
        </w:rPr>
        <w:t>-</w:t>
      </w:r>
      <w:r w:rsidR="00EC1EE8" w:rsidRPr="00EC1EE8">
        <w:rPr>
          <w:b/>
        </w:rPr>
        <w:t xml:space="preserve">Wall </w:t>
      </w:r>
      <w:proofErr w:type="gramStart"/>
      <w:r w:rsidR="00EC1EE8" w:rsidRPr="00EC1EE8">
        <w:rPr>
          <w:b/>
        </w:rPr>
        <w:t>simulation</w:t>
      </w:r>
      <w:r w:rsidR="0099498F">
        <w:rPr>
          <w:b/>
        </w:rPr>
        <w:t xml:space="preserve">  (</w:t>
      </w:r>
      <w:proofErr w:type="gramEnd"/>
      <w:r w:rsidR="0022760B">
        <w:rPr>
          <w:b/>
        </w:rPr>
        <w:t xml:space="preserve"> 1137 / 40890729 )</w:t>
      </w:r>
    </w:p>
    <w:p w:rsidR="00EC1EE8" w:rsidRDefault="00EC1EE8" w:rsidP="00EC1EE8">
      <w:pPr>
        <w:ind w:left="360"/>
      </w:pPr>
      <w:r w:rsidRPr="00E61932">
        <w:rPr>
          <w:u w:val="single"/>
        </w:rPr>
        <w:t>Purpose</w:t>
      </w:r>
      <w:r>
        <w:t xml:space="preserve">:  to follow marker orbits from ‘birth’ at the LCFS for </w:t>
      </w:r>
      <w:r w:rsidR="00E61932">
        <w:t>2.e-4</w:t>
      </w:r>
      <w:r>
        <w:t xml:space="preserve"> sec or until they strike a candidate wall shape.</w:t>
      </w:r>
      <w:r w:rsidR="00E61932">
        <w:t xml:space="preserve">  The parent ensemble of markers </w:t>
      </w:r>
      <w:proofErr w:type="gramStart"/>
      <w:r w:rsidR="00E61932">
        <w:t>were</w:t>
      </w:r>
      <w:proofErr w:type="gramEnd"/>
      <w:r w:rsidR="00E61932">
        <w:t xml:space="preserve"> ‘prompt lost’ to the LCFS (1135/40887796).</w:t>
      </w:r>
    </w:p>
    <w:p w:rsidR="00E61932" w:rsidRDefault="00E61932" w:rsidP="00EC1EE8">
      <w:pPr>
        <w:ind w:left="360"/>
      </w:pPr>
      <w:r>
        <w:rPr>
          <w:u w:val="single"/>
        </w:rPr>
        <w:t>Markers</w:t>
      </w:r>
      <w:r w:rsidRPr="00E61932">
        <w:t>:</w:t>
      </w:r>
      <w:r>
        <w:t xml:space="preserve">  generated by def_prt_markers_05 with set = 1.  This simply copies the </w:t>
      </w:r>
      <w:proofErr w:type="spellStart"/>
      <w:r>
        <w:t>endstate</w:t>
      </w:r>
      <w:proofErr w:type="spellEnd"/>
      <w:r>
        <w:t xml:space="preserve"> of markers which were lost to the ‘wall’ in the parent simulation ascot_40887796 into the ‘marker’ state for this simulation.  remember that in the parent simulation, the </w:t>
      </w:r>
      <w:proofErr w:type="spellStart"/>
      <w:r>
        <w:t>endstate</w:t>
      </w:r>
      <w:proofErr w:type="spellEnd"/>
      <w:r>
        <w:t xml:space="preserve"> was defined as being ‘hit the wall’ (rather than cross the LCFS), but the wall was constructed to be coincident with the LCFS.  Because the number of such markers is large (over 2 million) there is a switch in the markers-options to limit the number of markers plotted to 30,000 so that we don’t waste time making plots.</w:t>
      </w:r>
    </w:p>
    <w:p w:rsidR="00B70BC9" w:rsidRDefault="00E61932" w:rsidP="00B70BC9">
      <w:pPr>
        <w:ind w:left="360"/>
      </w:pPr>
      <w:r>
        <w:rPr>
          <w:u w:val="single"/>
        </w:rPr>
        <w:lastRenderedPageBreak/>
        <w:t>Options</w:t>
      </w:r>
      <w:r w:rsidRPr="00E61932">
        <w:t>:</w:t>
      </w:r>
      <w:r>
        <w:t xml:space="preserve">  markers are considered lost when they hit a wall, and they are not considered lost if they cross the LCFS.  </w:t>
      </w:r>
      <w:proofErr w:type="spellStart"/>
      <w:r>
        <w:t>my_go_record_mode</w:t>
      </w:r>
      <w:proofErr w:type="spellEnd"/>
      <w:r>
        <w:t xml:space="preserve"> = 1 so that the recorded marker position is the true gyro-orbit marker position rather than the corresponding guiding-center position.</w:t>
      </w:r>
    </w:p>
    <w:p w:rsidR="00E61932" w:rsidRDefault="00B70BC9" w:rsidP="00B70BC9">
      <w:pPr>
        <w:ind w:left="360"/>
      </w:pPr>
      <w:r>
        <w:rPr>
          <w:u w:val="single"/>
        </w:rPr>
        <w:t>W</w:t>
      </w:r>
      <w:r w:rsidR="00E61932" w:rsidRPr="00B70BC9">
        <w:rPr>
          <w:u w:val="single"/>
        </w:rPr>
        <w:t>all</w:t>
      </w:r>
      <w:r w:rsidR="00E61932">
        <w:t xml:space="preserve">: Python module write_3d_wall is </w:t>
      </w:r>
      <w:proofErr w:type="gramStart"/>
      <w:r w:rsidR="00E61932">
        <w:t>invoked,  it</w:t>
      </w:r>
      <w:proofErr w:type="gramEnd"/>
      <w:r w:rsidR="00E61932">
        <w:t xml:space="preserve"> is given wall file shape51_2_triangles.txt (generated by triangulate_torus_2.py, now triangulate_torus_3.py).  </w:t>
      </w:r>
    </w:p>
    <w:p w:rsidR="00B70BC9" w:rsidRDefault="00B70BC9" w:rsidP="00B70BC9">
      <w:pPr>
        <w:ind w:left="360"/>
      </w:pPr>
    </w:p>
    <w:p w:rsidR="00B70BC9" w:rsidRDefault="00B70BC9" w:rsidP="00B70BC9">
      <w:pPr>
        <w:ind w:left="360"/>
      </w:pPr>
      <w:r w:rsidRPr="00D50D69">
        <w:rPr>
          <w:u w:val="single"/>
        </w:rPr>
        <w:t>Performance</w:t>
      </w:r>
      <w:r>
        <w:t xml:space="preserve">:  simulation 4089026 took 8 min, </w:t>
      </w:r>
      <w:r w:rsidR="00662686">
        <w:t>6</w:t>
      </w:r>
      <w:r>
        <w:t xml:space="preserve"> sec on </w:t>
      </w:r>
      <w:r w:rsidR="00125D77">
        <w:t>2</w:t>
      </w:r>
      <w:r>
        <w:t xml:space="preserve">0 nodes on </w:t>
      </w:r>
      <w:proofErr w:type="spellStart"/>
      <w:r>
        <w:t>knl</w:t>
      </w:r>
      <w:proofErr w:type="spellEnd"/>
      <w:r>
        <w:t>.</w:t>
      </w:r>
      <w:r w:rsidR="00EF0566">
        <w:t xml:space="preserve">  There were 2,088,378 birth markers of which 1,773,316 were lost to the wall and 315,062 expired due to the simulation time exceeding SIMTIME = 2.e-4.</w:t>
      </w:r>
    </w:p>
    <w:p w:rsidR="00AF246D" w:rsidRPr="003D3666" w:rsidRDefault="00AF246D" w:rsidP="00B70BC9">
      <w:pPr>
        <w:ind w:left="360"/>
        <w:rPr>
          <w:strike/>
          <w:color w:val="00B050"/>
        </w:rPr>
      </w:pPr>
      <w:r w:rsidRPr="003D3666">
        <w:rPr>
          <w:strike/>
          <w:color w:val="00B050"/>
          <w:u w:val="single"/>
        </w:rPr>
        <w:t>Note</w:t>
      </w:r>
      <w:r w:rsidRPr="003D3666">
        <w:rPr>
          <w:strike/>
          <w:color w:val="00B050"/>
        </w:rPr>
        <w:t xml:space="preserve">:  Because (1773/2088 = 85%) of the </w:t>
      </w:r>
      <w:r w:rsidR="003F7F8E" w:rsidRPr="003D3666">
        <w:rPr>
          <w:strike/>
          <w:color w:val="00B050"/>
        </w:rPr>
        <w:t>markers</w:t>
      </w:r>
      <w:r w:rsidRPr="003D3666">
        <w:rPr>
          <w:strike/>
          <w:color w:val="00B050"/>
        </w:rPr>
        <w:t xml:space="preserve"> launched at the LCFS hits a wall within 2.e-4 sec, it seems reasonable to assume that if we followed the orbits for a longer simulation time, all of the launched power would hit the wall.  At the very minimum, making that assumption would only cause an overestimate of about 15%.  </w:t>
      </w:r>
      <w:proofErr w:type="gramStart"/>
      <w:r w:rsidRPr="003D3666">
        <w:rPr>
          <w:strike/>
          <w:color w:val="00B050"/>
        </w:rPr>
        <w:t>So</w:t>
      </w:r>
      <w:proofErr w:type="gramEnd"/>
      <w:r w:rsidRPr="003D3666">
        <w:rPr>
          <w:strike/>
          <w:color w:val="00B050"/>
        </w:rPr>
        <w:t xml:space="preserve"> for prompt losses and close-fitting limiter/wall geometries, for purposes of calculating the fraction of prompt-lost alpha power, we will assume that “crossing the LCFS = will hit the wall well before thermalization”.</w:t>
      </w:r>
    </w:p>
    <w:p w:rsidR="00125D77" w:rsidRDefault="00E749D6" w:rsidP="00125D77">
      <w:pPr>
        <w:rPr>
          <w:b/>
        </w:rPr>
      </w:pPr>
      <w:r w:rsidRPr="00E749D6">
        <w:rPr>
          <w:b/>
          <w:color w:val="00B050"/>
        </w:rPr>
        <w:t xml:space="preserve">ST-6:  </w:t>
      </w:r>
      <w:proofErr w:type="spellStart"/>
      <w:r w:rsidR="00125D77">
        <w:rPr>
          <w:b/>
        </w:rPr>
        <w:t>non</w:t>
      </w:r>
      <w:r w:rsidR="00125D77" w:rsidRPr="00EC1EE8">
        <w:rPr>
          <w:b/>
        </w:rPr>
        <w:t>prompt</w:t>
      </w:r>
      <w:r>
        <w:rPr>
          <w:b/>
        </w:rPr>
        <w:t>Loss</w:t>
      </w:r>
      <w:proofErr w:type="spellEnd"/>
      <w:r>
        <w:rPr>
          <w:b/>
        </w:rPr>
        <w:t>-</w:t>
      </w:r>
      <w:r w:rsidR="00125D77" w:rsidRPr="00EC1EE8">
        <w:rPr>
          <w:b/>
        </w:rPr>
        <w:t xml:space="preserve">Wall </w:t>
      </w:r>
      <w:proofErr w:type="gramStart"/>
      <w:r w:rsidR="00125D77" w:rsidRPr="00EC1EE8">
        <w:rPr>
          <w:b/>
        </w:rPr>
        <w:t>simulation</w:t>
      </w:r>
      <w:r w:rsidR="00536F74">
        <w:rPr>
          <w:b/>
        </w:rPr>
        <w:t xml:space="preserve">  </w:t>
      </w:r>
      <w:r w:rsidR="00665D50">
        <w:rPr>
          <w:b/>
        </w:rPr>
        <w:t>(</w:t>
      </w:r>
      <w:proofErr w:type="gramEnd"/>
      <w:r w:rsidR="00665D50">
        <w:rPr>
          <w:b/>
        </w:rPr>
        <w:t>1141/40921464)</w:t>
      </w:r>
    </w:p>
    <w:p w:rsidR="00125D77" w:rsidRDefault="00125D77" w:rsidP="00125D77">
      <w:pPr>
        <w:ind w:left="360"/>
      </w:pPr>
      <w:r w:rsidRPr="00125D77">
        <w:rPr>
          <w:u w:val="single"/>
        </w:rPr>
        <w:t>Purpose</w:t>
      </w:r>
      <w:r>
        <w:t xml:space="preserve">:  to follow marker orbits from ‘birth’ at the LCFS for 5.6e-3 sec or until they strike a candidate wall shape.  The parent ensemble of markers </w:t>
      </w:r>
      <w:proofErr w:type="gramStart"/>
      <w:r>
        <w:t>were</w:t>
      </w:r>
      <w:proofErr w:type="gramEnd"/>
      <w:r>
        <w:t xml:space="preserve"> ‘prompt lost’ to the LCFS (1136/40899126).</w:t>
      </w:r>
    </w:p>
    <w:p w:rsidR="00125D77" w:rsidRDefault="00125D77" w:rsidP="00125D77">
      <w:pPr>
        <w:ind w:left="360"/>
      </w:pPr>
      <w:r>
        <w:rPr>
          <w:u w:val="single"/>
        </w:rPr>
        <w:t>Note</w:t>
      </w:r>
      <w:r w:rsidRPr="00125D77">
        <w:t>:</w:t>
      </w:r>
      <w:r>
        <w:t xml:space="preserve">  With respect to options and simulation parameters, this simulation is identical to the previous one:  we are simply trying to follow orbits from ‘birth’ at the LCFS until they hit a wall or until the maximum simulation time is exceeded.  The only differences are (1) the maximum simulation time is increased to 5.6 milliseconds; and (2) the ‘parent’ marker ensemble is taken from ascot_40899126.h5 (which is a simulation of </w:t>
      </w:r>
      <w:proofErr w:type="spellStart"/>
      <w:r>
        <w:t>nonprompt</w:t>
      </w:r>
      <w:proofErr w:type="spellEnd"/>
      <w:r>
        <w:t xml:space="preserve"> losses to the LCFS).  </w:t>
      </w:r>
    </w:p>
    <w:p w:rsidR="00125D77" w:rsidRDefault="00125D77" w:rsidP="00125D77">
      <w:pPr>
        <w:ind w:left="360"/>
      </w:pPr>
      <w:r>
        <w:rPr>
          <w:u w:val="single"/>
        </w:rPr>
        <w:t>Markers</w:t>
      </w:r>
      <w:r w:rsidRPr="00E61932">
        <w:t>:</w:t>
      </w:r>
      <w:r>
        <w:t xml:space="preserve">  generated by def_prt_markers_05 with set = 1.  This simply copies the </w:t>
      </w:r>
      <w:proofErr w:type="spellStart"/>
      <w:r>
        <w:t>endstate</w:t>
      </w:r>
      <w:proofErr w:type="spellEnd"/>
      <w:r>
        <w:t xml:space="preserve"> of markers which were lost to the ‘wall’ in the parent simulation ascot_40899126.h5 into the ‘marker’ state for this simulation.  remember that in the parent simulation, the </w:t>
      </w:r>
      <w:proofErr w:type="spellStart"/>
      <w:r>
        <w:t>endstate</w:t>
      </w:r>
      <w:proofErr w:type="spellEnd"/>
      <w:r>
        <w:t xml:space="preserve"> was defined as being ‘hit the wall’ (rather than cross the LCFS), but the wall was constructed to be coincident with the LCFS.  Because the number of such markers is large (over 2 million) there is a switch in the markers-options to limit the number of markers plotted to 30,000 so that we don’t waste time making plots.</w:t>
      </w:r>
    </w:p>
    <w:p w:rsidR="00125D77" w:rsidRDefault="00125D77" w:rsidP="00125D77">
      <w:pPr>
        <w:ind w:left="360"/>
      </w:pPr>
      <w:r>
        <w:rPr>
          <w:u w:val="single"/>
        </w:rPr>
        <w:t>Options</w:t>
      </w:r>
      <w:r w:rsidRPr="00E61932">
        <w:t>:</w:t>
      </w:r>
      <w:r>
        <w:t xml:space="preserve">  markers are considered lost when they hit a wall, and they are not considered lost if they cross the LCFS.  </w:t>
      </w:r>
      <w:proofErr w:type="spellStart"/>
      <w:r>
        <w:t>my_go_record_mode</w:t>
      </w:r>
      <w:proofErr w:type="spellEnd"/>
      <w:r>
        <w:t xml:space="preserve"> = 1 so that the recorded marker position is the true gyro-orbit marker position rather than the corresponding guiding-center position.</w:t>
      </w:r>
    </w:p>
    <w:p w:rsidR="00E331E4" w:rsidRDefault="00125D77" w:rsidP="00E331E4">
      <w:pPr>
        <w:ind w:left="360"/>
      </w:pPr>
      <w:r>
        <w:rPr>
          <w:u w:val="single"/>
        </w:rPr>
        <w:t>W</w:t>
      </w:r>
      <w:r w:rsidRPr="00B70BC9">
        <w:rPr>
          <w:u w:val="single"/>
        </w:rPr>
        <w:t>all</w:t>
      </w:r>
      <w:r>
        <w:t xml:space="preserve">: Python module write_3d_wall is </w:t>
      </w:r>
      <w:proofErr w:type="gramStart"/>
      <w:r>
        <w:t>invoked,  it</w:t>
      </w:r>
      <w:proofErr w:type="gramEnd"/>
      <w:r>
        <w:t xml:space="preserve"> is given wall file shape51_2_triangles.txt (generated by triangulate_torus_2.py, now triangulate_torus_3.py).  </w:t>
      </w:r>
    </w:p>
    <w:p w:rsidR="00125D77" w:rsidRDefault="00125D77" w:rsidP="00E331E4">
      <w:pPr>
        <w:ind w:left="360"/>
      </w:pPr>
      <w:r w:rsidRPr="00D50D69">
        <w:rPr>
          <w:u w:val="single"/>
        </w:rPr>
        <w:lastRenderedPageBreak/>
        <w:t>Performance</w:t>
      </w:r>
      <w:r>
        <w:t xml:space="preserve">:  </w:t>
      </w:r>
      <w:r w:rsidR="00665D50">
        <w:t xml:space="preserve">Python script groiup_go_1141.py </w:t>
      </w:r>
      <w:r w:rsidR="00665D50">
        <w:sym w:font="Wingdings" w:char="F0E0"/>
      </w:r>
      <w:r w:rsidR="00665D50">
        <w:t xml:space="preserve"> </w:t>
      </w:r>
      <w:r>
        <w:t>simulation 40</w:t>
      </w:r>
      <w:r w:rsidR="00BE163E">
        <w:t>921464</w:t>
      </w:r>
      <w:r w:rsidR="008F483D">
        <w:t xml:space="preserve"> t</w:t>
      </w:r>
      <w:r>
        <w:t xml:space="preserve">ook </w:t>
      </w:r>
      <w:r w:rsidR="00B20F74">
        <w:t>25</w:t>
      </w:r>
      <w:r>
        <w:t xml:space="preserve"> minutes on </w:t>
      </w:r>
      <w:r w:rsidR="00B20F74">
        <w:t>20</w:t>
      </w:r>
      <w:r>
        <w:t xml:space="preserve"> nodes on </w:t>
      </w:r>
      <w:proofErr w:type="spellStart"/>
      <w:r>
        <w:t>knl</w:t>
      </w:r>
      <w:proofErr w:type="spellEnd"/>
      <w:r>
        <w:t xml:space="preserve">.  There were </w:t>
      </w:r>
      <w:r w:rsidR="008F483D">
        <w:t>70,413</w:t>
      </w:r>
      <w:r>
        <w:t xml:space="preserve"> birth markers of which </w:t>
      </w:r>
      <w:r w:rsidR="008F483D">
        <w:t>33,934</w:t>
      </w:r>
      <w:r>
        <w:t xml:space="preserve"> were lost to the wall and </w:t>
      </w:r>
      <w:r w:rsidR="008F483D">
        <w:t>36,479</w:t>
      </w:r>
      <w:r>
        <w:t xml:space="preserve"> expired due to the simulation time exceeding SIMTIME = </w:t>
      </w:r>
      <w:r w:rsidR="00AF246D">
        <w:t>5.6 milliseconds</w:t>
      </w:r>
      <w:r>
        <w:t>.</w:t>
      </w:r>
      <w:r w:rsidR="00B20F74">
        <w:t xml:space="preserve">  </w:t>
      </w:r>
    </w:p>
    <w:p w:rsidR="00AF246D" w:rsidRDefault="00B20F74" w:rsidP="00B20F74">
      <w:r w:rsidRPr="00B20F74">
        <w:rPr>
          <w:u w:val="single"/>
        </w:rPr>
        <w:t>Scaling</w:t>
      </w:r>
      <w:r>
        <w:t xml:space="preserve">:  In the ‘standard’ approach = </w:t>
      </w:r>
      <w:r w:rsidRPr="00630562">
        <w:rPr>
          <w:b/>
        </w:rPr>
        <w:t xml:space="preserve">Total alpha power lost to LCFS (prompt and </w:t>
      </w:r>
      <w:proofErr w:type="spellStart"/>
      <w:r w:rsidRPr="00630562">
        <w:rPr>
          <w:b/>
        </w:rPr>
        <w:t>nonprompt</w:t>
      </w:r>
      <w:proofErr w:type="spellEnd"/>
      <w:r w:rsidRPr="00630562">
        <w:rPr>
          <w:b/>
        </w:rPr>
        <w:t>)</w:t>
      </w:r>
      <w:r>
        <w:t xml:space="preserve">, we followed 30,016 markers of which 1,874 were </w:t>
      </w:r>
      <w:proofErr w:type="spellStart"/>
      <w:r>
        <w:t>nonprompt</w:t>
      </w:r>
      <w:proofErr w:type="spellEnd"/>
      <w:r>
        <w:t xml:space="preserve"> lost to the wall.  the </w:t>
      </w:r>
      <w:proofErr w:type="spellStart"/>
      <w:r>
        <w:t>nonprompt</w:t>
      </w:r>
      <w:proofErr w:type="spellEnd"/>
      <w:r>
        <w:t xml:space="preserve"> losses dominate the maximum surface power density.  In this </w:t>
      </w:r>
      <w:proofErr w:type="spellStart"/>
      <w:r>
        <w:t>nonpromptLoss</w:t>
      </w:r>
      <w:proofErr w:type="spellEnd"/>
      <w:r>
        <w:t xml:space="preserve"> simulation, we got 33,934 markers to the wall.  </w:t>
      </w:r>
      <w:proofErr w:type="gramStart"/>
      <w:r>
        <w:t>So</w:t>
      </w:r>
      <w:proofErr w:type="gramEnd"/>
      <w:r>
        <w:t xml:space="preserve"> this simulation is “equivalent” to following 30,016 * (33934/1874) = 543,523 markers in the standard approach.  Here “equivalent” means the simulations would yield the same number of </w:t>
      </w:r>
      <w:proofErr w:type="spellStart"/>
      <w:r>
        <w:t>nonprompt</w:t>
      </w:r>
      <w:proofErr w:type="spellEnd"/>
      <w:r>
        <w:t xml:space="preserve"> lost markers to the wall, which sets the statistical accuracy of the maximum surface power density.</w:t>
      </w:r>
    </w:p>
    <w:p w:rsidR="005064CC" w:rsidRPr="00E749D6" w:rsidRDefault="00E749D6" w:rsidP="00B20F74">
      <w:pPr>
        <w:rPr>
          <w:b/>
        </w:rPr>
      </w:pPr>
      <w:r w:rsidRPr="00E749D6">
        <w:rPr>
          <w:b/>
          <w:color w:val="00B050"/>
        </w:rPr>
        <w:t xml:space="preserve">ST-7:  </w:t>
      </w:r>
      <w:proofErr w:type="spellStart"/>
      <w:r w:rsidRPr="00E749D6">
        <w:rPr>
          <w:b/>
        </w:rPr>
        <w:t>prompt</w:t>
      </w:r>
      <w:r>
        <w:rPr>
          <w:b/>
        </w:rPr>
        <w:t>Loss-</w:t>
      </w:r>
      <w:r w:rsidRPr="00E749D6">
        <w:rPr>
          <w:b/>
        </w:rPr>
        <w:t>Wall</w:t>
      </w:r>
      <w:r>
        <w:rPr>
          <w:b/>
        </w:rPr>
        <w:t>Therm</w:t>
      </w:r>
      <w:proofErr w:type="spellEnd"/>
      <w:r w:rsidRPr="00E749D6">
        <w:rPr>
          <w:b/>
        </w:rPr>
        <w:t xml:space="preserve"> simulation (to thermalization:  1168 / 41428395)</w:t>
      </w:r>
    </w:p>
    <w:p w:rsidR="00E749D6" w:rsidRDefault="00E749D6" w:rsidP="00E749D6">
      <w:pPr>
        <w:ind w:left="360"/>
      </w:pPr>
      <w:r>
        <w:t>The initial simulation (</w:t>
      </w:r>
      <w:r w:rsidRPr="00E749D6">
        <w:rPr>
          <w:b/>
          <w:color w:val="00B050"/>
        </w:rPr>
        <w:t>ST-1:</w:t>
      </w:r>
      <w:r w:rsidRPr="00E749D6">
        <w:rPr>
          <w:color w:val="00B050"/>
        </w:rPr>
        <w:t xml:space="preserve">  </w:t>
      </w:r>
      <w:r w:rsidRPr="00630562">
        <w:rPr>
          <w:b/>
        </w:rPr>
        <w:t xml:space="preserve">Total alpha power lost to LCFS (prompt and </w:t>
      </w:r>
      <w:proofErr w:type="spellStart"/>
      <w:r w:rsidRPr="00630562">
        <w:rPr>
          <w:b/>
        </w:rPr>
        <w:t>nonprompt</w:t>
      </w:r>
      <w:proofErr w:type="spellEnd"/>
      <w:r w:rsidRPr="00630562">
        <w:rPr>
          <w:b/>
        </w:rPr>
        <w:t>)</w:t>
      </w:r>
      <w:r>
        <w:t xml:space="preserve"> was sufficient to compute the fraction of alpha power that strikes the LCFS before thermalization.  But in the </w:t>
      </w:r>
      <w:proofErr w:type="spellStart"/>
      <w:r>
        <w:t>promptWall</w:t>
      </w:r>
      <w:proofErr w:type="spellEnd"/>
      <w:r>
        <w:t xml:space="preserve"> simulation above with a short simulation time of </w:t>
      </w:r>
      <w:r w:rsidR="002F2A05">
        <w:t>2.e-4</w:t>
      </w:r>
      <w:r>
        <w:t xml:space="preserve"> milliseconds, about </w:t>
      </w:r>
      <w:r w:rsidR="003F7F8E">
        <w:t>85%</w:t>
      </w:r>
      <w:r w:rsidR="002F2A05">
        <w:t xml:space="preserve"> </w:t>
      </w:r>
      <w:r>
        <w:t xml:space="preserve">of the markers were lost before reaching SIMTIME.  </w:t>
      </w:r>
    </w:p>
    <w:p w:rsidR="00E749D6" w:rsidRDefault="00E749D6" w:rsidP="00E749D6">
      <w:pPr>
        <w:ind w:left="360"/>
      </w:pPr>
      <w:r>
        <w:t xml:space="preserve">This raises the question of whether all of the </w:t>
      </w:r>
      <w:proofErr w:type="spellStart"/>
      <w:r>
        <w:t>promptLoss</w:t>
      </w:r>
      <w:proofErr w:type="spellEnd"/>
      <w:r>
        <w:t xml:space="preserve"> power ‘born’ at the LCFS will actually strike a wall before thermalization. </w:t>
      </w:r>
    </w:p>
    <w:p w:rsidR="00E749D6" w:rsidRDefault="00E749D6" w:rsidP="00E749D6">
      <w:pPr>
        <w:ind w:left="360"/>
      </w:pPr>
      <w:proofErr w:type="gramStart"/>
      <w:r>
        <w:t>So</w:t>
      </w:r>
      <w:proofErr w:type="gramEnd"/>
      <w:r>
        <w:t xml:space="preserve"> I copied 11</w:t>
      </w:r>
      <w:r w:rsidR="003F7F8E">
        <w:t>37</w:t>
      </w:r>
      <w:r>
        <w:t xml:space="preserve"> into 116</w:t>
      </w:r>
      <w:r w:rsidR="003F7F8E">
        <w:t>8</w:t>
      </w:r>
      <w:r>
        <w:t xml:space="preserve">, reduced the number of markers to 15008, but then increased the SIMTIME from 0.0056 to 0.100 sec.  </w:t>
      </w:r>
    </w:p>
    <w:p w:rsidR="00E127C0" w:rsidRDefault="003F7F8E" w:rsidP="00E749D6">
      <w:pPr>
        <w:ind w:left="360"/>
      </w:pPr>
      <w:r>
        <w:t xml:space="preserve">Results:  </w:t>
      </w:r>
      <w:r w:rsidR="00FA2CC9">
        <w:t xml:space="preserve">Markers born = 15,008.  Markers lost = 13,888.  Markers </w:t>
      </w:r>
      <w:proofErr w:type="spellStart"/>
      <w:r w:rsidR="00FA2CC9">
        <w:t>simtime</w:t>
      </w:r>
      <w:proofErr w:type="spellEnd"/>
      <w:r w:rsidR="00FA2CC9">
        <w:t xml:space="preserve"> = 3. </w:t>
      </w:r>
    </w:p>
    <w:p w:rsidR="00E749D6" w:rsidRDefault="00FA2CC9" w:rsidP="00E749D6">
      <w:pPr>
        <w:ind w:left="360"/>
      </w:pPr>
      <w:r>
        <w:t xml:space="preserve">Fraction of unweighted particles lost = </w:t>
      </w:r>
      <w:r w:rsidR="00E127C0">
        <w:t xml:space="preserve">92.5%. </w:t>
      </w:r>
    </w:p>
    <w:p w:rsidR="00E127C0" w:rsidRDefault="00E127C0" w:rsidP="00E749D6">
      <w:pPr>
        <w:ind w:left="360"/>
      </w:pPr>
      <w:r>
        <w:t>Fraction of weighted particles lost = 89.2%.</w:t>
      </w:r>
    </w:p>
    <w:p w:rsidR="00E127C0" w:rsidRDefault="00E127C0" w:rsidP="00E749D6">
      <w:pPr>
        <w:ind w:left="360"/>
      </w:pPr>
      <w:r>
        <w:t xml:space="preserve">Fraction of weighted energy lost = 85.1%.  </w:t>
      </w:r>
    </w:p>
    <w:p w:rsidR="00043FD2" w:rsidRDefault="00043FD2" w:rsidP="00E749D6">
      <w:pPr>
        <w:ind w:left="360"/>
      </w:pPr>
      <w:r>
        <w:t xml:space="preserve">Figure </w:t>
      </w:r>
      <w:r w:rsidR="0047203A">
        <w:t>10</w:t>
      </w:r>
      <w:r>
        <w:t xml:space="preserve"> plots the cumulative number of lost markers as a function of simulation time for this simulation.  Note that about 90% of the markers which are eventually lost are lost within a time 0.1 </w:t>
      </w:r>
      <w:proofErr w:type="spellStart"/>
      <w:r>
        <w:t>msec</w:t>
      </w:r>
      <w:proofErr w:type="spellEnd"/>
      <w:r>
        <w:t xml:space="preserve"> of birth.  This is why we selected a SIMTIME of 2.e-4 seconds for the </w:t>
      </w:r>
      <w:proofErr w:type="spellStart"/>
      <w:r>
        <w:t>promptLost</w:t>
      </w:r>
      <w:proofErr w:type="spellEnd"/>
      <w:r>
        <w:t>-Wall simulation (ST-5):  this is a sufficient time to capture 90% of the losses, so we are assured that the spatial pattern of the losses for the short simulation would match that of a full simulation.</w:t>
      </w:r>
    </w:p>
    <w:p w:rsidR="00E749D6" w:rsidRDefault="004C43E7" w:rsidP="004C43E7">
      <w:pPr>
        <w:ind w:left="360"/>
        <w:jc w:val="center"/>
      </w:pPr>
      <w:r>
        <w:rPr>
          <w:noProof/>
        </w:rPr>
        <w:lastRenderedPageBreak/>
        <w:drawing>
          <wp:inline distT="0" distB="0" distL="0" distR="0">
            <wp:extent cx="3401568" cy="261518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mulative_raw_markers_prompt_4142839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01568" cy="2615184"/>
                    </a:xfrm>
                    <a:prstGeom prst="rect">
                      <a:avLst/>
                    </a:prstGeom>
                  </pic:spPr>
                </pic:pic>
              </a:graphicData>
            </a:graphic>
          </wp:inline>
        </w:drawing>
      </w:r>
    </w:p>
    <w:p w:rsidR="004C43E7" w:rsidRPr="00043FD2" w:rsidRDefault="00043FD2" w:rsidP="00043FD2">
      <w:pPr>
        <w:ind w:left="720"/>
        <w:rPr>
          <w:i/>
          <w:sz w:val="20"/>
          <w:szCs w:val="20"/>
        </w:rPr>
      </w:pPr>
      <w:r>
        <w:rPr>
          <w:i/>
          <w:sz w:val="20"/>
          <w:szCs w:val="20"/>
        </w:rPr>
        <w:t xml:space="preserve">Figure </w:t>
      </w:r>
      <w:r w:rsidR="0047203A">
        <w:rPr>
          <w:i/>
          <w:sz w:val="20"/>
          <w:szCs w:val="20"/>
        </w:rPr>
        <w:t>10</w:t>
      </w:r>
      <w:r>
        <w:rPr>
          <w:i/>
          <w:sz w:val="20"/>
          <w:szCs w:val="20"/>
        </w:rPr>
        <w:t xml:space="preserve">.  Cumulative normalized number of markers lost to the wall based on ‘prompt-lost’ ensemble of markers at the LCFS. Approximately 90% of the markers are lost within a time ~0.1msec of birth at the LCFS.  </w:t>
      </w:r>
    </w:p>
    <w:p w:rsidR="005064CC" w:rsidRPr="00FF6542" w:rsidRDefault="00DE7B86" w:rsidP="00B20F74">
      <w:pPr>
        <w:rPr>
          <w:b/>
        </w:rPr>
      </w:pPr>
      <w:r w:rsidRPr="00DE7B86">
        <w:rPr>
          <w:b/>
          <w:color w:val="00B050"/>
        </w:rPr>
        <w:t xml:space="preserve">ST-8:  </w:t>
      </w:r>
      <w:proofErr w:type="spellStart"/>
      <w:r w:rsidR="005064CC" w:rsidRPr="00FF6542">
        <w:rPr>
          <w:b/>
        </w:rPr>
        <w:t>nonprompt</w:t>
      </w:r>
      <w:r>
        <w:rPr>
          <w:b/>
        </w:rPr>
        <w:t>Loss-</w:t>
      </w:r>
      <w:r w:rsidR="005064CC" w:rsidRPr="00FF6542">
        <w:rPr>
          <w:b/>
        </w:rPr>
        <w:t>Wall</w:t>
      </w:r>
      <w:r>
        <w:rPr>
          <w:b/>
        </w:rPr>
        <w:t>Therm</w:t>
      </w:r>
      <w:proofErr w:type="spellEnd"/>
      <w:r w:rsidR="005064CC" w:rsidRPr="00FF6542">
        <w:rPr>
          <w:b/>
        </w:rPr>
        <w:t xml:space="preserve"> simulation </w:t>
      </w:r>
      <w:proofErr w:type="gramStart"/>
      <w:r w:rsidR="005064CC" w:rsidRPr="00FF6542">
        <w:rPr>
          <w:b/>
        </w:rPr>
        <w:t>(</w:t>
      </w:r>
      <w:r w:rsidR="00FF6542">
        <w:rPr>
          <w:b/>
        </w:rPr>
        <w:t xml:space="preserve"> </w:t>
      </w:r>
      <w:r w:rsidR="005064CC" w:rsidRPr="00FF6542">
        <w:rPr>
          <w:b/>
          <w:u w:val="single"/>
        </w:rPr>
        <w:t>to</w:t>
      </w:r>
      <w:proofErr w:type="gramEnd"/>
      <w:r w:rsidR="005064CC" w:rsidRPr="00FF6542">
        <w:rPr>
          <w:b/>
          <w:u w:val="single"/>
        </w:rPr>
        <w:t xml:space="preserve"> thermalization</w:t>
      </w:r>
      <w:r w:rsidR="00AF246D" w:rsidRPr="00FF6542">
        <w:rPr>
          <w:b/>
        </w:rPr>
        <w:t>:  1167/ 4141</w:t>
      </w:r>
      <w:r w:rsidR="00837D81">
        <w:rPr>
          <w:b/>
        </w:rPr>
        <w:t>4086</w:t>
      </w:r>
      <w:r w:rsidR="00AF246D" w:rsidRPr="00FF6542">
        <w:rPr>
          <w:b/>
        </w:rPr>
        <w:t>)</w:t>
      </w:r>
    </w:p>
    <w:p w:rsidR="00AF246D" w:rsidRDefault="00AF246D" w:rsidP="00AF246D">
      <w:pPr>
        <w:ind w:left="360"/>
      </w:pPr>
      <w:r>
        <w:t>The initial simulation (</w:t>
      </w:r>
      <w:r w:rsidR="00E749D6" w:rsidRPr="00E749D6">
        <w:rPr>
          <w:b/>
          <w:color w:val="00B050"/>
        </w:rPr>
        <w:t>ST-1:</w:t>
      </w:r>
      <w:r w:rsidR="00E749D6" w:rsidRPr="00E749D6">
        <w:rPr>
          <w:color w:val="00B050"/>
        </w:rPr>
        <w:t xml:space="preserve">  </w:t>
      </w:r>
      <w:r w:rsidRPr="00630562">
        <w:rPr>
          <w:b/>
        </w:rPr>
        <w:t xml:space="preserve">Total alpha power lost to LCFS (prompt and </w:t>
      </w:r>
      <w:proofErr w:type="spellStart"/>
      <w:r w:rsidRPr="00630562">
        <w:rPr>
          <w:b/>
        </w:rPr>
        <w:t>nonprompt</w:t>
      </w:r>
      <w:proofErr w:type="spellEnd"/>
      <w:r w:rsidRPr="00630562">
        <w:rPr>
          <w:b/>
        </w:rPr>
        <w:t>)</w:t>
      </w:r>
      <w:r>
        <w:t xml:space="preserve"> was sufficient to compute the fraction of alpha power that strikes the LCFS before thermalization.  But in the </w:t>
      </w:r>
      <w:proofErr w:type="spellStart"/>
      <w:r>
        <w:t>nonpromptWall</w:t>
      </w:r>
      <w:proofErr w:type="spellEnd"/>
      <w:r>
        <w:t xml:space="preserve"> simulation above with a short simulation time of 5.6 milliseconds, only about half of the markers were lost before reaching SIMTIME.  </w:t>
      </w:r>
    </w:p>
    <w:p w:rsidR="00AF246D" w:rsidRDefault="00AF246D" w:rsidP="00AF246D">
      <w:pPr>
        <w:ind w:left="360"/>
      </w:pPr>
      <w:r>
        <w:t xml:space="preserve">This raises the question of whether all of the </w:t>
      </w:r>
      <w:proofErr w:type="spellStart"/>
      <w:r>
        <w:t>nonpromptLoss</w:t>
      </w:r>
      <w:proofErr w:type="spellEnd"/>
      <w:r>
        <w:t xml:space="preserve"> power ‘born’ at the LCFS will actually strike a wall before thermalization. </w:t>
      </w:r>
    </w:p>
    <w:p w:rsidR="00AF246D" w:rsidRDefault="00AF246D" w:rsidP="00AF246D">
      <w:pPr>
        <w:ind w:left="360"/>
      </w:pPr>
      <w:proofErr w:type="gramStart"/>
      <w:r>
        <w:t>So</w:t>
      </w:r>
      <w:proofErr w:type="gramEnd"/>
      <w:r>
        <w:t xml:space="preserve"> I copied 1141 into 1167, reduced the number of markers from about 70,000 to 15008, </w:t>
      </w:r>
      <w:r w:rsidR="00AE7344">
        <w:t xml:space="preserve">but then increased the SIMTIME from 0.0056 to 0.100 sec.  </w:t>
      </w:r>
    </w:p>
    <w:p w:rsidR="00837D81" w:rsidRDefault="00AE7344" w:rsidP="00837D81">
      <w:pPr>
        <w:ind w:left="360"/>
      </w:pPr>
      <w:r>
        <w:t>The run number is 4141</w:t>
      </w:r>
      <w:r w:rsidR="00837D81">
        <w:t>4086</w:t>
      </w:r>
      <w:r>
        <w:t>.</w:t>
      </w:r>
    </w:p>
    <w:p w:rsidR="00E127C0" w:rsidRDefault="00E127C0" w:rsidP="00837D81">
      <w:pPr>
        <w:ind w:left="360"/>
      </w:pPr>
      <w:r>
        <w:t xml:space="preserve">Results:  Markers born = 15,008.  Markers lost = </w:t>
      </w:r>
      <w:r w:rsidR="00837D81">
        <w:t>9053</w:t>
      </w:r>
      <w:r>
        <w:t xml:space="preserve">.  Markers </w:t>
      </w:r>
      <w:proofErr w:type="spellStart"/>
      <w:r>
        <w:t>simtime</w:t>
      </w:r>
      <w:proofErr w:type="spellEnd"/>
      <w:r>
        <w:t xml:space="preserve"> = </w:t>
      </w:r>
      <w:r w:rsidR="00837D81">
        <w:t>42</w:t>
      </w:r>
      <w:r>
        <w:t xml:space="preserve">. </w:t>
      </w:r>
    </w:p>
    <w:p w:rsidR="00E127C0" w:rsidRDefault="00E127C0" w:rsidP="00E127C0">
      <w:pPr>
        <w:ind w:left="360"/>
      </w:pPr>
      <w:r>
        <w:t xml:space="preserve">Fraction of unweighted particles lost = </w:t>
      </w:r>
      <w:r w:rsidR="00837D81">
        <w:t>60.3%.</w:t>
      </w:r>
    </w:p>
    <w:p w:rsidR="00865EFE" w:rsidRDefault="00E127C0" w:rsidP="00865EFE">
      <w:pPr>
        <w:ind w:left="360"/>
      </w:pPr>
      <w:r>
        <w:t xml:space="preserve">Fraction of weighted particles lost = </w:t>
      </w:r>
      <w:r w:rsidR="00837D81">
        <w:t>62.6%</w:t>
      </w:r>
    </w:p>
    <w:p w:rsidR="0003407A" w:rsidRDefault="0003407A" w:rsidP="00865EFE">
      <w:pPr>
        <w:ind w:left="360"/>
        <w:rPr>
          <w:noProof/>
        </w:rPr>
      </w:pPr>
      <w:r>
        <w:rPr>
          <w:noProof/>
        </w:rPr>
        <w:t>Fraction of weighted energy lost = 52.6%</w:t>
      </w:r>
    </w:p>
    <w:p w:rsidR="00BC6A98" w:rsidRDefault="00BC6A98" w:rsidP="00865EFE">
      <w:pPr>
        <w:ind w:left="360"/>
        <w:rPr>
          <w:noProof/>
        </w:rPr>
      </w:pPr>
    </w:p>
    <w:p w:rsidR="00BC6A98" w:rsidRDefault="00BC6A98" w:rsidP="00BC6A98">
      <w:pPr>
        <w:ind w:left="360"/>
        <w:rPr>
          <w:noProof/>
        </w:rPr>
      </w:pPr>
      <w:r>
        <w:rPr>
          <w:noProof/>
        </w:rPr>
        <w:t xml:space="preserve">Figure </w:t>
      </w:r>
      <w:r w:rsidR="0047203A">
        <w:rPr>
          <w:noProof/>
        </w:rPr>
        <w:t>11</w:t>
      </w:r>
      <w:r>
        <w:rPr>
          <w:noProof/>
        </w:rPr>
        <w:t xml:space="preserve"> below plots the cumulative number of markers that strike the wall as a function of time for this simulation.  Approximately 83% of the markers that are eventually lost are lost within 5 milliseconds. This is why we defined a simulation time of approximately 5 milliseconds for simulation type ST-6:  it is sufficiently long to catpure most of the losses. Figure </w:t>
      </w:r>
      <w:r w:rsidR="0047203A">
        <w:rPr>
          <w:noProof/>
        </w:rPr>
        <w:t>12</w:t>
      </w:r>
      <w:r>
        <w:rPr>
          <w:noProof/>
        </w:rPr>
        <w:t xml:space="preserve"> below shows that the spatial distribution of losses as a function of elevation is very </w:t>
      </w:r>
      <w:r>
        <w:rPr>
          <w:noProof/>
        </w:rPr>
        <w:lastRenderedPageBreak/>
        <w:t xml:space="preserve">similar for simulations of 2 and 5 milliseconds compared to a full to-thermalization simulation.  </w:t>
      </w:r>
    </w:p>
    <w:p w:rsidR="007C4009" w:rsidRDefault="007C4009" w:rsidP="00BC6A98">
      <w:pPr>
        <w:ind w:left="360"/>
        <w:rPr>
          <w:noProof/>
        </w:rPr>
      </w:pPr>
    </w:p>
    <w:p w:rsidR="007C4009" w:rsidRDefault="007C4009" w:rsidP="00BC6A98">
      <w:pPr>
        <w:ind w:left="360"/>
        <w:rPr>
          <w:noProof/>
        </w:rPr>
      </w:pPr>
    </w:p>
    <w:p w:rsidR="00865EFE" w:rsidRDefault="00865EFE" w:rsidP="00865EFE">
      <w:pPr>
        <w:jc w:val="center"/>
        <w:rPr>
          <w:noProof/>
        </w:rPr>
      </w:pPr>
      <w:r>
        <w:rPr>
          <w:noProof/>
        </w:rPr>
        <w:drawing>
          <wp:inline distT="0" distB="0" distL="0" distR="0">
            <wp:extent cx="3383280" cy="2679192"/>
            <wp:effectExtent l="0" t="0" r="762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aw_lost_markers_cumulative_4141408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83280" cy="2679192"/>
                    </a:xfrm>
                    <a:prstGeom prst="rect">
                      <a:avLst/>
                    </a:prstGeom>
                  </pic:spPr>
                </pic:pic>
              </a:graphicData>
            </a:graphic>
          </wp:inline>
        </w:drawing>
      </w:r>
    </w:p>
    <w:p w:rsidR="00865EFE" w:rsidRPr="00BC6A98" w:rsidRDefault="00865EFE" w:rsidP="00BC6A98">
      <w:pPr>
        <w:ind w:left="720"/>
        <w:rPr>
          <w:i/>
          <w:sz w:val="20"/>
          <w:szCs w:val="20"/>
        </w:rPr>
      </w:pPr>
      <w:r w:rsidRPr="00BC6A98">
        <w:rPr>
          <w:i/>
          <w:sz w:val="20"/>
          <w:szCs w:val="20"/>
        </w:rPr>
        <w:t xml:space="preserve">Figure </w:t>
      </w:r>
      <w:r w:rsidR="0047203A">
        <w:rPr>
          <w:i/>
          <w:sz w:val="20"/>
          <w:szCs w:val="20"/>
        </w:rPr>
        <w:t>11</w:t>
      </w:r>
      <w:r w:rsidRPr="00BC6A98">
        <w:rPr>
          <w:i/>
          <w:sz w:val="20"/>
          <w:szCs w:val="20"/>
        </w:rPr>
        <w:t xml:space="preserve">. Cumulative number of markers striking the wall as a function of simulation time for </w:t>
      </w:r>
      <w:r w:rsidR="00BC6A98" w:rsidRPr="00BC6A98">
        <w:rPr>
          <w:i/>
          <w:sz w:val="20"/>
          <w:szCs w:val="20"/>
        </w:rPr>
        <w:t>ASCOT simulation 41414086 which followed markers from their ‘</w:t>
      </w:r>
      <w:proofErr w:type="spellStart"/>
      <w:r w:rsidR="00BC6A98" w:rsidRPr="00BC6A98">
        <w:rPr>
          <w:i/>
          <w:sz w:val="20"/>
          <w:szCs w:val="20"/>
        </w:rPr>
        <w:t>birth’at</w:t>
      </w:r>
      <w:proofErr w:type="spellEnd"/>
      <w:r w:rsidR="00BC6A98" w:rsidRPr="00BC6A98">
        <w:rPr>
          <w:i/>
          <w:sz w:val="20"/>
          <w:szCs w:val="20"/>
        </w:rPr>
        <w:t xml:space="preserve"> the LCFS to a defined 3D wall. </w:t>
      </w:r>
    </w:p>
    <w:p w:rsidR="00E37C73" w:rsidRDefault="00865EFE" w:rsidP="00E127C0">
      <w:pPr>
        <w:ind w:left="360"/>
      </w:pPr>
      <w:r>
        <w:rPr>
          <w:noProof/>
        </w:rPr>
        <w:drawing>
          <wp:inline distT="0" distB="0" distL="0" distR="0">
            <wp:extent cx="2532888" cy="1984248"/>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xed_norm_markers_2_msec_4141408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32888" cy="1984248"/>
                    </a:xfrm>
                    <a:prstGeom prst="rect">
                      <a:avLst/>
                    </a:prstGeom>
                  </pic:spPr>
                </pic:pic>
              </a:graphicData>
            </a:graphic>
          </wp:inline>
        </w:drawing>
      </w:r>
      <w:r>
        <w:rPr>
          <w:noProof/>
        </w:rPr>
        <w:drawing>
          <wp:inline distT="0" distB="0" distL="0" distR="0">
            <wp:extent cx="2660904" cy="2029968"/>
            <wp:effectExtent l="0" t="0" r="635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xed_norm_markers_5_msec_4141408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0904" cy="2029968"/>
                    </a:xfrm>
                    <a:prstGeom prst="rect">
                      <a:avLst/>
                    </a:prstGeom>
                  </pic:spPr>
                </pic:pic>
              </a:graphicData>
            </a:graphic>
          </wp:inline>
        </w:drawing>
      </w:r>
    </w:p>
    <w:p w:rsidR="00865EFE" w:rsidRPr="00865EFE" w:rsidRDefault="00865EFE" w:rsidP="00E37C73">
      <w:pPr>
        <w:rPr>
          <w:b/>
          <w:sz w:val="10"/>
          <w:szCs w:val="10"/>
        </w:rPr>
      </w:pPr>
    </w:p>
    <w:p w:rsidR="00865EFE" w:rsidRPr="00BC6A98" w:rsidRDefault="00865EFE" w:rsidP="00BC6A98">
      <w:pPr>
        <w:ind w:left="540"/>
        <w:rPr>
          <w:i/>
          <w:sz w:val="20"/>
          <w:szCs w:val="20"/>
        </w:rPr>
      </w:pPr>
      <w:r w:rsidRPr="00BC6A98">
        <w:rPr>
          <w:i/>
          <w:sz w:val="20"/>
          <w:szCs w:val="20"/>
        </w:rPr>
        <w:t xml:space="preserve">Figure </w:t>
      </w:r>
      <w:r w:rsidR="0047203A">
        <w:rPr>
          <w:i/>
          <w:sz w:val="20"/>
          <w:szCs w:val="20"/>
        </w:rPr>
        <w:t>12</w:t>
      </w:r>
      <w:r w:rsidRPr="00BC6A98">
        <w:rPr>
          <w:i/>
          <w:sz w:val="20"/>
          <w:szCs w:val="20"/>
        </w:rPr>
        <w:t>.  (left) Histogram of marker elevation upon striking the wall; black represents the full to-thermalization simulation and red represents a simulation for 2 milliseconds.  Right: black represents the full to-thermalization and red represents a simulation for 5 milliseconds.</w:t>
      </w:r>
    </w:p>
    <w:p w:rsidR="00BC6A98" w:rsidRDefault="00BC6A98" w:rsidP="00E37C73">
      <w:pPr>
        <w:rPr>
          <w:b/>
        </w:rPr>
      </w:pPr>
    </w:p>
    <w:p w:rsidR="001B5A18" w:rsidRDefault="001B5A18" w:rsidP="00E37C73">
      <w:pPr>
        <w:rPr>
          <w:b/>
        </w:rPr>
      </w:pPr>
      <w:r>
        <w:rPr>
          <w:b/>
        </w:rPr>
        <w:t>Computing fraction of power lost to wall:  prompt and non-prompt</w:t>
      </w:r>
    </w:p>
    <w:p w:rsidR="001B5A18" w:rsidRDefault="00034C0B" w:rsidP="00E37C73">
      <w:r>
        <w:lastRenderedPageBreak/>
        <w:t xml:space="preserve">Combining the outputs of the several codes, the total power of prompt alpha losses to the wall is 2.04% and the total power of </w:t>
      </w:r>
      <w:proofErr w:type="spellStart"/>
      <w:r>
        <w:t>nonprompt</w:t>
      </w:r>
      <w:proofErr w:type="spellEnd"/>
      <w:r>
        <w:t xml:space="preserve"> alpha losses to the wall is 0.</w:t>
      </w:r>
      <w:r w:rsidR="00DA74A1">
        <w:t>51</w:t>
      </w:r>
      <w:r>
        <w:t xml:space="preserve">%.  For a fusion power of 100 MW, that yields 408 kW and </w:t>
      </w:r>
      <w:r w:rsidR="00DA74A1">
        <w:t>102</w:t>
      </w:r>
      <w:r>
        <w:t xml:space="preserve"> kW of prompt and </w:t>
      </w:r>
      <w:proofErr w:type="spellStart"/>
      <w:r>
        <w:t>nonprompt</w:t>
      </w:r>
      <w:proofErr w:type="spellEnd"/>
      <w:r>
        <w:t xml:space="preserve"> losses, respectively.  These numbers are smaller than reported previously (470 kW prompt, 170 kW </w:t>
      </w:r>
      <w:proofErr w:type="spellStart"/>
      <w:r>
        <w:t>nonprompt</w:t>
      </w:r>
      <w:proofErr w:type="spellEnd"/>
      <w:r>
        <w:t xml:space="preserve"> losses) because the previous numbers did not </w:t>
      </w:r>
      <w:proofErr w:type="gramStart"/>
      <w:r>
        <w:t>take into account</w:t>
      </w:r>
      <w:proofErr w:type="gramEnd"/>
      <w:r>
        <w:t xml:space="preserve"> the fact that not all power ‘lost’ to the LCFS is lost to the wall.  </w:t>
      </w:r>
    </w:p>
    <w:p w:rsidR="00034C0B" w:rsidRDefault="00034C0B" w:rsidP="00E37C73">
      <w:r>
        <w:t xml:space="preserve">An outstanding issue is why the fraction of </w:t>
      </w:r>
      <w:proofErr w:type="spellStart"/>
      <w:r>
        <w:t>nonprompt</w:t>
      </w:r>
      <w:proofErr w:type="spellEnd"/>
      <w:r>
        <w:t xml:space="preserve"> lost power from the LCFS to the wall is only 5</w:t>
      </w:r>
      <w:r w:rsidR="00DA74A1">
        <w:t>9</w:t>
      </w:r>
      <w:r>
        <w:t>%</w:t>
      </w:r>
      <w:r w:rsidR="007C4009">
        <w:t>; the corresponding fraction for the prompt losses was 85%.</w:t>
      </w:r>
    </w:p>
    <w:tbl>
      <w:tblPr>
        <w:tblStyle w:val="TableGrid"/>
        <w:tblW w:w="9900" w:type="dxa"/>
        <w:tblInd w:w="-185" w:type="dxa"/>
        <w:tblLook w:val="04A0" w:firstRow="1" w:lastRow="0" w:firstColumn="1" w:lastColumn="0" w:noHBand="0" w:noVBand="1"/>
      </w:tblPr>
      <w:tblGrid>
        <w:gridCol w:w="2216"/>
        <w:gridCol w:w="766"/>
        <w:gridCol w:w="2881"/>
        <w:gridCol w:w="3105"/>
        <w:gridCol w:w="932"/>
      </w:tblGrid>
      <w:tr w:rsidR="001B5A18" w:rsidTr="00AF1A9B">
        <w:tc>
          <w:tcPr>
            <w:tcW w:w="2218" w:type="dxa"/>
            <w:shd w:val="clear" w:color="auto" w:fill="FBE4D5" w:themeFill="accent2" w:themeFillTint="33"/>
          </w:tcPr>
          <w:p w:rsidR="001B5A18" w:rsidRPr="001B5A18" w:rsidRDefault="001B5A18" w:rsidP="00E37C73">
            <w:pPr>
              <w:rPr>
                <w:b/>
              </w:rPr>
            </w:pPr>
            <w:r w:rsidRPr="001B5A18">
              <w:rPr>
                <w:b/>
              </w:rPr>
              <w:t>prompt</w:t>
            </w:r>
          </w:p>
        </w:tc>
        <w:tc>
          <w:tcPr>
            <w:tcW w:w="767" w:type="dxa"/>
            <w:shd w:val="clear" w:color="auto" w:fill="FBE4D5" w:themeFill="accent2" w:themeFillTint="33"/>
          </w:tcPr>
          <w:p w:rsidR="001B5A18" w:rsidRPr="00080CED" w:rsidRDefault="00625428" w:rsidP="001B5A18">
            <w:pPr>
              <w:jc w:val="center"/>
              <w:rPr>
                <w:b/>
              </w:rPr>
            </w:pPr>
            <w:r w:rsidRPr="00080CED">
              <w:rPr>
                <w:b/>
              </w:rPr>
              <w:t>sim</w:t>
            </w:r>
          </w:p>
        </w:tc>
        <w:tc>
          <w:tcPr>
            <w:tcW w:w="2881" w:type="dxa"/>
            <w:shd w:val="clear" w:color="auto" w:fill="FBE4D5" w:themeFill="accent2" w:themeFillTint="33"/>
          </w:tcPr>
          <w:p w:rsidR="001B5A18" w:rsidRPr="00080CED" w:rsidRDefault="00AF1A9B" w:rsidP="00AF1A9B">
            <w:pPr>
              <w:jc w:val="center"/>
              <w:rPr>
                <w:b/>
              </w:rPr>
            </w:pPr>
            <w:r w:rsidRPr="00080CED">
              <w:rPr>
                <w:b/>
              </w:rPr>
              <w:t>run</w:t>
            </w:r>
          </w:p>
        </w:tc>
        <w:tc>
          <w:tcPr>
            <w:tcW w:w="3105" w:type="dxa"/>
            <w:shd w:val="clear" w:color="auto" w:fill="FBE4D5" w:themeFill="accent2" w:themeFillTint="33"/>
          </w:tcPr>
          <w:p w:rsidR="001B5A18" w:rsidRPr="00080CED" w:rsidRDefault="00AF1A9B" w:rsidP="00AF1A9B">
            <w:pPr>
              <w:jc w:val="center"/>
              <w:rPr>
                <w:b/>
              </w:rPr>
            </w:pPr>
            <w:r w:rsidRPr="00080CED">
              <w:rPr>
                <w:b/>
              </w:rPr>
              <w:t>processor</w:t>
            </w:r>
          </w:p>
        </w:tc>
        <w:tc>
          <w:tcPr>
            <w:tcW w:w="929" w:type="dxa"/>
            <w:shd w:val="clear" w:color="auto" w:fill="FBE4D5" w:themeFill="accent2" w:themeFillTint="33"/>
          </w:tcPr>
          <w:p w:rsidR="001B5A18" w:rsidRPr="00080CED" w:rsidRDefault="00AF1A9B" w:rsidP="00080CED">
            <w:pPr>
              <w:jc w:val="center"/>
              <w:rPr>
                <w:b/>
              </w:rPr>
            </w:pPr>
            <w:r w:rsidRPr="00080CED">
              <w:rPr>
                <w:b/>
              </w:rPr>
              <w:t>fraction</w:t>
            </w:r>
          </w:p>
        </w:tc>
      </w:tr>
      <w:tr w:rsidR="001B5A18" w:rsidTr="00AF1A9B">
        <w:tc>
          <w:tcPr>
            <w:tcW w:w="2218" w:type="dxa"/>
            <w:shd w:val="clear" w:color="auto" w:fill="FBE4D5" w:themeFill="accent2" w:themeFillTint="33"/>
          </w:tcPr>
          <w:p w:rsidR="001B5A18" w:rsidRDefault="001B5A18" w:rsidP="00E37C73">
            <w:r>
              <w:t xml:space="preserve">   alphas born </w:t>
            </w:r>
            <w:r w:rsidRPr="001B5A18">
              <w:rPr>
                <w:rFonts w:ascii="Symbol" w:hAnsi="Symbol"/>
              </w:rPr>
              <w:t></w:t>
            </w:r>
            <w:r>
              <w:t>&gt;0.7</w:t>
            </w:r>
          </w:p>
        </w:tc>
        <w:tc>
          <w:tcPr>
            <w:tcW w:w="767" w:type="dxa"/>
            <w:shd w:val="clear" w:color="auto" w:fill="FBE4D5" w:themeFill="accent2" w:themeFillTint="33"/>
          </w:tcPr>
          <w:p w:rsidR="001B5A18" w:rsidRDefault="001B5A18" w:rsidP="001B5A18">
            <w:pPr>
              <w:jc w:val="center"/>
            </w:pPr>
          </w:p>
        </w:tc>
        <w:tc>
          <w:tcPr>
            <w:tcW w:w="2881" w:type="dxa"/>
            <w:shd w:val="clear" w:color="auto" w:fill="FBE4D5" w:themeFill="accent2" w:themeFillTint="33"/>
          </w:tcPr>
          <w:p w:rsidR="001B5A18" w:rsidRDefault="00AF1A9B" w:rsidP="00E37C73">
            <w:r>
              <w:t>SPARC_V1E_transp_3mod.pkl</w:t>
            </w:r>
          </w:p>
        </w:tc>
        <w:tc>
          <w:tcPr>
            <w:tcW w:w="3105" w:type="dxa"/>
            <w:shd w:val="clear" w:color="auto" w:fill="FBE4D5" w:themeFill="accent2" w:themeFillTint="33"/>
          </w:tcPr>
          <w:p w:rsidR="001B5A18" w:rsidRDefault="00AF1A9B" w:rsidP="00E37C73">
            <w:r>
              <w:t>process_sparc_profiles_mod.py</w:t>
            </w:r>
          </w:p>
        </w:tc>
        <w:tc>
          <w:tcPr>
            <w:tcW w:w="929" w:type="dxa"/>
            <w:shd w:val="clear" w:color="auto" w:fill="FBE4D5" w:themeFill="accent2" w:themeFillTint="33"/>
          </w:tcPr>
          <w:p w:rsidR="001B5A18" w:rsidRDefault="00625428" w:rsidP="00080CED">
            <w:pPr>
              <w:jc w:val="center"/>
            </w:pPr>
            <w:r>
              <w:t>0.168</w:t>
            </w:r>
          </w:p>
        </w:tc>
      </w:tr>
      <w:tr w:rsidR="001B5A18" w:rsidTr="00AF1A9B">
        <w:tc>
          <w:tcPr>
            <w:tcW w:w="2218" w:type="dxa"/>
            <w:shd w:val="clear" w:color="auto" w:fill="FBE4D5" w:themeFill="accent2" w:themeFillTint="33"/>
          </w:tcPr>
          <w:p w:rsidR="001B5A18" w:rsidRDefault="001B5A18" w:rsidP="00E37C73">
            <w:r>
              <w:t xml:space="preserve">   loss: </w:t>
            </w:r>
            <w:r w:rsidRPr="001B5A18">
              <w:rPr>
                <w:rFonts w:ascii="Symbol" w:hAnsi="Symbol"/>
              </w:rPr>
              <w:t></w:t>
            </w:r>
            <w:r>
              <w:t xml:space="preserve">=0.7 </w:t>
            </w:r>
            <w:r>
              <w:sym w:font="Wingdings" w:char="F0E0"/>
            </w:r>
            <w:r>
              <w:t xml:space="preserve"> LCFS</w:t>
            </w:r>
          </w:p>
        </w:tc>
        <w:tc>
          <w:tcPr>
            <w:tcW w:w="767" w:type="dxa"/>
            <w:shd w:val="clear" w:color="auto" w:fill="FBE4D5" w:themeFill="accent2" w:themeFillTint="33"/>
          </w:tcPr>
          <w:p w:rsidR="001B5A18" w:rsidRDefault="001B5A18" w:rsidP="001B5A18">
            <w:pPr>
              <w:jc w:val="center"/>
            </w:pPr>
            <w:r>
              <w:t>ST-1</w:t>
            </w:r>
          </w:p>
        </w:tc>
        <w:tc>
          <w:tcPr>
            <w:tcW w:w="2881" w:type="dxa"/>
            <w:shd w:val="clear" w:color="auto" w:fill="FBE4D5" w:themeFill="accent2" w:themeFillTint="33"/>
          </w:tcPr>
          <w:p w:rsidR="001B5A18" w:rsidRDefault="001B5A18" w:rsidP="00E37C73">
            <w:r>
              <w:t>1095/40560057</w:t>
            </w:r>
          </w:p>
        </w:tc>
        <w:tc>
          <w:tcPr>
            <w:tcW w:w="3105" w:type="dxa"/>
            <w:shd w:val="clear" w:color="auto" w:fill="FBE4D5" w:themeFill="accent2" w:themeFillTint="33"/>
          </w:tcPr>
          <w:p w:rsidR="001B5A18" w:rsidRDefault="00AF1A9B" w:rsidP="00E37C73">
            <w:r>
              <w:t>process_ascot.py</w:t>
            </w:r>
          </w:p>
        </w:tc>
        <w:tc>
          <w:tcPr>
            <w:tcW w:w="929" w:type="dxa"/>
            <w:shd w:val="clear" w:color="auto" w:fill="FBE4D5" w:themeFill="accent2" w:themeFillTint="33"/>
          </w:tcPr>
          <w:p w:rsidR="001B5A18" w:rsidRDefault="00080CED" w:rsidP="00080CED">
            <w:pPr>
              <w:jc w:val="center"/>
            </w:pPr>
            <w:r>
              <w:t>0.143</w:t>
            </w:r>
          </w:p>
        </w:tc>
      </w:tr>
      <w:tr w:rsidR="001B5A18" w:rsidTr="00AF1A9B">
        <w:tc>
          <w:tcPr>
            <w:tcW w:w="2218" w:type="dxa"/>
            <w:shd w:val="clear" w:color="auto" w:fill="FBE4D5" w:themeFill="accent2" w:themeFillTint="33"/>
          </w:tcPr>
          <w:p w:rsidR="001B5A18" w:rsidRDefault="001B5A18" w:rsidP="00E37C73">
            <w:r>
              <w:t xml:space="preserve">   Loss:  LCFS </w:t>
            </w:r>
            <w:r>
              <w:sym w:font="Wingdings" w:char="F0E0"/>
            </w:r>
            <w:r>
              <w:t xml:space="preserve"> wall</w:t>
            </w:r>
          </w:p>
        </w:tc>
        <w:tc>
          <w:tcPr>
            <w:tcW w:w="767" w:type="dxa"/>
            <w:shd w:val="clear" w:color="auto" w:fill="FBE4D5" w:themeFill="accent2" w:themeFillTint="33"/>
          </w:tcPr>
          <w:p w:rsidR="001B5A18" w:rsidRDefault="001B5A18" w:rsidP="001B5A18">
            <w:pPr>
              <w:jc w:val="center"/>
            </w:pPr>
            <w:r>
              <w:t>ST-7</w:t>
            </w:r>
          </w:p>
        </w:tc>
        <w:tc>
          <w:tcPr>
            <w:tcW w:w="2881" w:type="dxa"/>
            <w:shd w:val="clear" w:color="auto" w:fill="FBE4D5" w:themeFill="accent2" w:themeFillTint="33"/>
          </w:tcPr>
          <w:p w:rsidR="001B5A18" w:rsidRDefault="001B5A18" w:rsidP="00E37C73">
            <w:r>
              <w:t>1168/41428395</w:t>
            </w:r>
          </w:p>
        </w:tc>
        <w:tc>
          <w:tcPr>
            <w:tcW w:w="3105" w:type="dxa"/>
            <w:shd w:val="clear" w:color="auto" w:fill="FBE4D5" w:themeFill="accent2" w:themeFillTint="33"/>
          </w:tcPr>
          <w:p w:rsidR="001B5A18" w:rsidRDefault="00AF1A9B" w:rsidP="00E37C73">
            <w:r>
              <w:t>process_ascot.py</w:t>
            </w:r>
          </w:p>
        </w:tc>
        <w:tc>
          <w:tcPr>
            <w:tcW w:w="929" w:type="dxa"/>
            <w:shd w:val="clear" w:color="auto" w:fill="FBE4D5" w:themeFill="accent2" w:themeFillTint="33"/>
          </w:tcPr>
          <w:p w:rsidR="001B5A18" w:rsidRDefault="00080CED" w:rsidP="00080CED">
            <w:pPr>
              <w:jc w:val="center"/>
            </w:pPr>
            <w:r>
              <w:t>0.851</w:t>
            </w:r>
          </w:p>
        </w:tc>
      </w:tr>
      <w:tr w:rsidR="001B5A18" w:rsidTr="00AF1A9B">
        <w:tc>
          <w:tcPr>
            <w:tcW w:w="2218" w:type="dxa"/>
            <w:shd w:val="clear" w:color="auto" w:fill="FBE4D5" w:themeFill="accent2" w:themeFillTint="33"/>
          </w:tcPr>
          <w:p w:rsidR="001B5A18" w:rsidRDefault="001B5A18" w:rsidP="00E37C73">
            <w:r>
              <w:t xml:space="preserve">   </w:t>
            </w:r>
            <w:r w:rsidR="00080CED">
              <w:t>t</w:t>
            </w:r>
            <w:r>
              <w:t>otal</w:t>
            </w:r>
            <w:r w:rsidR="00080CED">
              <w:t xml:space="preserve"> to LCFS</w:t>
            </w:r>
          </w:p>
        </w:tc>
        <w:tc>
          <w:tcPr>
            <w:tcW w:w="767" w:type="dxa"/>
            <w:shd w:val="clear" w:color="auto" w:fill="FBE4D5" w:themeFill="accent2" w:themeFillTint="33"/>
          </w:tcPr>
          <w:p w:rsidR="001B5A18" w:rsidRDefault="001B5A18" w:rsidP="001B5A18">
            <w:pPr>
              <w:jc w:val="center"/>
            </w:pPr>
          </w:p>
        </w:tc>
        <w:tc>
          <w:tcPr>
            <w:tcW w:w="2881" w:type="dxa"/>
            <w:shd w:val="clear" w:color="auto" w:fill="FBE4D5" w:themeFill="accent2" w:themeFillTint="33"/>
          </w:tcPr>
          <w:p w:rsidR="001B5A18" w:rsidRDefault="001B5A18" w:rsidP="00E37C73"/>
        </w:tc>
        <w:tc>
          <w:tcPr>
            <w:tcW w:w="3105" w:type="dxa"/>
            <w:shd w:val="clear" w:color="auto" w:fill="FBE4D5" w:themeFill="accent2" w:themeFillTint="33"/>
          </w:tcPr>
          <w:p w:rsidR="001B5A18" w:rsidRDefault="001B5A18" w:rsidP="00E37C73"/>
        </w:tc>
        <w:tc>
          <w:tcPr>
            <w:tcW w:w="929" w:type="dxa"/>
            <w:shd w:val="clear" w:color="auto" w:fill="FBE4D5" w:themeFill="accent2" w:themeFillTint="33"/>
          </w:tcPr>
          <w:p w:rsidR="001B5A18" w:rsidRDefault="00080CED" w:rsidP="00080CED">
            <w:pPr>
              <w:jc w:val="center"/>
            </w:pPr>
            <w:r>
              <w:t>0.240</w:t>
            </w:r>
          </w:p>
        </w:tc>
      </w:tr>
      <w:tr w:rsidR="00080CED" w:rsidTr="00AF1A9B">
        <w:tc>
          <w:tcPr>
            <w:tcW w:w="2218" w:type="dxa"/>
            <w:shd w:val="clear" w:color="auto" w:fill="FBE4D5" w:themeFill="accent2" w:themeFillTint="33"/>
          </w:tcPr>
          <w:p w:rsidR="00080CED" w:rsidRDefault="00080CED" w:rsidP="00E37C73">
            <w:r>
              <w:t xml:space="preserve">   total to wall</w:t>
            </w:r>
          </w:p>
        </w:tc>
        <w:tc>
          <w:tcPr>
            <w:tcW w:w="767" w:type="dxa"/>
            <w:shd w:val="clear" w:color="auto" w:fill="FBE4D5" w:themeFill="accent2" w:themeFillTint="33"/>
          </w:tcPr>
          <w:p w:rsidR="00080CED" w:rsidRDefault="00080CED" w:rsidP="001B5A18">
            <w:pPr>
              <w:jc w:val="center"/>
            </w:pPr>
          </w:p>
        </w:tc>
        <w:tc>
          <w:tcPr>
            <w:tcW w:w="2881" w:type="dxa"/>
            <w:shd w:val="clear" w:color="auto" w:fill="FBE4D5" w:themeFill="accent2" w:themeFillTint="33"/>
          </w:tcPr>
          <w:p w:rsidR="00080CED" w:rsidRDefault="00080CED" w:rsidP="00E37C73"/>
        </w:tc>
        <w:tc>
          <w:tcPr>
            <w:tcW w:w="3105" w:type="dxa"/>
            <w:shd w:val="clear" w:color="auto" w:fill="FBE4D5" w:themeFill="accent2" w:themeFillTint="33"/>
          </w:tcPr>
          <w:p w:rsidR="00080CED" w:rsidRDefault="00080CED" w:rsidP="00E37C73"/>
        </w:tc>
        <w:tc>
          <w:tcPr>
            <w:tcW w:w="929" w:type="dxa"/>
            <w:shd w:val="clear" w:color="auto" w:fill="FBE4D5" w:themeFill="accent2" w:themeFillTint="33"/>
          </w:tcPr>
          <w:p w:rsidR="00080CED" w:rsidRDefault="00080CED" w:rsidP="00080CED">
            <w:pPr>
              <w:jc w:val="center"/>
            </w:pPr>
            <w:r>
              <w:t>0.0204</w:t>
            </w:r>
          </w:p>
        </w:tc>
      </w:tr>
      <w:tr w:rsidR="001B5A18" w:rsidTr="00AF1A9B">
        <w:tc>
          <w:tcPr>
            <w:tcW w:w="2218" w:type="dxa"/>
            <w:shd w:val="clear" w:color="auto" w:fill="E2EFD9" w:themeFill="accent6" w:themeFillTint="33"/>
          </w:tcPr>
          <w:p w:rsidR="001B5A18" w:rsidRPr="001B5A18" w:rsidRDefault="001B5A18" w:rsidP="00E37C73">
            <w:pPr>
              <w:rPr>
                <w:b/>
              </w:rPr>
            </w:pPr>
            <w:proofErr w:type="spellStart"/>
            <w:r w:rsidRPr="001B5A18">
              <w:rPr>
                <w:b/>
              </w:rPr>
              <w:t>nonprompt</w:t>
            </w:r>
            <w:proofErr w:type="spellEnd"/>
          </w:p>
        </w:tc>
        <w:tc>
          <w:tcPr>
            <w:tcW w:w="767" w:type="dxa"/>
            <w:shd w:val="clear" w:color="auto" w:fill="E2EFD9" w:themeFill="accent6" w:themeFillTint="33"/>
          </w:tcPr>
          <w:p w:rsidR="001B5A18" w:rsidRDefault="001B5A18" w:rsidP="001B5A18">
            <w:pPr>
              <w:jc w:val="center"/>
            </w:pPr>
          </w:p>
        </w:tc>
        <w:tc>
          <w:tcPr>
            <w:tcW w:w="2881" w:type="dxa"/>
            <w:shd w:val="clear" w:color="auto" w:fill="E2EFD9" w:themeFill="accent6" w:themeFillTint="33"/>
          </w:tcPr>
          <w:p w:rsidR="001B5A18" w:rsidRDefault="001B5A18" w:rsidP="00E37C73"/>
        </w:tc>
        <w:tc>
          <w:tcPr>
            <w:tcW w:w="3105" w:type="dxa"/>
            <w:shd w:val="clear" w:color="auto" w:fill="E2EFD9" w:themeFill="accent6" w:themeFillTint="33"/>
          </w:tcPr>
          <w:p w:rsidR="001B5A18" w:rsidRDefault="001B5A18" w:rsidP="00E37C73"/>
        </w:tc>
        <w:tc>
          <w:tcPr>
            <w:tcW w:w="929" w:type="dxa"/>
            <w:shd w:val="clear" w:color="auto" w:fill="E2EFD9" w:themeFill="accent6" w:themeFillTint="33"/>
          </w:tcPr>
          <w:p w:rsidR="001B5A18" w:rsidRDefault="001B5A18" w:rsidP="00080CED">
            <w:pPr>
              <w:jc w:val="center"/>
            </w:pPr>
          </w:p>
        </w:tc>
      </w:tr>
      <w:tr w:rsidR="00AF1A9B" w:rsidTr="00AF1A9B">
        <w:tc>
          <w:tcPr>
            <w:tcW w:w="2218" w:type="dxa"/>
            <w:shd w:val="clear" w:color="auto" w:fill="E2EFD9" w:themeFill="accent6" w:themeFillTint="33"/>
          </w:tcPr>
          <w:p w:rsidR="00AF1A9B" w:rsidRDefault="00AF1A9B" w:rsidP="00AF1A9B">
            <w:r>
              <w:t xml:space="preserve">   alphas born </w:t>
            </w:r>
            <w:r w:rsidRPr="001B5A18">
              <w:rPr>
                <w:rFonts w:ascii="Symbol" w:hAnsi="Symbol"/>
              </w:rPr>
              <w:t></w:t>
            </w:r>
            <w:r>
              <w:t>&gt;0.7</w:t>
            </w:r>
          </w:p>
        </w:tc>
        <w:tc>
          <w:tcPr>
            <w:tcW w:w="767" w:type="dxa"/>
            <w:shd w:val="clear" w:color="auto" w:fill="E2EFD9" w:themeFill="accent6" w:themeFillTint="33"/>
          </w:tcPr>
          <w:p w:rsidR="00AF1A9B" w:rsidRDefault="00AF1A9B" w:rsidP="00AF1A9B">
            <w:pPr>
              <w:jc w:val="center"/>
            </w:pPr>
          </w:p>
        </w:tc>
        <w:tc>
          <w:tcPr>
            <w:tcW w:w="2881" w:type="dxa"/>
            <w:shd w:val="clear" w:color="auto" w:fill="E2EFD9" w:themeFill="accent6" w:themeFillTint="33"/>
          </w:tcPr>
          <w:p w:rsidR="00AF1A9B" w:rsidRDefault="00AF1A9B" w:rsidP="00AF1A9B"/>
        </w:tc>
        <w:tc>
          <w:tcPr>
            <w:tcW w:w="3105" w:type="dxa"/>
            <w:shd w:val="clear" w:color="auto" w:fill="E2EFD9" w:themeFill="accent6" w:themeFillTint="33"/>
          </w:tcPr>
          <w:p w:rsidR="00AF1A9B" w:rsidRDefault="00AF1A9B" w:rsidP="00AF1A9B">
            <w:r>
              <w:t>process_sparc_profiles_mod.py</w:t>
            </w:r>
          </w:p>
        </w:tc>
        <w:tc>
          <w:tcPr>
            <w:tcW w:w="929" w:type="dxa"/>
            <w:shd w:val="clear" w:color="auto" w:fill="E2EFD9" w:themeFill="accent6" w:themeFillTint="33"/>
          </w:tcPr>
          <w:p w:rsidR="00AF1A9B" w:rsidRDefault="00625428" w:rsidP="00080CED">
            <w:pPr>
              <w:jc w:val="center"/>
            </w:pPr>
            <w:r>
              <w:t>0.168</w:t>
            </w:r>
          </w:p>
        </w:tc>
      </w:tr>
      <w:tr w:rsidR="00AF1A9B" w:rsidTr="00AF1A9B">
        <w:tc>
          <w:tcPr>
            <w:tcW w:w="2218" w:type="dxa"/>
            <w:shd w:val="clear" w:color="auto" w:fill="E2EFD9" w:themeFill="accent6" w:themeFillTint="33"/>
          </w:tcPr>
          <w:p w:rsidR="00AF1A9B" w:rsidRDefault="00AF1A9B" w:rsidP="00AF1A9B">
            <w:r>
              <w:t xml:space="preserve">   loss: </w:t>
            </w:r>
            <w:r w:rsidRPr="001B5A18">
              <w:rPr>
                <w:rFonts w:ascii="Symbol" w:hAnsi="Symbol"/>
              </w:rPr>
              <w:t></w:t>
            </w:r>
            <w:r>
              <w:t xml:space="preserve">=0.7 </w:t>
            </w:r>
            <w:r>
              <w:sym w:font="Wingdings" w:char="F0E0"/>
            </w:r>
            <w:r>
              <w:t xml:space="preserve"> LCFS</w:t>
            </w:r>
          </w:p>
        </w:tc>
        <w:tc>
          <w:tcPr>
            <w:tcW w:w="767" w:type="dxa"/>
            <w:shd w:val="clear" w:color="auto" w:fill="E2EFD9" w:themeFill="accent6" w:themeFillTint="33"/>
          </w:tcPr>
          <w:p w:rsidR="00AF1A9B" w:rsidRDefault="00AF1A9B" w:rsidP="00AF1A9B">
            <w:pPr>
              <w:jc w:val="center"/>
            </w:pPr>
            <w:r>
              <w:t>ST-1</w:t>
            </w:r>
          </w:p>
        </w:tc>
        <w:tc>
          <w:tcPr>
            <w:tcW w:w="2881" w:type="dxa"/>
            <w:shd w:val="clear" w:color="auto" w:fill="E2EFD9" w:themeFill="accent6" w:themeFillTint="33"/>
          </w:tcPr>
          <w:p w:rsidR="00AF1A9B" w:rsidRDefault="00AF1A9B" w:rsidP="00AF1A9B">
            <w:r>
              <w:t>1095/40560057</w:t>
            </w:r>
          </w:p>
        </w:tc>
        <w:tc>
          <w:tcPr>
            <w:tcW w:w="3105" w:type="dxa"/>
            <w:shd w:val="clear" w:color="auto" w:fill="E2EFD9" w:themeFill="accent6" w:themeFillTint="33"/>
          </w:tcPr>
          <w:p w:rsidR="00AF1A9B" w:rsidRDefault="00AF1A9B" w:rsidP="00AF1A9B">
            <w:r>
              <w:t>process_ascot.py</w:t>
            </w:r>
          </w:p>
        </w:tc>
        <w:tc>
          <w:tcPr>
            <w:tcW w:w="929" w:type="dxa"/>
            <w:shd w:val="clear" w:color="auto" w:fill="E2EFD9" w:themeFill="accent6" w:themeFillTint="33"/>
          </w:tcPr>
          <w:p w:rsidR="00AF1A9B" w:rsidRDefault="00080CED" w:rsidP="00080CED">
            <w:pPr>
              <w:jc w:val="center"/>
            </w:pPr>
            <w:r>
              <w:t>0.0511</w:t>
            </w:r>
          </w:p>
        </w:tc>
      </w:tr>
      <w:tr w:rsidR="00AF1A9B" w:rsidTr="00AF1A9B">
        <w:tc>
          <w:tcPr>
            <w:tcW w:w="2218" w:type="dxa"/>
            <w:shd w:val="clear" w:color="auto" w:fill="E2EFD9" w:themeFill="accent6" w:themeFillTint="33"/>
          </w:tcPr>
          <w:p w:rsidR="00AF1A9B" w:rsidRDefault="00AF1A9B" w:rsidP="00AF1A9B">
            <w:r>
              <w:t xml:space="preserve">   Loss:  LCFS </w:t>
            </w:r>
            <w:r>
              <w:sym w:font="Wingdings" w:char="F0E0"/>
            </w:r>
            <w:r>
              <w:t xml:space="preserve"> wall</w:t>
            </w:r>
          </w:p>
        </w:tc>
        <w:tc>
          <w:tcPr>
            <w:tcW w:w="767" w:type="dxa"/>
            <w:shd w:val="clear" w:color="auto" w:fill="E2EFD9" w:themeFill="accent6" w:themeFillTint="33"/>
          </w:tcPr>
          <w:p w:rsidR="00AF1A9B" w:rsidRDefault="00AF1A9B" w:rsidP="00AF1A9B">
            <w:pPr>
              <w:jc w:val="center"/>
            </w:pPr>
            <w:r>
              <w:t>ST-8</w:t>
            </w:r>
          </w:p>
        </w:tc>
        <w:tc>
          <w:tcPr>
            <w:tcW w:w="2881" w:type="dxa"/>
            <w:shd w:val="clear" w:color="auto" w:fill="E2EFD9" w:themeFill="accent6" w:themeFillTint="33"/>
          </w:tcPr>
          <w:p w:rsidR="00AF1A9B" w:rsidRDefault="00AF1A9B" w:rsidP="00AF1A9B">
            <w:r>
              <w:t>1167/41414086</w:t>
            </w:r>
          </w:p>
        </w:tc>
        <w:tc>
          <w:tcPr>
            <w:tcW w:w="3105" w:type="dxa"/>
            <w:shd w:val="clear" w:color="auto" w:fill="E2EFD9" w:themeFill="accent6" w:themeFillTint="33"/>
          </w:tcPr>
          <w:p w:rsidR="00AF1A9B" w:rsidRDefault="00AF1A9B" w:rsidP="00AF1A9B">
            <w:r>
              <w:t>process_ascot.py</w:t>
            </w:r>
          </w:p>
        </w:tc>
        <w:tc>
          <w:tcPr>
            <w:tcW w:w="929" w:type="dxa"/>
            <w:shd w:val="clear" w:color="auto" w:fill="E2EFD9" w:themeFill="accent6" w:themeFillTint="33"/>
          </w:tcPr>
          <w:p w:rsidR="00AF1A9B" w:rsidRDefault="00080CED" w:rsidP="00080CED">
            <w:pPr>
              <w:jc w:val="center"/>
            </w:pPr>
            <w:r>
              <w:t>0.5</w:t>
            </w:r>
            <w:r w:rsidR="00DA74A1">
              <w:t>9</w:t>
            </w:r>
            <w:r w:rsidR="00AC5A65">
              <w:t>2</w:t>
            </w:r>
          </w:p>
        </w:tc>
      </w:tr>
      <w:tr w:rsidR="00AF1A9B" w:rsidTr="00AF1A9B">
        <w:tc>
          <w:tcPr>
            <w:tcW w:w="2218" w:type="dxa"/>
            <w:shd w:val="clear" w:color="auto" w:fill="E2EFD9" w:themeFill="accent6" w:themeFillTint="33"/>
          </w:tcPr>
          <w:p w:rsidR="00AF1A9B" w:rsidRDefault="00AF1A9B" w:rsidP="00AF1A9B">
            <w:r>
              <w:t xml:space="preserve">   </w:t>
            </w:r>
            <w:r w:rsidR="00080CED">
              <w:t>t</w:t>
            </w:r>
            <w:r>
              <w:t>otal</w:t>
            </w:r>
            <w:r w:rsidR="00080CED">
              <w:t xml:space="preserve"> to LCFS</w:t>
            </w:r>
          </w:p>
        </w:tc>
        <w:tc>
          <w:tcPr>
            <w:tcW w:w="767" w:type="dxa"/>
            <w:shd w:val="clear" w:color="auto" w:fill="E2EFD9" w:themeFill="accent6" w:themeFillTint="33"/>
          </w:tcPr>
          <w:p w:rsidR="00AF1A9B" w:rsidRDefault="00AF1A9B" w:rsidP="00AF1A9B">
            <w:pPr>
              <w:jc w:val="center"/>
            </w:pPr>
          </w:p>
        </w:tc>
        <w:tc>
          <w:tcPr>
            <w:tcW w:w="2881" w:type="dxa"/>
            <w:shd w:val="clear" w:color="auto" w:fill="E2EFD9" w:themeFill="accent6" w:themeFillTint="33"/>
          </w:tcPr>
          <w:p w:rsidR="00AF1A9B" w:rsidRDefault="00AF1A9B" w:rsidP="00AF1A9B"/>
        </w:tc>
        <w:tc>
          <w:tcPr>
            <w:tcW w:w="3105" w:type="dxa"/>
            <w:shd w:val="clear" w:color="auto" w:fill="E2EFD9" w:themeFill="accent6" w:themeFillTint="33"/>
          </w:tcPr>
          <w:p w:rsidR="00AF1A9B" w:rsidRDefault="00AF1A9B" w:rsidP="00AF1A9B"/>
        </w:tc>
        <w:tc>
          <w:tcPr>
            <w:tcW w:w="929" w:type="dxa"/>
            <w:shd w:val="clear" w:color="auto" w:fill="E2EFD9" w:themeFill="accent6" w:themeFillTint="33"/>
          </w:tcPr>
          <w:p w:rsidR="00AF1A9B" w:rsidRDefault="00080CED" w:rsidP="00080CED">
            <w:pPr>
              <w:jc w:val="center"/>
            </w:pPr>
            <w:r>
              <w:t>0.0086</w:t>
            </w:r>
          </w:p>
        </w:tc>
      </w:tr>
      <w:tr w:rsidR="00080CED" w:rsidTr="00AF1A9B">
        <w:tc>
          <w:tcPr>
            <w:tcW w:w="2218" w:type="dxa"/>
            <w:shd w:val="clear" w:color="auto" w:fill="E2EFD9" w:themeFill="accent6" w:themeFillTint="33"/>
          </w:tcPr>
          <w:p w:rsidR="00080CED" w:rsidRDefault="00080CED" w:rsidP="00AF1A9B">
            <w:r>
              <w:t xml:space="preserve">   total to wall</w:t>
            </w:r>
          </w:p>
        </w:tc>
        <w:tc>
          <w:tcPr>
            <w:tcW w:w="767" w:type="dxa"/>
            <w:shd w:val="clear" w:color="auto" w:fill="E2EFD9" w:themeFill="accent6" w:themeFillTint="33"/>
          </w:tcPr>
          <w:p w:rsidR="00080CED" w:rsidRDefault="00080CED" w:rsidP="00AF1A9B">
            <w:pPr>
              <w:jc w:val="center"/>
            </w:pPr>
          </w:p>
        </w:tc>
        <w:tc>
          <w:tcPr>
            <w:tcW w:w="2881" w:type="dxa"/>
            <w:shd w:val="clear" w:color="auto" w:fill="E2EFD9" w:themeFill="accent6" w:themeFillTint="33"/>
          </w:tcPr>
          <w:p w:rsidR="00080CED" w:rsidRDefault="00080CED" w:rsidP="00AF1A9B"/>
        </w:tc>
        <w:tc>
          <w:tcPr>
            <w:tcW w:w="3105" w:type="dxa"/>
            <w:shd w:val="clear" w:color="auto" w:fill="E2EFD9" w:themeFill="accent6" w:themeFillTint="33"/>
          </w:tcPr>
          <w:p w:rsidR="00080CED" w:rsidRDefault="00080CED" w:rsidP="00AF1A9B"/>
        </w:tc>
        <w:tc>
          <w:tcPr>
            <w:tcW w:w="929" w:type="dxa"/>
            <w:shd w:val="clear" w:color="auto" w:fill="E2EFD9" w:themeFill="accent6" w:themeFillTint="33"/>
          </w:tcPr>
          <w:p w:rsidR="00080CED" w:rsidRDefault="00080CED" w:rsidP="00080CED">
            <w:pPr>
              <w:jc w:val="center"/>
            </w:pPr>
            <w:r>
              <w:t>0.00</w:t>
            </w:r>
            <w:r w:rsidR="00DA74A1">
              <w:t>51</w:t>
            </w:r>
          </w:p>
        </w:tc>
      </w:tr>
    </w:tbl>
    <w:p w:rsidR="001B5A18" w:rsidRPr="00AF1A9B" w:rsidRDefault="001B5A18" w:rsidP="00E37C73">
      <w:pPr>
        <w:rPr>
          <w:sz w:val="10"/>
          <w:szCs w:val="10"/>
        </w:rPr>
      </w:pPr>
    </w:p>
    <w:p w:rsidR="001B5A18" w:rsidRPr="00AF1A9B" w:rsidRDefault="00AF1A9B" w:rsidP="00E37C73">
      <w:pPr>
        <w:rPr>
          <w:i/>
          <w:sz w:val="20"/>
          <w:szCs w:val="20"/>
        </w:rPr>
      </w:pPr>
      <w:r w:rsidRPr="00AF1A9B">
        <w:rPr>
          <w:i/>
          <w:sz w:val="20"/>
          <w:szCs w:val="20"/>
        </w:rPr>
        <w:t xml:space="preserve">Table </w:t>
      </w:r>
      <w:r w:rsidR="00B16C83">
        <w:rPr>
          <w:i/>
          <w:sz w:val="20"/>
          <w:szCs w:val="20"/>
        </w:rPr>
        <w:t>4</w:t>
      </w:r>
      <w:r w:rsidRPr="00AF1A9B">
        <w:rPr>
          <w:i/>
          <w:sz w:val="20"/>
          <w:szCs w:val="20"/>
        </w:rPr>
        <w:t xml:space="preserve">.  Sources of information to compute fraction of prompt and </w:t>
      </w:r>
      <w:proofErr w:type="spellStart"/>
      <w:r w:rsidRPr="00AF1A9B">
        <w:rPr>
          <w:i/>
          <w:sz w:val="20"/>
          <w:szCs w:val="20"/>
        </w:rPr>
        <w:t>nonprompt</w:t>
      </w:r>
      <w:proofErr w:type="spellEnd"/>
      <w:r w:rsidRPr="00AF1A9B">
        <w:rPr>
          <w:i/>
          <w:sz w:val="20"/>
          <w:szCs w:val="20"/>
        </w:rPr>
        <w:t xml:space="preserve"> alpha power that is lost to the wall</w:t>
      </w:r>
      <w:r w:rsidR="00625428">
        <w:rPr>
          <w:i/>
          <w:sz w:val="20"/>
          <w:szCs w:val="20"/>
        </w:rPr>
        <w:t xml:space="preserve"> for the SPARC primary reference discharge.</w:t>
      </w:r>
    </w:p>
    <w:p w:rsidR="0047203A" w:rsidRDefault="0047203A" w:rsidP="00E37C73">
      <w:pPr>
        <w:rPr>
          <w:b/>
        </w:rPr>
      </w:pPr>
    </w:p>
    <w:p w:rsidR="00E37C73" w:rsidRPr="000A1B36" w:rsidRDefault="00E37C73" w:rsidP="00E37C73">
      <w:pPr>
        <w:rPr>
          <w:b/>
        </w:rPr>
      </w:pPr>
      <w:r w:rsidRPr="000A1B36">
        <w:rPr>
          <w:b/>
        </w:rPr>
        <w:t xml:space="preserve">Energy distribution of </w:t>
      </w:r>
      <w:proofErr w:type="spellStart"/>
      <w:r w:rsidRPr="000A1B36">
        <w:rPr>
          <w:b/>
        </w:rPr>
        <w:t>nonprompt</w:t>
      </w:r>
      <w:proofErr w:type="spellEnd"/>
      <w:r w:rsidRPr="000A1B36">
        <w:rPr>
          <w:b/>
        </w:rPr>
        <w:t xml:space="preserve"> Losses at LCFS</w:t>
      </w:r>
    </w:p>
    <w:p w:rsidR="00FE6C04" w:rsidRDefault="00FE6C04" w:rsidP="000A1B36">
      <w:pPr>
        <w:tabs>
          <w:tab w:val="left" w:pos="90"/>
        </w:tabs>
        <w:ind w:left="360"/>
      </w:pPr>
      <w:r>
        <w:t xml:space="preserve">This section motivated a new approach for computing the fraction of energy lost by the </w:t>
      </w:r>
      <w:proofErr w:type="spellStart"/>
      <w:r>
        <w:t>nonprompt</w:t>
      </w:r>
      <w:proofErr w:type="spellEnd"/>
      <w:r>
        <w:t>-loss component between the LCFS and the wall.  See the next section.</w:t>
      </w:r>
    </w:p>
    <w:p w:rsidR="00E37C73" w:rsidRDefault="000A1B36" w:rsidP="000A1B36">
      <w:pPr>
        <w:tabs>
          <w:tab w:val="left" w:pos="90"/>
        </w:tabs>
        <w:ind w:left="360"/>
      </w:pPr>
      <w:r>
        <w:t>The overriding objective of the prompt/</w:t>
      </w:r>
      <w:proofErr w:type="spellStart"/>
      <w:r>
        <w:t>nonprompt</w:t>
      </w:r>
      <w:proofErr w:type="spellEnd"/>
      <w:r>
        <w:t xml:space="preserve"> workflow for computing the surface power density is to allow us to follow marker orbits born say 0.7 &lt; rho &lt; 1.0 for a short simulation time, typically 0.5 </w:t>
      </w:r>
      <w:proofErr w:type="spellStart"/>
      <w:r>
        <w:t>msec</w:t>
      </w:r>
      <w:proofErr w:type="spellEnd"/>
      <w:r>
        <w:t xml:space="preserve"> (for </w:t>
      </w:r>
      <w:proofErr w:type="spellStart"/>
      <w:r>
        <w:t>nonprompt</w:t>
      </w:r>
      <w:proofErr w:type="spellEnd"/>
      <w:r>
        <w:t>-lost markers), rather than for the full thermalization time of ~100 msec.  We have demonstrated previously that the spatial pattern of losses at the LCFS does not depend on</w:t>
      </w:r>
      <w:r w:rsidR="0068038C">
        <w:t xml:space="preserve"> the duration of the simulation time.  Good. </w:t>
      </w:r>
    </w:p>
    <w:p w:rsidR="0068038C" w:rsidRDefault="0068038C" w:rsidP="0068038C">
      <w:pPr>
        <w:tabs>
          <w:tab w:val="left" w:pos="90"/>
        </w:tabs>
        <w:ind w:left="360"/>
      </w:pPr>
      <w:r>
        <w:t xml:space="preserve">But not surprisingly, as shown in the figure below, the </w:t>
      </w:r>
      <w:r w:rsidRPr="00CC3422">
        <w:rPr>
          <w:u w:val="single"/>
        </w:rPr>
        <w:t>energy</w:t>
      </w:r>
      <w:r>
        <w:t xml:space="preserve"> distribution of the </w:t>
      </w:r>
      <w:proofErr w:type="spellStart"/>
      <w:r>
        <w:t>nonprompt</w:t>
      </w:r>
      <w:proofErr w:type="spellEnd"/>
      <w:r>
        <w:t xml:space="preserve"> losses </w:t>
      </w:r>
      <w:r w:rsidRPr="004C0DA1">
        <w:rPr>
          <w:u w:val="single"/>
        </w:rPr>
        <w:t>does</w:t>
      </w:r>
      <w:r>
        <w:t xml:space="preserve"> depend on the duration of the simulation time.  An orbit simulation time of 0.5 </w:t>
      </w:r>
      <w:proofErr w:type="spellStart"/>
      <w:r>
        <w:t>ms</w:t>
      </w:r>
      <w:proofErr w:type="spellEnd"/>
      <w:r>
        <w:t xml:space="preserve"> is much shorter than the thermalization time for markers born </w:t>
      </w:r>
      <w:r w:rsidR="00137693">
        <w:t xml:space="preserve">0.7 &lt; rho &lt; 1.0, which is of order 100 msec.  </w:t>
      </w:r>
      <w:proofErr w:type="gramStart"/>
      <w:r w:rsidR="00137693">
        <w:t>So</w:t>
      </w:r>
      <w:proofErr w:type="gramEnd"/>
      <w:r w:rsidR="00137693">
        <w:t xml:space="preserve"> the energy distribution of markers crossing the LCFS at t &lt; 0.5 </w:t>
      </w:r>
      <w:proofErr w:type="spellStart"/>
      <w:r w:rsidR="00137693">
        <w:t>msec</w:t>
      </w:r>
      <w:proofErr w:type="spellEnd"/>
      <w:r w:rsidR="00137693">
        <w:t xml:space="preserve"> is very close to the birth energy of 3.5 MeV, whereas the </w:t>
      </w:r>
      <w:r w:rsidR="00844DDC">
        <w:t>distribution for a to-thermalization is much broader in energy.</w:t>
      </w:r>
      <w:r>
        <w:t xml:space="preserve"> </w:t>
      </w:r>
    </w:p>
    <w:p w:rsidR="004C0DA1" w:rsidRDefault="004C0DA1" w:rsidP="0068038C">
      <w:pPr>
        <w:tabs>
          <w:tab w:val="left" w:pos="90"/>
        </w:tabs>
        <w:ind w:left="360"/>
      </w:pPr>
      <w:r>
        <w:t>The question is whether</w:t>
      </w:r>
      <w:r w:rsidR="00CC3422">
        <w:t xml:space="preserve"> the difference between the true energy distribution of lost markers at the LCFS and that computed by a short (0.5 </w:t>
      </w:r>
      <w:proofErr w:type="spellStart"/>
      <w:r w:rsidR="00CC3422">
        <w:t>msec</w:t>
      </w:r>
      <w:proofErr w:type="spellEnd"/>
      <w:r w:rsidR="00CC3422">
        <w:t xml:space="preserve">) simulation will significantly affect the </w:t>
      </w:r>
      <w:r w:rsidR="00CC3422">
        <w:lastRenderedPageBreak/>
        <w:t xml:space="preserve">computed spatial distribution at the </w:t>
      </w:r>
      <w:r w:rsidR="00D02861">
        <w:t>wall</w:t>
      </w:r>
      <w:r w:rsidR="00CC3422">
        <w:t xml:space="preserve">.  </w:t>
      </w:r>
      <w:r w:rsidR="00D02861">
        <w:t>I argue below that it will not, but this needs to be verified by a comparison against actual simulations.</w:t>
      </w:r>
    </w:p>
    <w:p w:rsidR="00321CC9" w:rsidRDefault="00321CC9" w:rsidP="0068038C">
      <w:pPr>
        <w:tabs>
          <w:tab w:val="left" w:pos="90"/>
        </w:tabs>
        <w:ind w:left="360"/>
      </w:pPr>
      <w:r>
        <w:t>A related issue is whether the</w:t>
      </w:r>
      <w:r w:rsidR="00C83766">
        <w:t xml:space="preserve"> incorrect energy distribution at the LCFS will affect the computed </w:t>
      </w:r>
      <w:r w:rsidR="00C83766" w:rsidRPr="00C83766">
        <w:rPr>
          <w:u w:val="single"/>
        </w:rPr>
        <w:t>fraction</w:t>
      </w:r>
      <w:r w:rsidR="00C83766">
        <w:t xml:space="preserve"> of energy loss between the LCFS and the wall.  This issue was neglected during the development of the prompt/</w:t>
      </w:r>
      <w:proofErr w:type="spellStart"/>
      <w:r w:rsidR="00C83766">
        <w:t>nonprompt</w:t>
      </w:r>
      <w:proofErr w:type="spellEnd"/>
      <w:r w:rsidR="00C83766">
        <w:t xml:space="preserve"> workflow because it was assumed that the vast majority of power which hits the LCFS will eventually hit a wall, but that assumption proved incorrect.</w:t>
      </w:r>
      <w:r w:rsidR="00964B31">
        <w:t xml:space="preserve">  Because the energy distribution at the LCFS computed by a short simulation will be unphysically weighted toward higher energy, a simulation of markers between the LCFS and the wall that is based on a short orbit simulation to the LCFS will overestimate the loss to the wall.  This error may be significant particularly for tokamaks such as ITER that have a large gap between the LCFS and the wall.  </w:t>
      </w:r>
    </w:p>
    <w:p w:rsidR="0098395B" w:rsidRDefault="0098395B" w:rsidP="0068038C">
      <w:pPr>
        <w:tabs>
          <w:tab w:val="left" w:pos="90"/>
        </w:tabs>
        <w:ind w:left="360"/>
      </w:pPr>
      <w:r>
        <w:t xml:space="preserve">I reran 1167/41414086 as 1177/41540507 but imposed </w:t>
      </w:r>
      <w:proofErr w:type="spellStart"/>
      <w:r>
        <w:t>vmult</w:t>
      </w:r>
      <w:proofErr w:type="spellEnd"/>
      <w:r>
        <w:t>=0.707, i.e. artificially decreased the birth energy of all markers by a factor of two.  The computed fraction of lost energy to the wall decreased from 56.2% to 44.8%, a relative decrease of 20%.</w:t>
      </w:r>
    </w:p>
    <w:p w:rsidR="00B16C83" w:rsidRDefault="00B16C83" w:rsidP="00B16C83">
      <w:pPr>
        <w:tabs>
          <w:tab w:val="left" w:pos="90"/>
        </w:tabs>
        <w:ind w:left="360"/>
      </w:pPr>
      <w:r>
        <w:t xml:space="preserve">Figure 13 is the cumulative loss of weighted markers as a function of energy.  </w:t>
      </w:r>
      <w:proofErr w:type="gramStart"/>
      <w:r>
        <w:t>Of course</w:t>
      </w:r>
      <w:proofErr w:type="gramEnd"/>
      <w:r>
        <w:t xml:space="preserve"> it still looks like a big difference between a full-thermalization and say the red curve for the 0.5 </w:t>
      </w:r>
      <w:proofErr w:type="spellStart"/>
      <w:r>
        <w:t>msec</w:t>
      </w:r>
      <w:proofErr w:type="spellEnd"/>
      <w:r>
        <w:t xml:space="preserve"> simulation.  At the black curve at an energy of 2.0 MeV, the cumulative loss is 40% of the total.  But at an energy of 2 MeV, the ratio of the </w:t>
      </w:r>
      <w:proofErr w:type="spellStart"/>
      <w:r>
        <w:t>gyroradius</w:t>
      </w:r>
      <w:proofErr w:type="spellEnd"/>
      <w:r>
        <w:t xml:space="preserve"> to the </w:t>
      </w:r>
      <w:proofErr w:type="spellStart"/>
      <w:r>
        <w:t>gyroradius</w:t>
      </w:r>
      <w:proofErr w:type="spellEnd"/>
      <w:r>
        <w:t xml:space="preserve"> at birth at 3.5 MeV is (2/3.</w:t>
      </w:r>
      <w:proofErr w:type="gramStart"/>
      <w:r>
        <w:t>5)^</w:t>
      </w:r>
      <w:proofErr w:type="gramEnd"/>
      <w:r>
        <w:t xml:space="preserve">2 = 75%, i.e. there is only a 25% difference in </w:t>
      </w:r>
      <w:proofErr w:type="spellStart"/>
      <w:r>
        <w:t>gyroradius</w:t>
      </w:r>
      <w:proofErr w:type="spellEnd"/>
      <w:r>
        <w:t xml:space="preserve"> between birth at 3.5 MeV and 2.0 MeV.  To the extent that the spatial loss pattern is governed by the </w:t>
      </w:r>
      <w:proofErr w:type="spellStart"/>
      <w:r>
        <w:t>gyroradius</w:t>
      </w:r>
      <w:proofErr w:type="spellEnd"/>
      <w:r>
        <w:t>, we might expect that all markers lost with energies above 2 MeV will have a similar spatial loss pattern at the wall.</w:t>
      </w:r>
    </w:p>
    <w:p w:rsidR="00FE6C04" w:rsidRDefault="00FE6C04" w:rsidP="00B16C83">
      <w:pPr>
        <w:tabs>
          <w:tab w:val="left" w:pos="90"/>
        </w:tabs>
        <w:ind w:left="360"/>
      </w:pPr>
    </w:p>
    <w:p w:rsidR="00B16C83" w:rsidRDefault="00B16C83" w:rsidP="0068038C">
      <w:pPr>
        <w:tabs>
          <w:tab w:val="left" w:pos="90"/>
        </w:tabs>
        <w:ind w:left="360"/>
      </w:pPr>
    </w:p>
    <w:p w:rsidR="0068038C" w:rsidRDefault="0068038C" w:rsidP="00CE515B">
      <w:pPr>
        <w:tabs>
          <w:tab w:val="left" w:pos="90"/>
        </w:tabs>
        <w:ind w:left="360"/>
        <w:jc w:val="center"/>
      </w:pPr>
      <w:r>
        <w:rPr>
          <w:noProof/>
        </w:rPr>
        <w:drawing>
          <wp:inline distT="0" distB="0" distL="0" distR="0">
            <wp:extent cx="3072384" cy="23591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oss_distribution_nonpromp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72384" cy="2359152"/>
                    </a:xfrm>
                    <a:prstGeom prst="rect">
                      <a:avLst/>
                    </a:prstGeom>
                  </pic:spPr>
                </pic:pic>
              </a:graphicData>
            </a:graphic>
          </wp:inline>
        </w:drawing>
      </w:r>
    </w:p>
    <w:p w:rsidR="0068038C" w:rsidRPr="00676DBC" w:rsidRDefault="0068038C" w:rsidP="00676DBC">
      <w:pPr>
        <w:tabs>
          <w:tab w:val="left" w:pos="90"/>
        </w:tabs>
        <w:ind w:left="720" w:right="540"/>
        <w:rPr>
          <w:i/>
          <w:sz w:val="20"/>
          <w:szCs w:val="20"/>
        </w:rPr>
      </w:pPr>
      <w:r w:rsidRPr="00676DBC">
        <w:rPr>
          <w:i/>
          <w:sz w:val="20"/>
          <w:szCs w:val="20"/>
        </w:rPr>
        <w:t xml:space="preserve">Figure </w:t>
      </w:r>
      <w:r w:rsidR="00EE2122">
        <w:rPr>
          <w:i/>
          <w:sz w:val="20"/>
          <w:szCs w:val="20"/>
        </w:rPr>
        <w:t>12</w:t>
      </w:r>
      <w:r w:rsidRPr="00676DBC">
        <w:rPr>
          <w:i/>
          <w:sz w:val="20"/>
          <w:szCs w:val="20"/>
        </w:rPr>
        <w:t xml:space="preserve">.  Histogram of weighted energy loss </w:t>
      </w:r>
      <w:r w:rsidR="003D3666" w:rsidRPr="003D3666">
        <w:rPr>
          <w:i/>
          <w:color w:val="00B050"/>
          <w:sz w:val="20"/>
          <w:szCs w:val="20"/>
        </w:rPr>
        <w:t xml:space="preserve">(keV) </w:t>
      </w:r>
      <w:r w:rsidRPr="00676DBC">
        <w:rPr>
          <w:i/>
          <w:sz w:val="20"/>
          <w:szCs w:val="20"/>
        </w:rPr>
        <w:t xml:space="preserve">at the LCFS for simulation of </w:t>
      </w:r>
      <w:proofErr w:type="spellStart"/>
      <w:r w:rsidRPr="00676DBC">
        <w:rPr>
          <w:i/>
          <w:sz w:val="20"/>
          <w:szCs w:val="20"/>
        </w:rPr>
        <w:t>nonprompt</w:t>
      </w:r>
      <w:proofErr w:type="spellEnd"/>
      <w:r w:rsidRPr="00676DBC">
        <w:rPr>
          <w:i/>
          <w:sz w:val="20"/>
          <w:szCs w:val="20"/>
        </w:rPr>
        <w:t xml:space="preserve"> alpha loss.  Black:  simulation until thermalization (SIMTIME=100 </w:t>
      </w:r>
      <w:proofErr w:type="spellStart"/>
      <w:r w:rsidRPr="00676DBC">
        <w:rPr>
          <w:i/>
          <w:sz w:val="20"/>
          <w:szCs w:val="20"/>
        </w:rPr>
        <w:t>ms</w:t>
      </w:r>
      <w:proofErr w:type="spellEnd"/>
      <w:r w:rsidRPr="00676DBC">
        <w:rPr>
          <w:i/>
          <w:sz w:val="20"/>
          <w:szCs w:val="20"/>
        </w:rPr>
        <w:t xml:space="preserve">).  red:  SIMTIME=0.5 msec.  Blue:  SIMTIME=5 </w:t>
      </w:r>
      <w:proofErr w:type="spellStart"/>
      <w:r w:rsidRPr="00676DBC">
        <w:rPr>
          <w:i/>
          <w:sz w:val="20"/>
          <w:szCs w:val="20"/>
        </w:rPr>
        <w:t>ms.</w:t>
      </w:r>
      <w:proofErr w:type="spellEnd"/>
      <w:r w:rsidRPr="00676DBC">
        <w:rPr>
          <w:i/>
          <w:sz w:val="20"/>
          <w:szCs w:val="20"/>
        </w:rPr>
        <w:t xml:space="preserve">  </w:t>
      </w:r>
      <w:proofErr w:type="spellStart"/>
      <w:r w:rsidRPr="00676DBC">
        <w:rPr>
          <w:i/>
          <w:sz w:val="20"/>
          <w:szCs w:val="20"/>
        </w:rPr>
        <w:t>runIDs</w:t>
      </w:r>
      <w:proofErr w:type="spellEnd"/>
      <w:r w:rsidRPr="00676DBC">
        <w:rPr>
          <w:i/>
          <w:sz w:val="20"/>
          <w:szCs w:val="20"/>
        </w:rPr>
        <w:t xml:space="preserve"> are:  40560057, 40889126, 41439088.</w:t>
      </w:r>
    </w:p>
    <w:p w:rsidR="00676DBC" w:rsidRDefault="00676DBC" w:rsidP="0068038C">
      <w:pPr>
        <w:tabs>
          <w:tab w:val="left" w:pos="90"/>
        </w:tabs>
        <w:ind w:left="360"/>
        <w:rPr>
          <w:color w:val="FF0000"/>
        </w:rPr>
      </w:pPr>
    </w:p>
    <w:p w:rsidR="00CE515B" w:rsidRDefault="00CE515B" w:rsidP="00CE515B">
      <w:pPr>
        <w:tabs>
          <w:tab w:val="left" w:pos="90"/>
        </w:tabs>
        <w:ind w:left="360"/>
        <w:jc w:val="center"/>
      </w:pPr>
      <w:r>
        <w:rPr>
          <w:noProof/>
        </w:rPr>
        <w:drawing>
          <wp:inline distT="0" distB="0" distL="0" distR="0">
            <wp:extent cx="3145536" cy="2404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oss_distribution_simtime_cumulativ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45536" cy="2404872"/>
                    </a:xfrm>
                    <a:prstGeom prst="rect">
                      <a:avLst/>
                    </a:prstGeom>
                  </pic:spPr>
                </pic:pic>
              </a:graphicData>
            </a:graphic>
          </wp:inline>
        </w:drawing>
      </w:r>
    </w:p>
    <w:p w:rsidR="00CE515B" w:rsidRPr="00676DBC" w:rsidRDefault="00CE515B" w:rsidP="00676DBC">
      <w:pPr>
        <w:tabs>
          <w:tab w:val="left" w:pos="90"/>
        </w:tabs>
        <w:ind w:left="720" w:right="540"/>
        <w:rPr>
          <w:i/>
          <w:sz w:val="20"/>
          <w:szCs w:val="20"/>
        </w:rPr>
      </w:pPr>
      <w:r w:rsidRPr="00676DBC">
        <w:rPr>
          <w:i/>
          <w:sz w:val="20"/>
          <w:szCs w:val="20"/>
        </w:rPr>
        <w:t xml:space="preserve">Figure </w:t>
      </w:r>
      <w:r w:rsidR="00EE2122">
        <w:rPr>
          <w:i/>
          <w:sz w:val="20"/>
          <w:szCs w:val="20"/>
        </w:rPr>
        <w:t>13</w:t>
      </w:r>
      <w:r w:rsidRPr="00676DBC">
        <w:rPr>
          <w:i/>
          <w:sz w:val="20"/>
          <w:szCs w:val="20"/>
        </w:rPr>
        <w:t xml:space="preserve">.  Cumulative weighted distribution of </w:t>
      </w:r>
      <w:proofErr w:type="spellStart"/>
      <w:r w:rsidRPr="00676DBC">
        <w:rPr>
          <w:i/>
          <w:sz w:val="20"/>
          <w:szCs w:val="20"/>
        </w:rPr>
        <w:t>nonprompt</w:t>
      </w:r>
      <w:proofErr w:type="spellEnd"/>
      <w:r w:rsidRPr="00676DBC">
        <w:rPr>
          <w:i/>
          <w:sz w:val="20"/>
          <w:szCs w:val="20"/>
        </w:rPr>
        <w:t xml:space="preserve"> markers lost to the LCFS. Black = </w:t>
      </w:r>
      <w:r w:rsidR="008A6EA8" w:rsidRPr="00676DBC">
        <w:rPr>
          <w:i/>
          <w:sz w:val="20"/>
          <w:szCs w:val="20"/>
        </w:rPr>
        <w:t>(</w:t>
      </w:r>
      <w:proofErr w:type="spellStart"/>
      <w:r w:rsidRPr="00676DBC">
        <w:rPr>
          <w:i/>
          <w:sz w:val="20"/>
          <w:szCs w:val="20"/>
        </w:rPr>
        <w:t>simtime</w:t>
      </w:r>
      <w:proofErr w:type="spellEnd"/>
      <w:r w:rsidRPr="00676DBC">
        <w:rPr>
          <w:i/>
          <w:sz w:val="20"/>
          <w:szCs w:val="20"/>
        </w:rPr>
        <w:t xml:space="preserve"> = 100 </w:t>
      </w:r>
      <w:proofErr w:type="spellStart"/>
      <w:r w:rsidRPr="00676DBC">
        <w:rPr>
          <w:i/>
          <w:sz w:val="20"/>
          <w:szCs w:val="20"/>
        </w:rPr>
        <w:t>ms</w:t>
      </w:r>
      <w:proofErr w:type="spellEnd"/>
      <w:r w:rsidR="008A6EA8" w:rsidRPr="00676DBC">
        <w:rPr>
          <w:i/>
          <w:sz w:val="20"/>
          <w:szCs w:val="20"/>
        </w:rPr>
        <w:t>)</w:t>
      </w:r>
      <w:r w:rsidRPr="00676DBC">
        <w:rPr>
          <w:i/>
          <w:sz w:val="20"/>
          <w:szCs w:val="20"/>
        </w:rPr>
        <w:t xml:space="preserve">, red = </w:t>
      </w:r>
      <w:r w:rsidR="008A6EA8" w:rsidRPr="00676DBC">
        <w:rPr>
          <w:i/>
          <w:sz w:val="20"/>
          <w:szCs w:val="20"/>
        </w:rPr>
        <w:t>(</w:t>
      </w:r>
      <w:proofErr w:type="spellStart"/>
      <w:r w:rsidRPr="00676DBC">
        <w:rPr>
          <w:i/>
          <w:sz w:val="20"/>
          <w:szCs w:val="20"/>
        </w:rPr>
        <w:t>simtime</w:t>
      </w:r>
      <w:proofErr w:type="spellEnd"/>
      <w:r w:rsidRPr="00676DBC">
        <w:rPr>
          <w:i/>
          <w:sz w:val="20"/>
          <w:szCs w:val="20"/>
        </w:rPr>
        <w:t xml:space="preserve"> = 0.5 </w:t>
      </w:r>
      <w:proofErr w:type="spellStart"/>
      <w:r w:rsidRPr="00676DBC">
        <w:rPr>
          <w:i/>
          <w:sz w:val="20"/>
          <w:szCs w:val="20"/>
        </w:rPr>
        <w:t>ms</w:t>
      </w:r>
      <w:proofErr w:type="spellEnd"/>
      <w:r w:rsidR="008A6EA8" w:rsidRPr="00676DBC">
        <w:rPr>
          <w:i/>
          <w:sz w:val="20"/>
          <w:szCs w:val="20"/>
        </w:rPr>
        <w:t>)</w:t>
      </w:r>
      <w:r w:rsidRPr="00676DBC">
        <w:rPr>
          <w:i/>
          <w:sz w:val="20"/>
          <w:szCs w:val="20"/>
        </w:rPr>
        <w:t xml:space="preserve">, and blue = </w:t>
      </w:r>
      <w:r w:rsidR="008A6EA8" w:rsidRPr="00676DBC">
        <w:rPr>
          <w:i/>
          <w:sz w:val="20"/>
          <w:szCs w:val="20"/>
        </w:rPr>
        <w:t>(</w:t>
      </w:r>
      <w:proofErr w:type="spellStart"/>
      <w:r w:rsidRPr="00676DBC">
        <w:rPr>
          <w:i/>
          <w:sz w:val="20"/>
          <w:szCs w:val="20"/>
        </w:rPr>
        <w:t>simtime</w:t>
      </w:r>
      <w:proofErr w:type="spellEnd"/>
      <w:r w:rsidRPr="00676DBC">
        <w:rPr>
          <w:i/>
          <w:sz w:val="20"/>
          <w:szCs w:val="20"/>
        </w:rPr>
        <w:t xml:space="preserve"> = 5 </w:t>
      </w:r>
      <w:proofErr w:type="spellStart"/>
      <w:r w:rsidRPr="00676DBC">
        <w:rPr>
          <w:i/>
          <w:sz w:val="20"/>
          <w:szCs w:val="20"/>
        </w:rPr>
        <w:t>ms</w:t>
      </w:r>
      <w:proofErr w:type="spellEnd"/>
      <w:r w:rsidR="008A6EA8" w:rsidRPr="00676DBC">
        <w:rPr>
          <w:i/>
          <w:sz w:val="20"/>
          <w:szCs w:val="20"/>
        </w:rPr>
        <w:t>)</w:t>
      </w:r>
      <w:r w:rsidRPr="00676DBC">
        <w:rPr>
          <w:i/>
          <w:sz w:val="20"/>
          <w:szCs w:val="20"/>
        </w:rPr>
        <w:t>.</w:t>
      </w:r>
    </w:p>
    <w:p w:rsidR="00A84C8C" w:rsidRDefault="00A84C8C" w:rsidP="00CE515B">
      <w:pPr>
        <w:tabs>
          <w:tab w:val="left" w:pos="90"/>
        </w:tabs>
      </w:pPr>
    </w:p>
    <w:p w:rsidR="00A84C8C" w:rsidRDefault="00A84C8C" w:rsidP="00CE515B">
      <w:pPr>
        <w:tabs>
          <w:tab w:val="left" w:pos="90"/>
        </w:tabs>
      </w:pPr>
      <w:r>
        <w:t>It remains true that 40% of the markers in the to-thermalization simulation are lost with energies less than 2 MeV</w:t>
      </w:r>
      <w:r w:rsidR="00985770">
        <w:t xml:space="preserve"> </w:t>
      </w:r>
      <w:r w:rsidR="00985770" w:rsidRPr="00985770">
        <w:rPr>
          <w:color w:val="00B050"/>
        </w:rPr>
        <w:t>and the average energy at time of loss is 2.44 MeV.</w:t>
      </w:r>
      <w:r w:rsidRPr="00985770">
        <w:rPr>
          <w:color w:val="00B050"/>
        </w:rPr>
        <w:t xml:space="preserve">  </w:t>
      </w:r>
      <w:r>
        <w:t>Bu</w:t>
      </w:r>
      <w:r w:rsidR="004C2014">
        <w:t>t of course, the markers that are lost at low energy contribute less power to the wall due to their lower energy.</w:t>
      </w:r>
      <w:r>
        <w:t xml:space="preserve"> </w:t>
      </w:r>
    </w:p>
    <w:p w:rsidR="00A77498" w:rsidRDefault="00A77498" w:rsidP="00CE515B">
      <w:pPr>
        <w:tabs>
          <w:tab w:val="left" w:pos="90"/>
        </w:tabs>
      </w:pPr>
      <w:r>
        <w:t xml:space="preserve">Figure </w:t>
      </w:r>
      <w:r w:rsidR="00761D46">
        <w:t>14</w:t>
      </w:r>
      <w:r>
        <w:t xml:space="preserve"> below quantifies this.  It plots the cumulative, weighted energy loss (as a fraction of the total) as a function of the marker energy at time of loss for </w:t>
      </w:r>
      <w:proofErr w:type="spellStart"/>
      <w:r>
        <w:t>nonprompt</w:t>
      </w:r>
      <w:proofErr w:type="spellEnd"/>
      <w:r>
        <w:t xml:space="preserve"> losses.  It shows for example that </w:t>
      </w:r>
      <w:r w:rsidR="004C2014">
        <w:t>only ~</w:t>
      </w:r>
      <w:r>
        <w:t xml:space="preserve">15% of the total </w:t>
      </w:r>
      <w:proofErr w:type="spellStart"/>
      <w:r>
        <w:t>nonprompt</w:t>
      </w:r>
      <w:proofErr w:type="spellEnd"/>
      <w:r>
        <w:t xml:space="preserve"> energy loss at the LCFS is lost with an energy below 2 MeV.</w:t>
      </w:r>
    </w:p>
    <w:p w:rsidR="00676DBC" w:rsidRDefault="00676DBC" w:rsidP="00CE515B">
      <w:pPr>
        <w:tabs>
          <w:tab w:val="left" w:pos="90"/>
        </w:tabs>
      </w:pPr>
    </w:p>
    <w:p w:rsidR="00CE515B" w:rsidRDefault="00A77498" w:rsidP="00A77498">
      <w:pPr>
        <w:tabs>
          <w:tab w:val="left" w:pos="90"/>
        </w:tabs>
        <w:jc w:val="center"/>
      </w:pPr>
      <w:r>
        <w:rPr>
          <w:noProof/>
        </w:rPr>
        <w:drawing>
          <wp:inline distT="0" distB="0" distL="0" distR="0">
            <wp:extent cx="2999232" cy="24048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ergy_lossfrac_vs_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99232" cy="2404872"/>
                    </a:xfrm>
                    <a:prstGeom prst="rect">
                      <a:avLst/>
                    </a:prstGeom>
                  </pic:spPr>
                </pic:pic>
              </a:graphicData>
            </a:graphic>
          </wp:inline>
        </w:drawing>
      </w:r>
    </w:p>
    <w:p w:rsidR="00A77498" w:rsidRPr="00676DBC" w:rsidRDefault="00A77498" w:rsidP="00676DBC">
      <w:pPr>
        <w:tabs>
          <w:tab w:val="left" w:pos="90"/>
          <w:tab w:val="left" w:pos="8550"/>
        </w:tabs>
        <w:ind w:left="720" w:right="540"/>
        <w:rPr>
          <w:i/>
          <w:sz w:val="20"/>
          <w:szCs w:val="20"/>
        </w:rPr>
      </w:pPr>
      <w:r w:rsidRPr="00676DBC">
        <w:rPr>
          <w:i/>
          <w:sz w:val="20"/>
          <w:szCs w:val="20"/>
        </w:rPr>
        <w:t xml:space="preserve">Figure </w:t>
      </w:r>
      <w:r w:rsidR="00EE2122">
        <w:rPr>
          <w:i/>
          <w:sz w:val="20"/>
          <w:szCs w:val="20"/>
        </w:rPr>
        <w:t>14</w:t>
      </w:r>
      <w:r w:rsidRPr="00676DBC">
        <w:rPr>
          <w:i/>
          <w:sz w:val="20"/>
          <w:szCs w:val="20"/>
        </w:rPr>
        <w:t>.</w:t>
      </w:r>
      <w:r w:rsidR="008A6EA8" w:rsidRPr="00676DBC">
        <w:rPr>
          <w:i/>
          <w:sz w:val="20"/>
          <w:szCs w:val="20"/>
        </w:rPr>
        <w:t xml:space="preserve"> Cumulative, weighted energy loss (as a fraction of the total) as a function of the marker energy at time of loss for </w:t>
      </w:r>
      <w:proofErr w:type="spellStart"/>
      <w:r w:rsidR="008A6EA8" w:rsidRPr="00676DBC">
        <w:rPr>
          <w:i/>
          <w:sz w:val="20"/>
          <w:szCs w:val="20"/>
        </w:rPr>
        <w:t>nonprompt</w:t>
      </w:r>
      <w:proofErr w:type="spellEnd"/>
      <w:r w:rsidR="008A6EA8" w:rsidRPr="00676DBC">
        <w:rPr>
          <w:i/>
          <w:sz w:val="20"/>
          <w:szCs w:val="20"/>
        </w:rPr>
        <w:t xml:space="preserve"> losses.</w:t>
      </w:r>
    </w:p>
    <w:p w:rsidR="00A77498" w:rsidRDefault="00A77498" w:rsidP="00CE515B">
      <w:pPr>
        <w:tabs>
          <w:tab w:val="left" w:pos="90"/>
        </w:tabs>
      </w:pPr>
      <w:r>
        <w:lastRenderedPageBreak/>
        <w:t xml:space="preserve">Since we expect the spatial pattern of alpha losses on a 3D wall will be governed by the </w:t>
      </w:r>
      <w:proofErr w:type="spellStart"/>
      <w:r>
        <w:t>gyroradius</w:t>
      </w:r>
      <w:proofErr w:type="spellEnd"/>
      <w:r>
        <w:t xml:space="preserve"> at ‘birth’ at the LCFS, we can replot the data in figure bb above by replacing the x-axis with the </w:t>
      </w:r>
      <w:proofErr w:type="spellStart"/>
      <w:r>
        <w:t>gyroradius</w:t>
      </w:r>
      <w:proofErr w:type="spellEnd"/>
      <w:r>
        <w:t xml:space="preserve"> normalized to the </w:t>
      </w:r>
      <w:proofErr w:type="spellStart"/>
      <w:r>
        <w:t>gyroradius</w:t>
      </w:r>
      <w:proofErr w:type="spellEnd"/>
      <w:r>
        <w:t xml:space="preserve"> at 3500 keV.  This is shown in Figure cc below.  What Figure </w:t>
      </w:r>
      <w:r w:rsidR="00CC3422">
        <w:t>14</w:t>
      </w:r>
      <w:r>
        <w:t xml:space="preserve"> shows is that </w:t>
      </w:r>
      <w:r w:rsidRPr="00FD59EA">
        <w:rPr>
          <w:b/>
          <w:i/>
        </w:rPr>
        <w:t xml:space="preserve">only 20% of the total </w:t>
      </w:r>
      <w:proofErr w:type="spellStart"/>
      <w:r w:rsidRPr="00FD59EA">
        <w:rPr>
          <w:b/>
          <w:i/>
        </w:rPr>
        <w:t>nonprompt</w:t>
      </w:r>
      <w:proofErr w:type="spellEnd"/>
      <w:r w:rsidRPr="00FD59EA">
        <w:rPr>
          <w:b/>
          <w:i/>
        </w:rPr>
        <w:t xml:space="preserve"> loss energy is lost by markers whose </w:t>
      </w:r>
      <w:proofErr w:type="spellStart"/>
      <w:r w:rsidRPr="00FD59EA">
        <w:rPr>
          <w:b/>
          <w:i/>
        </w:rPr>
        <w:t>gyroradius</w:t>
      </w:r>
      <w:proofErr w:type="spellEnd"/>
      <w:r w:rsidRPr="00FD59EA">
        <w:rPr>
          <w:b/>
          <w:i/>
        </w:rPr>
        <w:t xml:space="preserve"> differs from the </w:t>
      </w:r>
      <w:proofErr w:type="spellStart"/>
      <w:r w:rsidRPr="00FD59EA">
        <w:rPr>
          <w:b/>
          <w:i/>
        </w:rPr>
        <w:t>gyroradius</w:t>
      </w:r>
      <w:proofErr w:type="spellEnd"/>
      <w:r w:rsidRPr="00FD59EA">
        <w:rPr>
          <w:b/>
          <w:i/>
        </w:rPr>
        <w:t xml:space="preserve"> at birth (3500 keV) by more than 20%</w:t>
      </w:r>
      <w:r>
        <w:t xml:space="preserve">.  </w:t>
      </w:r>
    </w:p>
    <w:p w:rsidR="00B16C83" w:rsidRDefault="00A77498" w:rsidP="00CE515B">
      <w:pPr>
        <w:tabs>
          <w:tab w:val="left" w:pos="90"/>
        </w:tabs>
      </w:pPr>
      <w:r>
        <w:t>On this basis, it seems reasonable to expect that an ASCOT orbit simulation for markers born at LCFS which</w:t>
      </w:r>
      <w:r w:rsidR="009A12E4">
        <w:t xml:space="preserve"> </w:t>
      </w:r>
      <w:r>
        <w:t>imposes a maximum simulation time much shorter than the full slowing down time</w:t>
      </w:r>
      <w:r w:rsidR="009A12E4">
        <w:t xml:space="preserve"> will compute a spatial distribution of power deposited on a candidate 3D wall that is similar to that which would be computed if the markers were followed to full thermalization.</w:t>
      </w:r>
      <w:r w:rsidR="00CC3422">
        <w:t xml:space="preserve">  This conclusion needs to be checked against actual simulations.  Unfortunately, this will require an expensive ST-1 type simulation with enough markers to provide good statistics at the wall. </w:t>
      </w:r>
    </w:p>
    <w:p w:rsidR="00B16C83" w:rsidRDefault="00B16C83" w:rsidP="00B16C83">
      <w:pPr>
        <w:tabs>
          <w:tab w:val="left" w:pos="90"/>
        </w:tabs>
      </w:pPr>
      <w:r>
        <w:t xml:space="preserve">I ran a ‘daughter’ LCFS </w:t>
      </w:r>
      <w:r>
        <w:sym w:font="Wingdings" w:char="F0E0"/>
      </w:r>
      <w:r>
        <w:t xml:space="preserve"> wall simulation in the standard way (Figure </w:t>
      </w:r>
      <w:r w:rsidR="00985770">
        <w:t>16</w:t>
      </w:r>
      <w:r>
        <w:t xml:space="preserve"> below, left) and in a modified way (right) in which the birth marker-velocities were multiplied by 0.50, thus decreasing the energy at birth by a factor of 4.  Qualitatively, there isn’t much difference.</w:t>
      </w:r>
    </w:p>
    <w:p w:rsidR="00B16C83" w:rsidRDefault="00B16C83" w:rsidP="00CE515B">
      <w:pPr>
        <w:tabs>
          <w:tab w:val="left" w:pos="90"/>
        </w:tabs>
      </w:pPr>
    </w:p>
    <w:p w:rsidR="00FD59EA" w:rsidRDefault="00F16745" w:rsidP="00CE515B">
      <w:pPr>
        <w:tabs>
          <w:tab w:val="left" w:pos="90"/>
        </w:tabs>
      </w:pPr>
      <w:r>
        <w:t xml:space="preserve"> </w:t>
      </w:r>
    </w:p>
    <w:p w:rsidR="00A77498" w:rsidRDefault="00A77498" w:rsidP="00A77498">
      <w:pPr>
        <w:tabs>
          <w:tab w:val="left" w:pos="90"/>
        </w:tabs>
        <w:jc w:val="center"/>
      </w:pPr>
      <w:r>
        <w:rPr>
          <w:noProof/>
        </w:rPr>
        <w:drawing>
          <wp:inline distT="0" distB="0" distL="0" distR="0">
            <wp:extent cx="3127248" cy="241401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ergy_lossfrac_vs_rh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27248" cy="2414016"/>
                    </a:xfrm>
                    <a:prstGeom prst="rect">
                      <a:avLst/>
                    </a:prstGeom>
                  </pic:spPr>
                </pic:pic>
              </a:graphicData>
            </a:graphic>
          </wp:inline>
        </w:drawing>
      </w:r>
    </w:p>
    <w:p w:rsidR="00A77498" w:rsidRDefault="00A77498" w:rsidP="00BB4422">
      <w:pPr>
        <w:tabs>
          <w:tab w:val="left" w:pos="90"/>
        </w:tabs>
        <w:ind w:left="720" w:right="540"/>
        <w:rPr>
          <w:i/>
          <w:sz w:val="20"/>
          <w:szCs w:val="20"/>
        </w:rPr>
      </w:pPr>
      <w:r w:rsidRPr="00BB4422">
        <w:rPr>
          <w:i/>
          <w:sz w:val="20"/>
          <w:szCs w:val="20"/>
        </w:rPr>
        <w:t xml:space="preserve">Figure </w:t>
      </w:r>
      <w:r w:rsidR="00EE2122">
        <w:rPr>
          <w:i/>
          <w:sz w:val="20"/>
          <w:szCs w:val="20"/>
        </w:rPr>
        <w:t>15</w:t>
      </w:r>
      <w:r w:rsidRPr="00BB4422">
        <w:rPr>
          <w:i/>
          <w:sz w:val="20"/>
          <w:szCs w:val="20"/>
        </w:rPr>
        <w:t>.</w:t>
      </w:r>
      <w:r w:rsidR="00BB4422" w:rsidRPr="00BB4422">
        <w:rPr>
          <w:i/>
          <w:sz w:val="20"/>
          <w:szCs w:val="20"/>
        </w:rPr>
        <w:t xml:space="preserve">  Cumulative, weighted energy loss (as a fraction of the total) as a function of the ratio of </w:t>
      </w:r>
      <w:proofErr w:type="spellStart"/>
      <w:r w:rsidR="00BB4422" w:rsidRPr="00BB4422">
        <w:rPr>
          <w:i/>
          <w:sz w:val="20"/>
          <w:szCs w:val="20"/>
        </w:rPr>
        <w:t>gyroradius</w:t>
      </w:r>
      <w:proofErr w:type="spellEnd"/>
      <w:r w:rsidR="00BB4422" w:rsidRPr="00BB4422">
        <w:rPr>
          <w:i/>
          <w:sz w:val="20"/>
          <w:szCs w:val="20"/>
        </w:rPr>
        <w:t xml:space="preserve"> at time of loss to </w:t>
      </w:r>
      <w:proofErr w:type="spellStart"/>
      <w:r w:rsidR="00BB4422" w:rsidRPr="00BB4422">
        <w:rPr>
          <w:i/>
          <w:sz w:val="20"/>
          <w:szCs w:val="20"/>
        </w:rPr>
        <w:t>gyroradius</w:t>
      </w:r>
      <w:proofErr w:type="spellEnd"/>
      <w:r w:rsidR="00BB4422" w:rsidRPr="00BB4422">
        <w:rPr>
          <w:i/>
          <w:sz w:val="20"/>
          <w:szCs w:val="20"/>
        </w:rPr>
        <w:t xml:space="preserve"> at 3.5 MeV, for </w:t>
      </w:r>
      <w:proofErr w:type="spellStart"/>
      <w:r w:rsidR="00BB4422" w:rsidRPr="00BB4422">
        <w:rPr>
          <w:i/>
          <w:sz w:val="20"/>
          <w:szCs w:val="20"/>
        </w:rPr>
        <w:t>nonprompt</w:t>
      </w:r>
      <w:proofErr w:type="spellEnd"/>
      <w:r w:rsidR="00BB4422" w:rsidRPr="00BB4422">
        <w:rPr>
          <w:i/>
          <w:sz w:val="20"/>
          <w:szCs w:val="20"/>
        </w:rPr>
        <w:t xml:space="preserve"> losses.</w:t>
      </w:r>
      <w:r w:rsidR="00BB4422">
        <w:rPr>
          <w:i/>
          <w:sz w:val="20"/>
          <w:szCs w:val="20"/>
        </w:rPr>
        <w:t xml:space="preserve">  Sample interpretation:  only 20% of the total lost-alpha energy is lost by alphas whose gyro-radius differs from the birth </w:t>
      </w:r>
      <w:proofErr w:type="spellStart"/>
      <w:r w:rsidR="00BB4422">
        <w:rPr>
          <w:i/>
          <w:sz w:val="20"/>
          <w:szCs w:val="20"/>
        </w:rPr>
        <w:t>gyroradius</w:t>
      </w:r>
      <w:proofErr w:type="spellEnd"/>
      <w:r w:rsidR="00BB4422">
        <w:rPr>
          <w:i/>
          <w:sz w:val="20"/>
          <w:szCs w:val="20"/>
        </w:rPr>
        <w:t xml:space="preserve"> by more than 20%.  </w:t>
      </w:r>
    </w:p>
    <w:p w:rsidR="00BB4422" w:rsidRPr="00BB4422" w:rsidRDefault="00BB4422" w:rsidP="00BB4422">
      <w:pPr>
        <w:tabs>
          <w:tab w:val="left" w:pos="90"/>
        </w:tabs>
        <w:ind w:left="720" w:right="540"/>
        <w:rPr>
          <w:i/>
          <w:sz w:val="20"/>
          <w:szCs w:val="20"/>
        </w:rPr>
      </w:pPr>
    </w:p>
    <w:p w:rsidR="00970A8C" w:rsidRDefault="00970A8C" w:rsidP="00CE515B">
      <w:pPr>
        <w:tabs>
          <w:tab w:val="left" w:pos="90"/>
        </w:tabs>
      </w:pPr>
    </w:p>
    <w:p w:rsidR="00B56987" w:rsidRDefault="00B56987" w:rsidP="00CE515B">
      <w:pPr>
        <w:tabs>
          <w:tab w:val="left" w:pos="90"/>
        </w:tabs>
      </w:pPr>
      <w:r>
        <w:rPr>
          <w:noProof/>
        </w:rPr>
        <w:lastRenderedPageBreak/>
        <w:drawing>
          <wp:inline distT="0" distB="0" distL="0" distR="0">
            <wp:extent cx="2688336" cy="193852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cot_40921464_170_lim1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88336" cy="1938528"/>
                    </a:xfrm>
                    <a:prstGeom prst="rect">
                      <a:avLst/>
                    </a:prstGeom>
                  </pic:spPr>
                </pic:pic>
              </a:graphicData>
            </a:graphic>
          </wp:inline>
        </w:drawing>
      </w:r>
      <w:r w:rsidR="001E4BF4">
        <w:rPr>
          <w:noProof/>
        </w:rPr>
        <w:drawing>
          <wp:inline distT="0" distB="0" distL="0" distR="0">
            <wp:extent cx="2715768" cy="1938528"/>
            <wp:effectExtent l="0" t="0" r="889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cot_41464464_170_lim14.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15768" cy="1938528"/>
                    </a:xfrm>
                    <a:prstGeom prst="rect">
                      <a:avLst/>
                    </a:prstGeom>
                  </pic:spPr>
                </pic:pic>
              </a:graphicData>
            </a:graphic>
          </wp:inline>
        </w:drawing>
      </w:r>
    </w:p>
    <w:p w:rsidR="00B56987" w:rsidRPr="00BB4422" w:rsidRDefault="00FD59EA" w:rsidP="00BB4422">
      <w:pPr>
        <w:tabs>
          <w:tab w:val="left" w:pos="90"/>
        </w:tabs>
        <w:ind w:left="720" w:right="630"/>
        <w:rPr>
          <w:i/>
          <w:sz w:val="20"/>
          <w:szCs w:val="20"/>
        </w:rPr>
      </w:pPr>
      <w:r w:rsidRPr="00BB4422">
        <w:rPr>
          <w:i/>
          <w:sz w:val="20"/>
          <w:szCs w:val="20"/>
        </w:rPr>
        <w:t xml:space="preserve">Figure </w:t>
      </w:r>
      <w:r w:rsidR="00EE2122">
        <w:rPr>
          <w:i/>
          <w:sz w:val="20"/>
          <w:szCs w:val="20"/>
        </w:rPr>
        <w:t>16</w:t>
      </w:r>
      <w:r w:rsidRPr="00BB4422">
        <w:rPr>
          <w:i/>
          <w:sz w:val="20"/>
          <w:szCs w:val="20"/>
        </w:rPr>
        <w:t xml:space="preserve">.  </w:t>
      </w:r>
      <w:r w:rsidR="001E4BF4" w:rsidRPr="00BB4422">
        <w:rPr>
          <w:i/>
          <w:sz w:val="20"/>
          <w:szCs w:val="20"/>
        </w:rPr>
        <w:t xml:space="preserve">left:  </w:t>
      </w:r>
      <w:proofErr w:type="spellStart"/>
      <w:r w:rsidR="001E4BF4" w:rsidRPr="00BB4422">
        <w:rPr>
          <w:i/>
          <w:sz w:val="20"/>
          <w:szCs w:val="20"/>
        </w:rPr>
        <w:t>vmult</w:t>
      </w:r>
      <w:proofErr w:type="spellEnd"/>
      <w:r w:rsidR="001E4BF4" w:rsidRPr="00BB4422">
        <w:rPr>
          <w:i/>
          <w:sz w:val="20"/>
          <w:szCs w:val="20"/>
        </w:rPr>
        <w:t xml:space="preserve"> = 1</w:t>
      </w:r>
      <w:r w:rsidR="005267AC">
        <w:rPr>
          <w:i/>
          <w:sz w:val="20"/>
          <w:szCs w:val="20"/>
        </w:rPr>
        <w:t xml:space="preserve"> (i.e. no artificial reduction in birth-marker </w:t>
      </w:r>
      <w:proofErr w:type="gramStart"/>
      <w:r w:rsidR="005267AC">
        <w:rPr>
          <w:i/>
          <w:sz w:val="20"/>
          <w:szCs w:val="20"/>
        </w:rPr>
        <w:t>energy)</w:t>
      </w:r>
      <w:r w:rsidR="001E4BF4" w:rsidRPr="00BB4422">
        <w:rPr>
          <w:i/>
          <w:sz w:val="20"/>
          <w:szCs w:val="20"/>
        </w:rPr>
        <w:t xml:space="preserve">  right</w:t>
      </w:r>
      <w:proofErr w:type="gramEnd"/>
      <w:r w:rsidR="001E4BF4" w:rsidRPr="00BB4422">
        <w:rPr>
          <w:i/>
          <w:sz w:val="20"/>
          <w:szCs w:val="20"/>
        </w:rPr>
        <w:t xml:space="preserve">:  </w:t>
      </w:r>
      <w:proofErr w:type="spellStart"/>
      <w:r w:rsidR="001E4BF4" w:rsidRPr="00BB4422">
        <w:rPr>
          <w:i/>
          <w:sz w:val="20"/>
          <w:szCs w:val="20"/>
        </w:rPr>
        <w:t>vmult</w:t>
      </w:r>
      <w:proofErr w:type="spellEnd"/>
      <w:r w:rsidR="001E4BF4" w:rsidRPr="00BB4422">
        <w:rPr>
          <w:i/>
          <w:sz w:val="20"/>
          <w:szCs w:val="20"/>
        </w:rPr>
        <w:t xml:space="preserve"> = 0.5 (energy reduction by factor 4)</w:t>
      </w:r>
      <w:r w:rsidR="00BB4422" w:rsidRPr="00BB4422">
        <w:rPr>
          <w:i/>
          <w:sz w:val="20"/>
          <w:szCs w:val="20"/>
        </w:rPr>
        <w:t>.</w:t>
      </w:r>
    </w:p>
    <w:p w:rsidR="00B56987" w:rsidRDefault="00B56987" w:rsidP="00CE515B">
      <w:pPr>
        <w:tabs>
          <w:tab w:val="left" w:pos="90"/>
        </w:tabs>
      </w:pPr>
    </w:p>
    <w:p w:rsidR="00970A8C" w:rsidRDefault="00FD59EA" w:rsidP="00CE515B">
      <w:pPr>
        <w:tabs>
          <w:tab w:val="left" w:pos="90"/>
        </w:tabs>
      </w:pPr>
      <w:r>
        <w:t xml:space="preserve">I ran a series of simulations in which the ‘birth’ velocities at the LCFS were multiplied by various </w:t>
      </w:r>
      <w:proofErr w:type="gramStart"/>
      <w:r>
        <w:t>( &lt;</w:t>
      </w:r>
      <w:proofErr w:type="gramEnd"/>
      <w:r>
        <w:t xml:space="preserve"> 1) scale factors.  Figure </w:t>
      </w:r>
      <w:r w:rsidR="005267AC">
        <w:t>9</w:t>
      </w:r>
      <w:r>
        <w:t xml:space="preserve"> below plots the maximum surface power density as a function of poloidal limiter number</w:t>
      </w:r>
      <w:r w:rsidR="005267AC">
        <w:t>.  Figure 10 shows that the average of the peak power density for the 18 TF poloidal limiters increases only weakly as we artificially reduce the energy of the birth-marker ensemble</w:t>
      </w:r>
      <w:r w:rsidR="00985770">
        <w:t xml:space="preserve"> </w:t>
      </w:r>
      <w:r w:rsidR="00985770" w:rsidRPr="00985770">
        <w:rPr>
          <w:color w:val="00B050"/>
        </w:rPr>
        <w:t xml:space="preserve">(while holding constant the total power deposited on the limiters). </w:t>
      </w:r>
    </w:p>
    <w:p w:rsidR="00B56987" w:rsidRDefault="00970A8C" w:rsidP="00CE515B">
      <w:pPr>
        <w:tabs>
          <w:tab w:val="left" w:pos="90"/>
        </w:tabs>
      </w:pPr>
      <w:r>
        <w:t xml:space="preserve">Figure 11 shows that the peak power density (over all poloidal limiters) also increases as the birth marker energy distribution is artificially decreased.  There is considerable scatter; in the ‘worst case’ simulation, the peak surface power density doubles from its value at the unperturbed simulation (energy reduction factor = 1.0) when the birth energy distribution is multiplied by 0.33, i.e. to less than 3/5/3 = 1.17 MeV.  But from Figure </w:t>
      </w:r>
      <w:r w:rsidR="00985770">
        <w:t>14</w:t>
      </w:r>
      <w:r>
        <w:t xml:space="preserve">, </w:t>
      </w:r>
      <w:r w:rsidR="00F6792A">
        <w:t xml:space="preserve">we see that </w:t>
      </w:r>
      <w:r>
        <w:t>the fraction of alpha energy lost</w:t>
      </w:r>
      <w:r w:rsidR="00F6792A">
        <w:t xml:space="preserve"> by alphas with energy less than 1.2 MeV is only a few percent.  </w:t>
      </w:r>
      <w:r w:rsidR="00F6792A" w:rsidRPr="00F6792A">
        <w:rPr>
          <w:b/>
        </w:rPr>
        <w:t>The conclusion</w:t>
      </w:r>
      <w:r w:rsidR="00F6792A">
        <w:t xml:space="preserve">:  somewhat surprisingly, the fact that a ‘short’ duration alpha-orbit simulation will yield an energy distribution of lost alphas at the LCFS </w:t>
      </w:r>
      <w:proofErr w:type="gramStart"/>
      <w:r w:rsidR="00F6792A">
        <w:t>that  differs</w:t>
      </w:r>
      <w:proofErr w:type="gramEnd"/>
      <w:r w:rsidR="00F6792A">
        <w:t xml:space="preserve"> significantly from the ‘true’ energy distribution (computed by following the orbits to thermalization or crossing the LCFS), the computed surface power density distribution at the wall should be nearly the same for the two simulations.</w:t>
      </w:r>
    </w:p>
    <w:p w:rsidR="00970A8C" w:rsidRDefault="00970A8C" w:rsidP="00CE515B">
      <w:pPr>
        <w:tabs>
          <w:tab w:val="left" w:pos="90"/>
        </w:tabs>
      </w:pPr>
    </w:p>
    <w:p w:rsidR="00FD59EA" w:rsidRDefault="001E4BF4" w:rsidP="00FD59EA">
      <w:pPr>
        <w:tabs>
          <w:tab w:val="left" w:pos="90"/>
        </w:tabs>
        <w:jc w:val="center"/>
      </w:pPr>
      <w:r>
        <w:rPr>
          <w:noProof/>
        </w:rPr>
        <w:lastRenderedPageBreak/>
        <w:drawing>
          <wp:inline distT="0" distB="0" distL="0" distR="0">
            <wp:extent cx="3328416" cy="2432304"/>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d_emult_vs_limite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28416" cy="2432304"/>
                    </a:xfrm>
                    <a:prstGeom prst="rect">
                      <a:avLst/>
                    </a:prstGeom>
                  </pic:spPr>
                </pic:pic>
              </a:graphicData>
            </a:graphic>
          </wp:inline>
        </w:drawing>
      </w:r>
    </w:p>
    <w:p w:rsidR="00B56987" w:rsidRDefault="00FD59EA" w:rsidP="00BB4422">
      <w:pPr>
        <w:tabs>
          <w:tab w:val="left" w:pos="90"/>
        </w:tabs>
        <w:ind w:left="720" w:right="720"/>
        <w:rPr>
          <w:i/>
          <w:sz w:val="20"/>
          <w:szCs w:val="20"/>
        </w:rPr>
      </w:pPr>
      <w:r w:rsidRPr="00BB4422">
        <w:rPr>
          <w:i/>
          <w:sz w:val="20"/>
          <w:szCs w:val="20"/>
        </w:rPr>
        <w:t xml:space="preserve">Figure </w:t>
      </w:r>
      <w:r w:rsidR="00EE2122">
        <w:rPr>
          <w:i/>
          <w:sz w:val="20"/>
          <w:szCs w:val="20"/>
        </w:rPr>
        <w:t>17</w:t>
      </w:r>
      <w:r w:rsidRPr="00BB4422">
        <w:rPr>
          <w:i/>
          <w:sz w:val="20"/>
          <w:szCs w:val="20"/>
        </w:rPr>
        <w:t>.  Maximum surface power density for the 18 poloidal limiters</w:t>
      </w:r>
      <w:r w:rsidR="00F70C0A" w:rsidRPr="00BB4422">
        <w:rPr>
          <w:i/>
          <w:sz w:val="20"/>
          <w:szCs w:val="20"/>
        </w:rPr>
        <w:t>.  black:  marker ensemble taken directly from parent distribution when it crosses the LCFS.  Red, green, cyan:  multiply the birth marker velocities by 0.816, 0.707, and 0.5 to reduce the birth marker energy by a factor of 0.66, 0.50, 0.25.</w:t>
      </w:r>
    </w:p>
    <w:p w:rsidR="00BB4422" w:rsidRPr="00BB4422" w:rsidRDefault="00BB4422" w:rsidP="00BB4422">
      <w:pPr>
        <w:tabs>
          <w:tab w:val="left" w:pos="90"/>
        </w:tabs>
        <w:ind w:left="720" w:right="720"/>
        <w:rPr>
          <w:i/>
          <w:sz w:val="20"/>
          <w:szCs w:val="20"/>
        </w:rPr>
      </w:pPr>
    </w:p>
    <w:p w:rsidR="001E4BF4" w:rsidRDefault="001E4BF4" w:rsidP="00BB4422">
      <w:pPr>
        <w:tabs>
          <w:tab w:val="left" w:pos="90"/>
        </w:tabs>
        <w:jc w:val="center"/>
      </w:pPr>
      <w:r>
        <w:rPr>
          <w:noProof/>
        </w:rPr>
        <w:drawing>
          <wp:inline distT="0" distB="0" distL="0" distR="0">
            <wp:extent cx="3127248" cy="24597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vg_peak_spd_vs_ereductio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27248" cy="2459736"/>
                    </a:xfrm>
                    <a:prstGeom prst="rect">
                      <a:avLst/>
                    </a:prstGeom>
                  </pic:spPr>
                </pic:pic>
              </a:graphicData>
            </a:graphic>
          </wp:inline>
        </w:drawing>
      </w:r>
    </w:p>
    <w:p w:rsidR="001E4BF4" w:rsidRDefault="005267AC" w:rsidP="005267AC">
      <w:pPr>
        <w:tabs>
          <w:tab w:val="left" w:pos="90"/>
        </w:tabs>
        <w:ind w:left="720" w:right="450"/>
        <w:rPr>
          <w:i/>
          <w:sz w:val="20"/>
          <w:szCs w:val="20"/>
        </w:rPr>
      </w:pPr>
      <w:r w:rsidRPr="005267AC">
        <w:rPr>
          <w:i/>
          <w:sz w:val="20"/>
          <w:szCs w:val="20"/>
        </w:rPr>
        <w:t>Figure 1</w:t>
      </w:r>
      <w:r w:rsidR="00EE2122">
        <w:rPr>
          <w:i/>
          <w:sz w:val="20"/>
          <w:szCs w:val="20"/>
        </w:rPr>
        <w:t>8</w:t>
      </w:r>
      <w:r w:rsidRPr="005267AC">
        <w:rPr>
          <w:i/>
          <w:sz w:val="20"/>
          <w:szCs w:val="20"/>
        </w:rPr>
        <w:t xml:space="preserve">.  In a series of </w:t>
      </w:r>
      <w:proofErr w:type="gramStart"/>
      <w:r w:rsidRPr="005267AC">
        <w:rPr>
          <w:i/>
          <w:sz w:val="20"/>
          <w:szCs w:val="20"/>
        </w:rPr>
        <w:t>ASCOT  LCFS</w:t>
      </w:r>
      <w:proofErr w:type="gramEnd"/>
      <w:r w:rsidRPr="005267AC">
        <w:rPr>
          <w:i/>
          <w:sz w:val="20"/>
          <w:szCs w:val="20"/>
        </w:rPr>
        <w:t xml:space="preserve"> </w:t>
      </w:r>
      <w:r w:rsidRPr="005267AC">
        <w:rPr>
          <w:i/>
          <w:sz w:val="20"/>
          <w:szCs w:val="20"/>
        </w:rPr>
        <w:sym w:font="Wingdings" w:char="F0E0"/>
      </w:r>
      <w:r w:rsidRPr="005267AC">
        <w:rPr>
          <w:i/>
          <w:sz w:val="20"/>
          <w:szCs w:val="20"/>
        </w:rPr>
        <w:t xml:space="preserve"> wall simulations for </w:t>
      </w:r>
      <w:proofErr w:type="spellStart"/>
      <w:r w:rsidRPr="005267AC">
        <w:rPr>
          <w:i/>
          <w:sz w:val="20"/>
          <w:szCs w:val="20"/>
        </w:rPr>
        <w:t>nonprompt</w:t>
      </w:r>
      <w:proofErr w:type="spellEnd"/>
      <w:r w:rsidRPr="005267AC">
        <w:rPr>
          <w:i/>
          <w:sz w:val="20"/>
          <w:szCs w:val="20"/>
        </w:rPr>
        <w:t xml:space="preserve"> losses (simulation type ST-4), the ‘birth’ marker velocities (i.e. at the end-location at the LCFS of the parent simulation) were multiplied by user-defined scalar values.  The peak surface power density is computed for each of the 18 TF coils.  This plot shows the average of the 18 peak surface power density as a function of </w:t>
      </w:r>
      <w:proofErr w:type="gramStart"/>
      <w:r w:rsidRPr="005267AC">
        <w:rPr>
          <w:i/>
          <w:sz w:val="20"/>
          <w:szCs w:val="20"/>
        </w:rPr>
        <w:t>the  ersatz</w:t>
      </w:r>
      <w:proofErr w:type="gramEnd"/>
      <w:r w:rsidRPr="005267AC">
        <w:rPr>
          <w:i/>
          <w:sz w:val="20"/>
          <w:szCs w:val="20"/>
        </w:rPr>
        <w:t xml:space="preserve"> energy reduction factor of the birth marker ensemble.  </w:t>
      </w:r>
    </w:p>
    <w:p w:rsidR="005267AC" w:rsidRPr="005267AC" w:rsidRDefault="005267AC" w:rsidP="005267AC">
      <w:pPr>
        <w:tabs>
          <w:tab w:val="left" w:pos="90"/>
        </w:tabs>
        <w:ind w:left="720" w:right="450"/>
        <w:rPr>
          <w:i/>
          <w:sz w:val="20"/>
          <w:szCs w:val="20"/>
        </w:rPr>
      </w:pPr>
    </w:p>
    <w:p w:rsidR="001E4BF4" w:rsidRDefault="001E4BF4" w:rsidP="001E4BF4">
      <w:pPr>
        <w:tabs>
          <w:tab w:val="left" w:pos="90"/>
        </w:tabs>
        <w:jc w:val="center"/>
      </w:pPr>
      <w:r>
        <w:rPr>
          <w:noProof/>
        </w:rPr>
        <w:lastRenderedPageBreak/>
        <w:drawing>
          <wp:inline distT="0" distB="0" distL="0" distR="0">
            <wp:extent cx="3163824" cy="24048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lobal_peak_spd_vs_ereduction.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163824" cy="2404872"/>
                    </a:xfrm>
                    <a:prstGeom prst="rect">
                      <a:avLst/>
                    </a:prstGeom>
                  </pic:spPr>
                </pic:pic>
              </a:graphicData>
            </a:graphic>
          </wp:inline>
        </w:drawing>
      </w:r>
    </w:p>
    <w:p w:rsidR="001E4BF4" w:rsidRPr="001D7BB4" w:rsidRDefault="005267AC" w:rsidP="001D7BB4">
      <w:pPr>
        <w:tabs>
          <w:tab w:val="left" w:pos="90"/>
        </w:tabs>
        <w:ind w:left="720" w:right="540"/>
        <w:rPr>
          <w:i/>
          <w:sz w:val="20"/>
          <w:szCs w:val="20"/>
        </w:rPr>
      </w:pPr>
      <w:r w:rsidRPr="001D7BB4">
        <w:rPr>
          <w:i/>
          <w:sz w:val="20"/>
          <w:szCs w:val="20"/>
        </w:rPr>
        <w:t>Figure 1</w:t>
      </w:r>
      <w:r w:rsidR="00EE2122">
        <w:rPr>
          <w:i/>
          <w:sz w:val="20"/>
          <w:szCs w:val="20"/>
        </w:rPr>
        <w:t>9</w:t>
      </w:r>
      <w:r w:rsidR="001B4C9D" w:rsidRPr="001D7BB4">
        <w:rPr>
          <w:i/>
          <w:sz w:val="20"/>
          <w:szCs w:val="20"/>
        </w:rPr>
        <w:t xml:space="preserve">.  Peak surface power density (over all 18 poloidal limiters) as a function of the </w:t>
      </w:r>
      <w:r w:rsidR="001D7BB4" w:rsidRPr="001D7BB4">
        <w:rPr>
          <w:i/>
          <w:sz w:val="20"/>
          <w:szCs w:val="20"/>
        </w:rPr>
        <w:t xml:space="preserve">artificial energy reduction factor of the birth-marker ensemble.  </w:t>
      </w:r>
    </w:p>
    <w:p w:rsidR="00CE515B" w:rsidRDefault="00CE515B" w:rsidP="00CE515B">
      <w:pPr>
        <w:tabs>
          <w:tab w:val="left" w:pos="90"/>
        </w:tabs>
      </w:pPr>
    </w:p>
    <w:p w:rsidR="00725E21" w:rsidRDefault="00BE48FC" w:rsidP="00725E21">
      <w:pPr>
        <w:rPr>
          <w:b/>
        </w:rPr>
      </w:pPr>
      <w:r>
        <w:rPr>
          <w:b/>
        </w:rPr>
        <w:t xml:space="preserve">Power Lost between LCFS and wall:  </w:t>
      </w:r>
      <w:proofErr w:type="spellStart"/>
      <w:r>
        <w:rPr>
          <w:b/>
        </w:rPr>
        <w:t>nonprompt</w:t>
      </w:r>
      <w:proofErr w:type="spellEnd"/>
      <w:r>
        <w:rPr>
          <w:b/>
        </w:rPr>
        <w:t xml:space="preserve"> </w:t>
      </w:r>
      <w:proofErr w:type="gramStart"/>
      <w:r>
        <w:rPr>
          <w:b/>
        </w:rPr>
        <w:t>losses  ST</w:t>
      </w:r>
      <w:proofErr w:type="gramEnd"/>
      <w:r>
        <w:rPr>
          <w:b/>
        </w:rPr>
        <w:t>-9</w:t>
      </w:r>
    </w:p>
    <w:p w:rsidR="00BD201F" w:rsidRDefault="00BE48FC" w:rsidP="00BD201F">
      <w:pPr>
        <w:ind w:left="360"/>
      </w:pPr>
      <w:r>
        <w:t xml:space="preserve">Simulation ST-8 (1167/41414086) follows marker orbits of the </w:t>
      </w:r>
      <w:proofErr w:type="spellStart"/>
      <w:r>
        <w:t>nonprompt</w:t>
      </w:r>
      <w:proofErr w:type="spellEnd"/>
      <w:r>
        <w:t xml:space="preserve"> type from ‘birth’ at the LCFS to either thermalization or else hit the wall.  It got its birth markers from 1136/40889126 which was a ‘short-duration’ (0.5 </w:t>
      </w:r>
      <w:proofErr w:type="spellStart"/>
      <w:r>
        <w:t>msec</w:t>
      </w:r>
      <w:proofErr w:type="spellEnd"/>
      <w:r>
        <w:t xml:space="preserve">) simulation.  As described above, this approach is not well justified because the computed energy distribution of the markers at t=0.5 </w:t>
      </w:r>
      <w:proofErr w:type="spellStart"/>
      <w:r>
        <w:t>msec</w:t>
      </w:r>
      <w:proofErr w:type="spellEnd"/>
      <w:r>
        <w:t xml:space="preserve"> is much more concentrated than a full slowing-down distribution that would be computed for example in simulation ST-1.</w:t>
      </w:r>
    </w:p>
    <w:p w:rsidR="00BE48FC" w:rsidRDefault="00BE48FC" w:rsidP="00BD201F">
      <w:pPr>
        <w:ind w:left="360"/>
      </w:pPr>
      <w:proofErr w:type="gramStart"/>
      <w:r>
        <w:t>So</w:t>
      </w:r>
      <w:proofErr w:type="gramEnd"/>
      <w:r>
        <w:t xml:space="preserve"> it occurs to me that we should use the </w:t>
      </w:r>
      <w:proofErr w:type="spellStart"/>
      <w:r>
        <w:t>endstate</w:t>
      </w:r>
      <w:proofErr w:type="spellEnd"/>
      <w:r>
        <w:t xml:space="preserve"> of simulation ST-1 (1095/40560057) as the basis for the ensemble of birth-markers for the simulation t</w:t>
      </w:r>
      <w:r w:rsidR="003F474D">
        <w:t>hat</w:t>
      </w:r>
      <w:r>
        <w:t xml:space="preserve"> compute</w:t>
      </w:r>
      <w:r w:rsidR="003F474D">
        <w:t>s</w:t>
      </w:r>
      <w:r>
        <w:t xml:space="preserve"> the fraction of power that is lost between the LCFS and the wall for the </w:t>
      </w:r>
      <w:proofErr w:type="spellStart"/>
      <w:r>
        <w:t>nonprompt</w:t>
      </w:r>
      <w:proofErr w:type="spellEnd"/>
      <w:r>
        <w:t xml:space="preserve"> losses</w:t>
      </w:r>
      <w:r w:rsidR="003F474D">
        <w:t xml:space="preserve"> because it does compute the full to-thermalization orbits.  Module </w:t>
      </w:r>
      <w:r w:rsidR="003F474D" w:rsidRPr="003F474D">
        <w:t>define_prt_markers_05</w:t>
      </w:r>
      <w:r w:rsidR="003F474D">
        <w:t xml:space="preserve"> in marker_sets.py allows the </w:t>
      </w:r>
      <w:proofErr w:type="spellStart"/>
      <w:r w:rsidR="003F474D">
        <w:t>endstate</w:t>
      </w:r>
      <w:proofErr w:type="spellEnd"/>
      <w:r w:rsidR="003F474D">
        <w:t xml:space="preserve"> of lost markers of a parent simulation to be copied into the birth marker data for a daughter simulation.  I modified this module to allow the user to define a minimum time – markers whose end-time is less than this user-specified value will not be copied into the daughter ensemble of markers.</w:t>
      </w:r>
    </w:p>
    <w:p w:rsidR="003F474D" w:rsidRDefault="003F474D" w:rsidP="00BE48FC">
      <w:pPr>
        <w:ind w:left="360"/>
      </w:pPr>
      <w:r>
        <w:t xml:space="preserve">This is run 1180/41563386.  </w:t>
      </w:r>
      <w:r w:rsidR="00FE6C04">
        <w:t>I processed that with process_ascot.py and got the following values for the losses between the LHCS and the wall:</w:t>
      </w:r>
    </w:p>
    <w:p w:rsidR="00FE6C04" w:rsidRDefault="00FE6C04" w:rsidP="00FE6C04">
      <w:pPr>
        <w:pStyle w:val="ListParagraph"/>
        <w:numPr>
          <w:ilvl w:val="0"/>
          <w:numId w:val="12"/>
        </w:numPr>
      </w:pPr>
      <w:r>
        <w:t>raw marker fraction lost to the wall:  65.43%</w:t>
      </w:r>
    </w:p>
    <w:p w:rsidR="00FE6C04" w:rsidRDefault="00FE6C04" w:rsidP="00FE6C04">
      <w:pPr>
        <w:pStyle w:val="ListParagraph"/>
        <w:numPr>
          <w:ilvl w:val="0"/>
          <w:numId w:val="12"/>
        </w:numPr>
      </w:pPr>
      <w:r>
        <w:t>weighted marker fraction lost to the wall:  63.98%</w:t>
      </w:r>
    </w:p>
    <w:p w:rsidR="00FE6C04" w:rsidRDefault="00FE6C04" w:rsidP="00FE6C04">
      <w:pPr>
        <w:pStyle w:val="ListParagraph"/>
        <w:numPr>
          <w:ilvl w:val="0"/>
          <w:numId w:val="12"/>
        </w:numPr>
      </w:pPr>
      <w:r>
        <w:t>weighted energy lost to the wall:  59.19%</w:t>
      </w:r>
    </w:p>
    <w:p w:rsidR="00FE6C04" w:rsidRPr="00BE48FC" w:rsidRDefault="00FE6C04" w:rsidP="00FE6C04">
      <w:r>
        <w:t>This simulation had 2664 markers at birth, of which 1743 were lost.  So although working from the parent simulation from ST-1 yields fewer birth markers than working from ST-4, the relative accuracy should be good enough (1/</w:t>
      </w:r>
      <w:proofErr w:type="gramStart"/>
      <w:r>
        <w:t>sqrt(</w:t>
      </w:r>
      <w:proofErr w:type="gramEnd"/>
      <w:r>
        <w:t>1743) = 2.4%.</w:t>
      </w:r>
      <w:r w:rsidR="00BD201F">
        <w:t xml:space="preserve">  Note that of the markers that were lost, </w:t>
      </w:r>
      <w:r w:rsidR="00BD201F">
        <w:lastRenderedPageBreak/>
        <w:t>on average they struck the wall with 91% of the energy which they had at ‘birth’ on the LCFS.  The average energy at birth at the LCFS was 2.31 MeV.</w:t>
      </w:r>
    </w:p>
    <w:p w:rsidR="00CE515B" w:rsidRDefault="00CE515B" w:rsidP="0068038C">
      <w:pPr>
        <w:tabs>
          <w:tab w:val="left" w:pos="90"/>
        </w:tabs>
        <w:ind w:left="360"/>
      </w:pPr>
    </w:p>
    <w:p w:rsidR="0068038C" w:rsidRDefault="0068038C" w:rsidP="0068038C">
      <w:pPr>
        <w:tabs>
          <w:tab w:val="left" w:pos="90"/>
        </w:tabs>
        <w:ind w:left="360"/>
      </w:pPr>
    </w:p>
    <w:p w:rsidR="00837D81" w:rsidRDefault="00837D81" w:rsidP="00E127C0">
      <w:pPr>
        <w:ind w:left="360"/>
      </w:pPr>
    </w:p>
    <w:p w:rsidR="00E127C0" w:rsidRDefault="00E127C0" w:rsidP="00AF246D">
      <w:pPr>
        <w:ind w:left="360"/>
      </w:pPr>
    </w:p>
    <w:p w:rsidR="00AF246D" w:rsidRPr="00AF246D" w:rsidRDefault="00AF246D" w:rsidP="00AF246D">
      <w:pPr>
        <w:ind w:left="360"/>
      </w:pPr>
    </w:p>
    <w:p w:rsidR="00125D77" w:rsidRPr="00125D77" w:rsidRDefault="00125D77" w:rsidP="00125D77">
      <w:pPr>
        <w:ind w:left="360"/>
      </w:pPr>
    </w:p>
    <w:p w:rsidR="0079043C" w:rsidRPr="00EC1EE8" w:rsidRDefault="0079043C" w:rsidP="0079043C"/>
    <w:sectPr w:rsidR="0079043C" w:rsidRPr="00EC1EE8" w:rsidSect="00043FD2">
      <w:headerReference w:type="even" r:id="rId30"/>
      <w:headerReference w:type="default" r:id="rId31"/>
      <w:footerReference w:type="even" r:id="rId32"/>
      <w:footerReference w:type="default" r:id="rId33"/>
      <w:headerReference w:type="first" r:id="rId34"/>
      <w:footerReference w:type="first" r:id="rId35"/>
      <w:pgSz w:w="12240" w:h="15840"/>
      <w:pgMar w:top="1440" w:right="20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224" w:rsidRDefault="00C64224" w:rsidP="004E5F43">
      <w:pPr>
        <w:spacing w:after="0" w:line="240" w:lineRule="auto"/>
      </w:pPr>
      <w:r>
        <w:separator/>
      </w:r>
    </w:p>
  </w:endnote>
  <w:endnote w:type="continuationSeparator" w:id="0">
    <w:p w:rsidR="00C64224" w:rsidRDefault="00C64224" w:rsidP="004E5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73E" w:rsidRDefault="005467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388494"/>
      <w:docPartObj>
        <w:docPartGallery w:val="Page Numbers (Bottom of Page)"/>
        <w:docPartUnique/>
      </w:docPartObj>
    </w:sdtPr>
    <w:sdtEndPr>
      <w:rPr>
        <w:noProof/>
      </w:rPr>
    </w:sdtEndPr>
    <w:sdtContent>
      <w:p w:rsidR="0054673E" w:rsidRDefault="005467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4673E" w:rsidRDefault="005467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73E" w:rsidRDefault="00546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224" w:rsidRDefault="00C64224" w:rsidP="004E5F43">
      <w:pPr>
        <w:spacing w:after="0" w:line="240" w:lineRule="auto"/>
      </w:pPr>
      <w:r>
        <w:separator/>
      </w:r>
    </w:p>
  </w:footnote>
  <w:footnote w:type="continuationSeparator" w:id="0">
    <w:p w:rsidR="00C64224" w:rsidRDefault="00C64224" w:rsidP="004E5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73E" w:rsidRDefault="005467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73E" w:rsidRDefault="005467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73E" w:rsidRDefault="00546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A3030"/>
    <w:multiLevelType w:val="hybridMultilevel"/>
    <w:tmpl w:val="D63EA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B623AC"/>
    <w:multiLevelType w:val="hybridMultilevel"/>
    <w:tmpl w:val="75FA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30681"/>
    <w:multiLevelType w:val="hybridMultilevel"/>
    <w:tmpl w:val="52E692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CA5C26"/>
    <w:multiLevelType w:val="hybridMultilevel"/>
    <w:tmpl w:val="B6B6D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845BEB"/>
    <w:multiLevelType w:val="hybridMultilevel"/>
    <w:tmpl w:val="68CE44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A94E68"/>
    <w:multiLevelType w:val="hybridMultilevel"/>
    <w:tmpl w:val="6E5AF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631C64"/>
    <w:multiLevelType w:val="hybridMultilevel"/>
    <w:tmpl w:val="D45088E0"/>
    <w:lvl w:ilvl="0" w:tplc="8322559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80081F"/>
    <w:multiLevelType w:val="hybridMultilevel"/>
    <w:tmpl w:val="92ECF8F6"/>
    <w:lvl w:ilvl="0" w:tplc="79761182">
      <w:start w:val="1"/>
      <w:numFmt w:val="decimal"/>
      <w:lvlText w:val="%1."/>
      <w:lvlJc w:val="left"/>
      <w:pPr>
        <w:tabs>
          <w:tab w:val="num" w:pos="720"/>
        </w:tabs>
        <w:ind w:left="720" w:hanging="360"/>
      </w:pPr>
    </w:lvl>
    <w:lvl w:ilvl="1" w:tplc="180E3DEC">
      <w:start w:val="1"/>
      <w:numFmt w:val="decimal"/>
      <w:lvlText w:val="%2."/>
      <w:lvlJc w:val="left"/>
      <w:pPr>
        <w:tabs>
          <w:tab w:val="num" w:pos="1440"/>
        </w:tabs>
        <w:ind w:left="1440" w:hanging="360"/>
      </w:pPr>
    </w:lvl>
    <w:lvl w:ilvl="2" w:tplc="134EFB0A" w:tentative="1">
      <w:start w:val="1"/>
      <w:numFmt w:val="decimal"/>
      <w:lvlText w:val="%3."/>
      <w:lvlJc w:val="left"/>
      <w:pPr>
        <w:tabs>
          <w:tab w:val="num" w:pos="2160"/>
        </w:tabs>
        <w:ind w:left="2160" w:hanging="360"/>
      </w:pPr>
    </w:lvl>
    <w:lvl w:ilvl="3" w:tplc="3CA295BA" w:tentative="1">
      <w:start w:val="1"/>
      <w:numFmt w:val="decimal"/>
      <w:lvlText w:val="%4."/>
      <w:lvlJc w:val="left"/>
      <w:pPr>
        <w:tabs>
          <w:tab w:val="num" w:pos="2880"/>
        </w:tabs>
        <w:ind w:left="2880" w:hanging="360"/>
      </w:pPr>
    </w:lvl>
    <w:lvl w:ilvl="4" w:tplc="9D50AB3C" w:tentative="1">
      <w:start w:val="1"/>
      <w:numFmt w:val="decimal"/>
      <w:lvlText w:val="%5."/>
      <w:lvlJc w:val="left"/>
      <w:pPr>
        <w:tabs>
          <w:tab w:val="num" w:pos="3600"/>
        </w:tabs>
        <w:ind w:left="3600" w:hanging="360"/>
      </w:pPr>
    </w:lvl>
    <w:lvl w:ilvl="5" w:tplc="A84292A2" w:tentative="1">
      <w:start w:val="1"/>
      <w:numFmt w:val="decimal"/>
      <w:lvlText w:val="%6."/>
      <w:lvlJc w:val="left"/>
      <w:pPr>
        <w:tabs>
          <w:tab w:val="num" w:pos="4320"/>
        </w:tabs>
        <w:ind w:left="4320" w:hanging="360"/>
      </w:pPr>
    </w:lvl>
    <w:lvl w:ilvl="6" w:tplc="BF0813E0" w:tentative="1">
      <w:start w:val="1"/>
      <w:numFmt w:val="decimal"/>
      <w:lvlText w:val="%7."/>
      <w:lvlJc w:val="left"/>
      <w:pPr>
        <w:tabs>
          <w:tab w:val="num" w:pos="5040"/>
        </w:tabs>
        <w:ind w:left="5040" w:hanging="360"/>
      </w:pPr>
    </w:lvl>
    <w:lvl w:ilvl="7" w:tplc="CF36DC6E" w:tentative="1">
      <w:start w:val="1"/>
      <w:numFmt w:val="decimal"/>
      <w:lvlText w:val="%8."/>
      <w:lvlJc w:val="left"/>
      <w:pPr>
        <w:tabs>
          <w:tab w:val="num" w:pos="5760"/>
        </w:tabs>
        <w:ind w:left="5760" w:hanging="360"/>
      </w:pPr>
    </w:lvl>
    <w:lvl w:ilvl="8" w:tplc="EB1C0DE6" w:tentative="1">
      <w:start w:val="1"/>
      <w:numFmt w:val="decimal"/>
      <w:lvlText w:val="%9."/>
      <w:lvlJc w:val="left"/>
      <w:pPr>
        <w:tabs>
          <w:tab w:val="num" w:pos="6480"/>
        </w:tabs>
        <w:ind w:left="6480" w:hanging="360"/>
      </w:pPr>
    </w:lvl>
  </w:abstractNum>
  <w:abstractNum w:abstractNumId="8" w15:restartNumberingAfterBreak="0">
    <w:nsid w:val="553779AB"/>
    <w:multiLevelType w:val="hybridMultilevel"/>
    <w:tmpl w:val="B69A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B45E2"/>
    <w:multiLevelType w:val="hybridMultilevel"/>
    <w:tmpl w:val="7E701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1305ED"/>
    <w:multiLevelType w:val="hybridMultilevel"/>
    <w:tmpl w:val="1152D0E4"/>
    <w:lvl w:ilvl="0" w:tplc="4BA2FA2A">
      <w:start w:val="1"/>
      <w:numFmt w:val="bullet"/>
      <w:lvlText w:val="•"/>
      <w:lvlJc w:val="left"/>
      <w:pPr>
        <w:tabs>
          <w:tab w:val="num" w:pos="720"/>
        </w:tabs>
        <w:ind w:left="720" w:hanging="360"/>
      </w:pPr>
      <w:rPr>
        <w:rFonts w:ascii="Arial" w:hAnsi="Arial" w:hint="default"/>
      </w:rPr>
    </w:lvl>
    <w:lvl w:ilvl="1" w:tplc="AC2C8E4C" w:tentative="1">
      <w:start w:val="1"/>
      <w:numFmt w:val="bullet"/>
      <w:lvlText w:val="•"/>
      <w:lvlJc w:val="left"/>
      <w:pPr>
        <w:tabs>
          <w:tab w:val="num" w:pos="1440"/>
        </w:tabs>
        <w:ind w:left="1440" w:hanging="360"/>
      </w:pPr>
      <w:rPr>
        <w:rFonts w:ascii="Arial" w:hAnsi="Arial" w:hint="default"/>
      </w:rPr>
    </w:lvl>
    <w:lvl w:ilvl="2" w:tplc="A0020FE2" w:tentative="1">
      <w:start w:val="1"/>
      <w:numFmt w:val="bullet"/>
      <w:lvlText w:val="•"/>
      <w:lvlJc w:val="left"/>
      <w:pPr>
        <w:tabs>
          <w:tab w:val="num" w:pos="2160"/>
        </w:tabs>
        <w:ind w:left="2160" w:hanging="360"/>
      </w:pPr>
      <w:rPr>
        <w:rFonts w:ascii="Arial" w:hAnsi="Arial" w:hint="default"/>
      </w:rPr>
    </w:lvl>
    <w:lvl w:ilvl="3" w:tplc="A05C4FB8" w:tentative="1">
      <w:start w:val="1"/>
      <w:numFmt w:val="bullet"/>
      <w:lvlText w:val="•"/>
      <w:lvlJc w:val="left"/>
      <w:pPr>
        <w:tabs>
          <w:tab w:val="num" w:pos="2880"/>
        </w:tabs>
        <w:ind w:left="2880" w:hanging="360"/>
      </w:pPr>
      <w:rPr>
        <w:rFonts w:ascii="Arial" w:hAnsi="Arial" w:hint="default"/>
      </w:rPr>
    </w:lvl>
    <w:lvl w:ilvl="4" w:tplc="D7E63276" w:tentative="1">
      <w:start w:val="1"/>
      <w:numFmt w:val="bullet"/>
      <w:lvlText w:val="•"/>
      <w:lvlJc w:val="left"/>
      <w:pPr>
        <w:tabs>
          <w:tab w:val="num" w:pos="3600"/>
        </w:tabs>
        <w:ind w:left="3600" w:hanging="360"/>
      </w:pPr>
      <w:rPr>
        <w:rFonts w:ascii="Arial" w:hAnsi="Arial" w:hint="default"/>
      </w:rPr>
    </w:lvl>
    <w:lvl w:ilvl="5" w:tplc="2D1AC39C" w:tentative="1">
      <w:start w:val="1"/>
      <w:numFmt w:val="bullet"/>
      <w:lvlText w:val="•"/>
      <w:lvlJc w:val="left"/>
      <w:pPr>
        <w:tabs>
          <w:tab w:val="num" w:pos="4320"/>
        </w:tabs>
        <w:ind w:left="4320" w:hanging="360"/>
      </w:pPr>
      <w:rPr>
        <w:rFonts w:ascii="Arial" w:hAnsi="Arial" w:hint="default"/>
      </w:rPr>
    </w:lvl>
    <w:lvl w:ilvl="6" w:tplc="DABAB800" w:tentative="1">
      <w:start w:val="1"/>
      <w:numFmt w:val="bullet"/>
      <w:lvlText w:val="•"/>
      <w:lvlJc w:val="left"/>
      <w:pPr>
        <w:tabs>
          <w:tab w:val="num" w:pos="5040"/>
        </w:tabs>
        <w:ind w:left="5040" w:hanging="360"/>
      </w:pPr>
      <w:rPr>
        <w:rFonts w:ascii="Arial" w:hAnsi="Arial" w:hint="default"/>
      </w:rPr>
    </w:lvl>
    <w:lvl w:ilvl="7" w:tplc="4FB67466" w:tentative="1">
      <w:start w:val="1"/>
      <w:numFmt w:val="bullet"/>
      <w:lvlText w:val="•"/>
      <w:lvlJc w:val="left"/>
      <w:pPr>
        <w:tabs>
          <w:tab w:val="num" w:pos="5760"/>
        </w:tabs>
        <w:ind w:left="5760" w:hanging="360"/>
      </w:pPr>
      <w:rPr>
        <w:rFonts w:ascii="Arial" w:hAnsi="Arial" w:hint="default"/>
      </w:rPr>
    </w:lvl>
    <w:lvl w:ilvl="8" w:tplc="FB36F50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01648F1"/>
    <w:multiLevelType w:val="hybridMultilevel"/>
    <w:tmpl w:val="36DE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0"/>
  </w:num>
  <w:num w:numId="4">
    <w:abstractNumId w:val="11"/>
  </w:num>
  <w:num w:numId="5">
    <w:abstractNumId w:val="5"/>
  </w:num>
  <w:num w:numId="6">
    <w:abstractNumId w:val="10"/>
  </w:num>
  <w:num w:numId="7">
    <w:abstractNumId w:val="7"/>
  </w:num>
  <w:num w:numId="8">
    <w:abstractNumId w:val="4"/>
  </w:num>
  <w:num w:numId="9">
    <w:abstractNumId w:val="8"/>
  </w:num>
  <w:num w:numId="10">
    <w:abstractNumId w:val="6"/>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24"/>
    <w:rsid w:val="00004B3A"/>
    <w:rsid w:val="00007B59"/>
    <w:rsid w:val="000113CE"/>
    <w:rsid w:val="000143BA"/>
    <w:rsid w:val="000144B4"/>
    <w:rsid w:val="0003407A"/>
    <w:rsid w:val="00034C0B"/>
    <w:rsid w:val="00035DAC"/>
    <w:rsid w:val="00043FD2"/>
    <w:rsid w:val="00062264"/>
    <w:rsid w:val="0007177C"/>
    <w:rsid w:val="000764DA"/>
    <w:rsid w:val="00080CED"/>
    <w:rsid w:val="0009182A"/>
    <w:rsid w:val="00095EFC"/>
    <w:rsid w:val="000A1B36"/>
    <w:rsid w:val="000A1FB2"/>
    <w:rsid w:val="000A4316"/>
    <w:rsid w:val="000B60F2"/>
    <w:rsid w:val="000B7440"/>
    <w:rsid w:val="000E131C"/>
    <w:rsid w:val="000F746C"/>
    <w:rsid w:val="0012354C"/>
    <w:rsid w:val="00125D77"/>
    <w:rsid w:val="001262FD"/>
    <w:rsid w:val="00131F3A"/>
    <w:rsid w:val="00137693"/>
    <w:rsid w:val="001407E5"/>
    <w:rsid w:val="00141CB7"/>
    <w:rsid w:val="00143B29"/>
    <w:rsid w:val="0015172C"/>
    <w:rsid w:val="001540D4"/>
    <w:rsid w:val="00154C31"/>
    <w:rsid w:val="0015536C"/>
    <w:rsid w:val="001626A4"/>
    <w:rsid w:val="00171697"/>
    <w:rsid w:val="00177EA4"/>
    <w:rsid w:val="001931D8"/>
    <w:rsid w:val="001B4C9D"/>
    <w:rsid w:val="001B5A18"/>
    <w:rsid w:val="001D44D4"/>
    <w:rsid w:val="001D7BB4"/>
    <w:rsid w:val="001E478C"/>
    <w:rsid w:val="001E4BF4"/>
    <w:rsid w:val="00223ED6"/>
    <w:rsid w:val="00224760"/>
    <w:rsid w:val="002265A8"/>
    <w:rsid w:val="0022760B"/>
    <w:rsid w:val="0027227F"/>
    <w:rsid w:val="0028099D"/>
    <w:rsid w:val="0028278A"/>
    <w:rsid w:val="002873DC"/>
    <w:rsid w:val="00297106"/>
    <w:rsid w:val="002C6E71"/>
    <w:rsid w:val="002F2A05"/>
    <w:rsid w:val="00321CC9"/>
    <w:rsid w:val="003373F3"/>
    <w:rsid w:val="003474F8"/>
    <w:rsid w:val="003552F9"/>
    <w:rsid w:val="00372DAF"/>
    <w:rsid w:val="00372ECD"/>
    <w:rsid w:val="003775CC"/>
    <w:rsid w:val="00377B99"/>
    <w:rsid w:val="00382193"/>
    <w:rsid w:val="003A6650"/>
    <w:rsid w:val="003D1A25"/>
    <w:rsid w:val="003D3666"/>
    <w:rsid w:val="003D6618"/>
    <w:rsid w:val="003F474D"/>
    <w:rsid w:val="003F7F8E"/>
    <w:rsid w:val="004331E4"/>
    <w:rsid w:val="00446CA2"/>
    <w:rsid w:val="00457C93"/>
    <w:rsid w:val="00464447"/>
    <w:rsid w:val="00466FED"/>
    <w:rsid w:val="0047203A"/>
    <w:rsid w:val="00490F3E"/>
    <w:rsid w:val="004B607F"/>
    <w:rsid w:val="004C099C"/>
    <w:rsid w:val="004C0DA1"/>
    <w:rsid w:val="004C2014"/>
    <w:rsid w:val="004C43E7"/>
    <w:rsid w:val="004C6480"/>
    <w:rsid w:val="004C6CF9"/>
    <w:rsid w:val="004E5F43"/>
    <w:rsid w:val="004F195E"/>
    <w:rsid w:val="005064CC"/>
    <w:rsid w:val="00524AA3"/>
    <w:rsid w:val="0052628F"/>
    <w:rsid w:val="005267AC"/>
    <w:rsid w:val="00536F74"/>
    <w:rsid w:val="0054673E"/>
    <w:rsid w:val="0055266E"/>
    <w:rsid w:val="00553514"/>
    <w:rsid w:val="00592360"/>
    <w:rsid w:val="005A6934"/>
    <w:rsid w:val="005C125C"/>
    <w:rsid w:val="005C54D6"/>
    <w:rsid w:val="00604BBB"/>
    <w:rsid w:val="00605721"/>
    <w:rsid w:val="00625428"/>
    <w:rsid w:val="006302FE"/>
    <w:rsid w:val="00630562"/>
    <w:rsid w:val="00635FF7"/>
    <w:rsid w:val="00643C9E"/>
    <w:rsid w:val="0064425E"/>
    <w:rsid w:val="00645AA3"/>
    <w:rsid w:val="00662686"/>
    <w:rsid w:val="00665D50"/>
    <w:rsid w:val="00676DBC"/>
    <w:rsid w:val="0068038C"/>
    <w:rsid w:val="006F47EA"/>
    <w:rsid w:val="007107BB"/>
    <w:rsid w:val="00715A47"/>
    <w:rsid w:val="00725DD4"/>
    <w:rsid w:val="00725E21"/>
    <w:rsid w:val="00742338"/>
    <w:rsid w:val="00745E8A"/>
    <w:rsid w:val="007519EA"/>
    <w:rsid w:val="007556D6"/>
    <w:rsid w:val="00761D46"/>
    <w:rsid w:val="0076285C"/>
    <w:rsid w:val="007819C1"/>
    <w:rsid w:val="0079043C"/>
    <w:rsid w:val="007B4890"/>
    <w:rsid w:val="007C4009"/>
    <w:rsid w:val="007D0B2D"/>
    <w:rsid w:val="007E3745"/>
    <w:rsid w:val="00801B0B"/>
    <w:rsid w:val="00837D81"/>
    <w:rsid w:val="00844DDC"/>
    <w:rsid w:val="00865EFE"/>
    <w:rsid w:val="0087039B"/>
    <w:rsid w:val="008A6EA8"/>
    <w:rsid w:val="008C4997"/>
    <w:rsid w:val="008F483D"/>
    <w:rsid w:val="008F4AA2"/>
    <w:rsid w:val="009029FC"/>
    <w:rsid w:val="009108F7"/>
    <w:rsid w:val="00936AA8"/>
    <w:rsid w:val="009440F6"/>
    <w:rsid w:val="00950933"/>
    <w:rsid w:val="0095207F"/>
    <w:rsid w:val="00964B31"/>
    <w:rsid w:val="00970A8C"/>
    <w:rsid w:val="0098395B"/>
    <w:rsid w:val="00985770"/>
    <w:rsid w:val="0099498F"/>
    <w:rsid w:val="009A12E4"/>
    <w:rsid w:val="009F1CC5"/>
    <w:rsid w:val="00A10A0A"/>
    <w:rsid w:val="00A115D2"/>
    <w:rsid w:val="00A45E3F"/>
    <w:rsid w:val="00A60AAF"/>
    <w:rsid w:val="00A77498"/>
    <w:rsid w:val="00A82D3D"/>
    <w:rsid w:val="00A84C8C"/>
    <w:rsid w:val="00A914F9"/>
    <w:rsid w:val="00A9779B"/>
    <w:rsid w:val="00AC5A65"/>
    <w:rsid w:val="00AE7344"/>
    <w:rsid w:val="00AF02A5"/>
    <w:rsid w:val="00AF1A9B"/>
    <w:rsid w:val="00AF246D"/>
    <w:rsid w:val="00B07B27"/>
    <w:rsid w:val="00B16C83"/>
    <w:rsid w:val="00B20F74"/>
    <w:rsid w:val="00B31C88"/>
    <w:rsid w:val="00B56987"/>
    <w:rsid w:val="00B70BC9"/>
    <w:rsid w:val="00B8501C"/>
    <w:rsid w:val="00BA6641"/>
    <w:rsid w:val="00BB4422"/>
    <w:rsid w:val="00BC05DE"/>
    <w:rsid w:val="00BC6A98"/>
    <w:rsid w:val="00BC7B35"/>
    <w:rsid w:val="00BD058E"/>
    <w:rsid w:val="00BD201F"/>
    <w:rsid w:val="00BE163E"/>
    <w:rsid w:val="00BE48FC"/>
    <w:rsid w:val="00C26B09"/>
    <w:rsid w:val="00C26B6B"/>
    <w:rsid w:val="00C313FA"/>
    <w:rsid w:val="00C55424"/>
    <w:rsid w:val="00C6084F"/>
    <w:rsid w:val="00C6322A"/>
    <w:rsid w:val="00C64224"/>
    <w:rsid w:val="00C83572"/>
    <w:rsid w:val="00C83766"/>
    <w:rsid w:val="00CA18FE"/>
    <w:rsid w:val="00CB5751"/>
    <w:rsid w:val="00CC3422"/>
    <w:rsid w:val="00CD0DD3"/>
    <w:rsid w:val="00CE2B52"/>
    <w:rsid w:val="00CE515B"/>
    <w:rsid w:val="00CF046E"/>
    <w:rsid w:val="00D02861"/>
    <w:rsid w:val="00D03653"/>
    <w:rsid w:val="00D50D69"/>
    <w:rsid w:val="00D62ED7"/>
    <w:rsid w:val="00D64CAB"/>
    <w:rsid w:val="00D812F7"/>
    <w:rsid w:val="00D83CA7"/>
    <w:rsid w:val="00DA74A1"/>
    <w:rsid w:val="00DB4A1E"/>
    <w:rsid w:val="00DB6D39"/>
    <w:rsid w:val="00DB74F1"/>
    <w:rsid w:val="00DD03E8"/>
    <w:rsid w:val="00DE7B86"/>
    <w:rsid w:val="00DF4B17"/>
    <w:rsid w:val="00DF4B77"/>
    <w:rsid w:val="00E03A4C"/>
    <w:rsid w:val="00E127C0"/>
    <w:rsid w:val="00E20CCE"/>
    <w:rsid w:val="00E25368"/>
    <w:rsid w:val="00E331E4"/>
    <w:rsid w:val="00E37C73"/>
    <w:rsid w:val="00E616EE"/>
    <w:rsid w:val="00E61932"/>
    <w:rsid w:val="00E64834"/>
    <w:rsid w:val="00E670F0"/>
    <w:rsid w:val="00E71010"/>
    <w:rsid w:val="00E713F5"/>
    <w:rsid w:val="00E7332C"/>
    <w:rsid w:val="00E749D6"/>
    <w:rsid w:val="00E75590"/>
    <w:rsid w:val="00E77310"/>
    <w:rsid w:val="00E86430"/>
    <w:rsid w:val="00E94BA8"/>
    <w:rsid w:val="00EC1EE8"/>
    <w:rsid w:val="00ED3065"/>
    <w:rsid w:val="00ED63C2"/>
    <w:rsid w:val="00EE2122"/>
    <w:rsid w:val="00EF0152"/>
    <w:rsid w:val="00EF0566"/>
    <w:rsid w:val="00F06F29"/>
    <w:rsid w:val="00F16745"/>
    <w:rsid w:val="00F21E03"/>
    <w:rsid w:val="00F33B66"/>
    <w:rsid w:val="00F653BB"/>
    <w:rsid w:val="00F6792A"/>
    <w:rsid w:val="00F70C0A"/>
    <w:rsid w:val="00F71F61"/>
    <w:rsid w:val="00F77387"/>
    <w:rsid w:val="00FA2CC9"/>
    <w:rsid w:val="00FB5988"/>
    <w:rsid w:val="00FB759E"/>
    <w:rsid w:val="00FD59EA"/>
    <w:rsid w:val="00FD654B"/>
    <w:rsid w:val="00FE0322"/>
    <w:rsid w:val="00FE6C04"/>
    <w:rsid w:val="00FF6542"/>
    <w:rsid w:val="00FF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0309"/>
  <w15:chartTrackingRefBased/>
  <w15:docId w15:val="{7DE1BED1-35C4-43E3-986C-7C93950D0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F3E"/>
    <w:pPr>
      <w:ind w:left="720"/>
      <w:contextualSpacing/>
    </w:pPr>
  </w:style>
  <w:style w:type="paragraph" w:styleId="Header">
    <w:name w:val="header"/>
    <w:basedOn w:val="Normal"/>
    <w:link w:val="HeaderChar"/>
    <w:uiPriority w:val="99"/>
    <w:unhideWhenUsed/>
    <w:rsid w:val="004E5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F43"/>
  </w:style>
  <w:style w:type="paragraph" w:styleId="Footer">
    <w:name w:val="footer"/>
    <w:basedOn w:val="Normal"/>
    <w:link w:val="FooterChar"/>
    <w:uiPriority w:val="99"/>
    <w:unhideWhenUsed/>
    <w:rsid w:val="004E5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F43"/>
  </w:style>
  <w:style w:type="table" w:styleId="TableGrid">
    <w:name w:val="Table Grid"/>
    <w:basedOn w:val="TableNormal"/>
    <w:uiPriority w:val="39"/>
    <w:rsid w:val="00DE7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9336">
      <w:bodyDiv w:val="1"/>
      <w:marLeft w:val="0"/>
      <w:marRight w:val="0"/>
      <w:marTop w:val="0"/>
      <w:marBottom w:val="0"/>
      <w:divBdr>
        <w:top w:val="none" w:sz="0" w:space="0" w:color="auto"/>
        <w:left w:val="none" w:sz="0" w:space="0" w:color="auto"/>
        <w:bottom w:val="none" w:sz="0" w:space="0" w:color="auto"/>
        <w:right w:val="none" w:sz="0" w:space="0" w:color="auto"/>
      </w:divBdr>
    </w:div>
    <w:div w:id="1907955452">
      <w:bodyDiv w:val="1"/>
      <w:marLeft w:val="0"/>
      <w:marRight w:val="0"/>
      <w:marTop w:val="0"/>
      <w:marBottom w:val="0"/>
      <w:divBdr>
        <w:top w:val="none" w:sz="0" w:space="0" w:color="auto"/>
        <w:left w:val="none" w:sz="0" w:space="0" w:color="auto"/>
        <w:bottom w:val="none" w:sz="0" w:space="0" w:color="auto"/>
        <w:right w:val="none" w:sz="0" w:space="0" w:color="auto"/>
      </w:divBdr>
      <w:divsChild>
        <w:div w:id="1437287784">
          <w:marLeft w:val="547"/>
          <w:marRight w:val="0"/>
          <w:marTop w:val="0"/>
          <w:marBottom w:val="0"/>
          <w:divBdr>
            <w:top w:val="none" w:sz="0" w:space="0" w:color="auto"/>
            <w:left w:val="none" w:sz="0" w:space="0" w:color="auto"/>
            <w:bottom w:val="none" w:sz="0" w:space="0" w:color="auto"/>
            <w:right w:val="none" w:sz="0" w:space="0" w:color="auto"/>
          </w:divBdr>
        </w:div>
        <w:div w:id="327834503">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32</Pages>
  <Words>8546</Words>
  <Characters>48717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Scott,Steven D</dc:creator>
  <cp:keywords/>
  <dc:description/>
  <cp:lastModifiedBy>Scott,Steven D</cp:lastModifiedBy>
  <cp:revision>9</cp:revision>
  <dcterms:created xsi:type="dcterms:W3CDTF">2021-04-20T13:52:00Z</dcterms:created>
  <dcterms:modified xsi:type="dcterms:W3CDTF">2021-08-31T14:22:00Z</dcterms:modified>
</cp:coreProperties>
</file>