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76E" w:rsidRDefault="00DA0467" w:rsidP="00A459E7">
      <w:pPr>
        <w:pStyle w:val="Titolo1"/>
        <w:jc w:val="center"/>
        <w:rPr>
          <w:noProof/>
          <w:lang w:eastAsia="it-IT"/>
        </w:rPr>
      </w:pPr>
      <w:r>
        <w:rPr>
          <w:noProof/>
          <w:lang w:eastAsia="it-IT"/>
        </w:rPr>
        <w:t>La ricerca di informazioni utili alla generazione e sviluppo di progetti</w:t>
      </w:r>
    </w:p>
    <w:p w:rsidR="00DA0467" w:rsidRDefault="00DA0467" w:rsidP="00DA0467">
      <w:pPr>
        <w:rPr>
          <w:lang w:eastAsia="it-IT"/>
        </w:rPr>
      </w:pPr>
    </w:p>
    <w:p w:rsidR="00DA0467" w:rsidRDefault="00DA0467" w:rsidP="00DA0467">
      <w:pPr>
        <w:pStyle w:val="Titolo2"/>
        <w:rPr>
          <w:lang w:eastAsia="it-IT"/>
        </w:rPr>
      </w:pPr>
      <w:r>
        <w:rPr>
          <w:lang w:eastAsia="it-IT"/>
        </w:rPr>
        <w:t>Informazioni tecnologiche.</w:t>
      </w:r>
    </w:p>
    <w:p w:rsidR="00DA0467" w:rsidRPr="00DA0467" w:rsidRDefault="00DA0467" w:rsidP="00DA0467">
      <w:pPr>
        <w:rPr>
          <w:lang w:eastAsia="it-IT"/>
        </w:rPr>
      </w:pPr>
      <w:r>
        <w:rPr>
          <w:lang w:eastAsia="it-IT"/>
        </w:rPr>
        <w:t xml:space="preserve">Leggete questo articolo recentissimo (29/05/2013 – Fonte </w:t>
      </w:r>
      <w:proofErr w:type="spellStart"/>
      <w:r>
        <w:rPr>
          <w:lang w:eastAsia="it-IT"/>
        </w:rPr>
        <w:t>Smau</w:t>
      </w:r>
      <w:proofErr w:type="spellEnd"/>
      <w:r>
        <w:rPr>
          <w:lang w:eastAsia="it-IT"/>
        </w:rPr>
        <w:t>):</w:t>
      </w:r>
    </w:p>
    <w:p w:rsidR="00DA0467" w:rsidRDefault="00DA0467" w:rsidP="000C2CFF">
      <w:pPr>
        <w:rPr>
          <w:noProof/>
          <w:lang w:eastAsia="it-IT"/>
        </w:rPr>
      </w:pPr>
      <w:r>
        <w:rPr>
          <w:noProof/>
          <w:lang w:eastAsia="it-IT"/>
        </w:rPr>
        <w:drawing>
          <wp:inline distT="0" distB="0" distL="0" distR="0" wp14:anchorId="33CCEF5F" wp14:editId="5807D831">
            <wp:extent cx="3482340" cy="2872740"/>
            <wp:effectExtent l="0" t="0" r="381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299" t="31717" r="22789" b="5680"/>
                    <a:stretch/>
                  </pic:blipFill>
                  <pic:spPr bwMode="auto">
                    <a:xfrm>
                      <a:off x="0" y="0"/>
                      <a:ext cx="3483063" cy="2873337"/>
                    </a:xfrm>
                    <a:prstGeom prst="rect">
                      <a:avLst/>
                    </a:prstGeom>
                    <a:ln>
                      <a:noFill/>
                    </a:ln>
                    <a:extLst>
                      <a:ext uri="{53640926-AAD7-44D8-BBD7-CCE9431645EC}">
                        <a14:shadowObscured xmlns:a14="http://schemas.microsoft.com/office/drawing/2010/main"/>
                      </a:ext>
                    </a:extLst>
                  </pic:spPr>
                </pic:pic>
              </a:graphicData>
            </a:graphic>
          </wp:inline>
        </w:drawing>
      </w:r>
    </w:p>
    <w:p w:rsidR="00DA0467" w:rsidRPr="00DA0467" w:rsidRDefault="00DA0467" w:rsidP="00DA0467">
      <w:pPr>
        <w:rPr>
          <w:rStyle w:val="Enfasicorsivo"/>
        </w:rPr>
      </w:pPr>
      <w:r w:rsidRPr="00DA0467">
        <w:rPr>
          <w:rStyle w:val="Enfasicorsivo"/>
        </w:rPr>
        <w:t xml:space="preserve">Il tatto, </w:t>
      </w:r>
      <w:r w:rsidRPr="00DA0467">
        <w:rPr>
          <w:rStyle w:val="Enfasicorsivo"/>
          <w:b/>
        </w:rPr>
        <w:t>l’elaborazione elettronica del movimento</w:t>
      </w:r>
      <w:r w:rsidRPr="00DA0467">
        <w:rPr>
          <w:rStyle w:val="Enfasicorsivo"/>
        </w:rPr>
        <w:t xml:space="preserve">, le </w:t>
      </w:r>
      <w:r w:rsidRPr="00DA0467">
        <w:rPr>
          <w:rStyle w:val="Enfasicorsivo"/>
          <w:b/>
        </w:rPr>
        <w:t>superfici flessibili</w:t>
      </w:r>
      <w:r w:rsidRPr="00DA0467">
        <w:rPr>
          <w:rStyle w:val="Enfasicorsivo"/>
        </w:rPr>
        <w:t xml:space="preserve"> sono aspetti chiave dei sistemi di nuova generazione.</w:t>
      </w:r>
    </w:p>
    <w:p w:rsidR="00DA0467" w:rsidRPr="00DA0467" w:rsidRDefault="00DA0467" w:rsidP="00DA0467">
      <w:pPr>
        <w:rPr>
          <w:rStyle w:val="Enfasicorsivo"/>
        </w:rPr>
      </w:pPr>
      <w:r w:rsidRPr="00DA0467">
        <w:rPr>
          <w:rStyle w:val="Enfasicorsivo"/>
        </w:rPr>
        <w:t xml:space="preserve">La </w:t>
      </w:r>
      <w:r w:rsidRPr="00DA0467">
        <w:rPr>
          <w:rStyle w:val="Enfasicorsivo"/>
          <w:b/>
        </w:rPr>
        <w:t xml:space="preserve">tecnologia </w:t>
      </w:r>
      <w:proofErr w:type="spellStart"/>
      <w:r w:rsidRPr="00DA0467">
        <w:rPr>
          <w:rStyle w:val="Enfasicorsivo"/>
          <w:b/>
        </w:rPr>
        <w:t>touch</w:t>
      </w:r>
      <w:proofErr w:type="spellEnd"/>
      <w:r w:rsidRPr="00DA0467">
        <w:rPr>
          <w:rStyle w:val="Enfasicorsivo"/>
        </w:rPr>
        <w:t xml:space="preserve"> individua oggi i dispositivi mobili come </w:t>
      </w:r>
      <w:proofErr w:type="spellStart"/>
      <w:r w:rsidRPr="00DA0467">
        <w:rPr>
          <w:rStyle w:val="Enfasicorsivo"/>
        </w:rPr>
        <w:t>smartphone</w:t>
      </w:r>
      <w:proofErr w:type="spellEnd"/>
      <w:r w:rsidRPr="00DA0467">
        <w:rPr>
          <w:rStyle w:val="Enfasicorsivo"/>
        </w:rPr>
        <w:t xml:space="preserve"> e </w:t>
      </w:r>
      <w:proofErr w:type="spellStart"/>
      <w:r w:rsidRPr="00DA0467">
        <w:rPr>
          <w:rStyle w:val="Enfasicorsivo"/>
        </w:rPr>
        <w:t>tablet</w:t>
      </w:r>
      <w:proofErr w:type="spellEnd"/>
      <w:r w:rsidRPr="00DA0467">
        <w:rPr>
          <w:rStyle w:val="Enfasicorsivo"/>
        </w:rPr>
        <w:t xml:space="preserve"> multimediali, mentre il riconoscimento dei movimenti in aria libera rilevati da sensori viene ricondotto al modo dei video giochi. Presto però la divisione tra questi due sistemi potrebbe non essere più tanto netta: dopo essere entrati nel mondo dei televisori e dei PC, queste due tecnologie si espanderanno e troveranno nuovi campi di applicazione.</w:t>
      </w:r>
    </w:p>
    <w:p w:rsidR="00DA0467" w:rsidRPr="00DA0467" w:rsidRDefault="00DA0467" w:rsidP="00DA0467">
      <w:pPr>
        <w:rPr>
          <w:rStyle w:val="Enfasicorsivo"/>
          <w:u w:val="single"/>
        </w:rPr>
      </w:pPr>
      <w:r w:rsidRPr="00DA0467">
        <w:rPr>
          <w:rStyle w:val="Enfasicorsivo"/>
          <w:u w:val="single"/>
        </w:rPr>
        <w:t xml:space="preserve">Le aziende ICT che sapranno per prime offrire tecnologie innovative e intriganti, in grado di combinare in modo integrato soluzioni come sensori 3D per il desktop, l’uso degli </w:t>
      </w:r>
      <w:r w:rsidRPr="00DA0467">
        <w:rPr>
          <w:rStyle w:val="Enfasicorsivo"/>
          <w:b/>
          <w:u w:val="single"/>
        </w:rPr>
        <w:t>Smartphone</w:t>
      </w:r>
      <w:r w:rsidRPr="00DA0467">
        <w:rPr>
          <w:rStyle w:val="Enfasicorsivo"/>
          <w:u w:val="single"/>
        </w:rPr>
        <w:t xml:space="preserve"> come un </w:t>
      </w:r>
      <w:r w:rsidRPr="00DA0467">
        <w:rPr>
          <w:rStyle w:val="Enfasicorsivo"/>
          <w:b/>
          <w:u w:val="single"/>
        </w:rPr>
        <w:t>mouse ottico</w:t>
      </w:r>
      <w:r w:rsidRPr="00DA0467">
        <w:rPr>
          <w:rStyle w:val="Enfasicorsivo"/>
          <w:u w:val="single"/>
        </w:rPr>
        <w:t>, sistemi a base di rilevamento del movimento, godranno di un vantaggio competitivo sui loro competitor.*</w:t>
      </w:r>
    </w:p>
    <w:p w:rsidR="00DA0467" w:rsidRDefault="00DA0467" w:rsidP="00DA0467">
      <w:pPr>
        <w:rPr>
          <w:rStyle w:val="Enfasicorsivo"/>
          <w:lang w:val="en-US"/>
        </w:rPr>
      </w:pPr>
      <w:r w:rsidRPr="00DA0467">
        <w:rPr>
          <w:rStyle w:val="Enfasicorsivo"/>
          <w:lang w:val="en-US"/>
        </w:rPr>
        <w:t>*</w:t>
      </w:r>
      <w:proofErr w:type="spellStart"/>
      <w:r w:rsidRPr="00DA0467">
        <w:rPr>
          <w:rStyle w:val="Enfasicorsivo"/>
          <w:lang w:val="en-US"/>
        </w:rPr>
        <w:t>Fonte</w:t>
      </w:r>
      <w:proofErr w:type="spellEnd"/>
      <w:r w:rsidRPr="00DA0467">
        <w:rPr>
          <w:rStyle w:val="Enfasicorsivo"/>
          <w:lang w:val="en-US"/>
        </w:rPr>
        <w:t>: Gartner [Cool Vendors in Touch..., 2013]</w:t>
      </w:r>
    </w:p>
    <w:p w:rsidR="00DA0467" w:rsidRDefault="00DA0467" w:rsidP="00DA0467"/>
    <w:p w:rsidR="00DA0467" w:rsidRDefault="00DA0467" w:rsidP="00DA0467">
      <w:r>
        <w:t>DA UN ARTICOLO COME QUESTO PUO’ NASCERE UN PROGETTO (COME LA CONOSCENZA DI DISNEY DA PARTE DI HEWLETT E PACKARD) !</w:t>
      </w:r>
    </w:p>
    <w:p w:rsidR="00BF6711" w:rsidRDefault="00BF6711" w:rsidP="00DA0467">
      <w:r>
        <w:t>Abbiamo visto come la convergenza di tecnologie prima separate è una sorgente di progetti</w:t>
      </w:r>
    </w:p>
    <w:p w:rsidR="00DA0467" w:rsidRDefault="00DA0467" w:rsidP="00DA0467">
      <w:r>
        <w:t>L’informazione brevettuale è molto utile se uno studente di informatica volesse capire:</w:t>
      </w:r>
    </w:p>
    <w:p w:rsidR="00DA0467" w:rsidRDefault="00DA0467" w:rsidP="00DA0467">
      <w:pPr>
        <w:pStyle w:val="Paragrafoelenco"/>
        <w:numPr>
          <w:ilvl w:val="0"/>
          <w:numId w:val="4"/>
        </w:numPr>
      </w:pPr>
      <w:r>
        <w:t>Quali aziende o ricercatori si stanno dedicando a questo tema;</w:t>
      </w:r>
    </w:p>
    <w:p w:rsidR="00DA0467" w:rsidRDefault="00DA0467" w:rsidP="00DA0467">
      <w:pPr>
        <w:pStyle w:val="Paragrafoelenco"/>
        <w:numPr>
          <w:ilvl w:val="0"/>
          <w:numId w:val="4"/>
        </w:numPr>
      </w:pPr>
      <w:r>
        <w:t xml:space="preserve">Quali opportunità possono emergere </w:t>
      </w:r>
      <w:r w:rsidR="00BF6711">
        <w:t>per un informatico da questo tema</w:t>
      </w:r>
    </w:p>
    <w:p w:rsidR="00BF6711" w:rsidRDefault="00BF6711" w:rsidP="00BF6711">
      <w:r>
        <w:t>Proviamo a capirne qualcosa di più prendendo conoscenza con due banche dati brevettuali:</w:t>
      </w:r>
    </w:p>
    <w:p w:rsidR="00BF6711" w:rsidRDefault="00AF17AD" w:rsidP="00AF17AD">
      <w:pPr>
        <w:pStyle w:val="Titolo3"/>
      </w:pPr>
      <w:proofErr w:type="spellStart"/>
      <w:r>
        <w:t>E</w:t>
      </w:r>
      <w:r w:rsidR="00BF6711">
        <w:t>spacenet</w:t>
      </w:r>
      <w:proofErr w:type="spellEnd"/>
      <w:r w:rsidR="00BF6711">
        <w:t xml:space="preserve">, </w:t>
      </w:r>
      <w:r w:rsidR="00BF6711" w:rsidRPr="00AF17AD">
        <w:t>la</w:t>
      </w:r>
      <w:r w:rsidR="00BF6711">
        <w:t xml:space="preserve"> banca dati dell’EPO </w:t>
      </w:r>
    </w:p>
    <w:p w:rsidR="00BF6711" w:rsidRDefault="00BF6711" w:rsidP="00BF6711">
      <w:pPr>
        <w:ind w:left="708"/>
      </w:pPr>
      <w:hyperlink r:id="rId10" w:history="1">
        <w:r>
          <w:rPr>
            <w:rStyle w:val="Collegamentoipertestuale"/>
          </w:rPr>
          <w:t>http://worldwide.espacenet.com/advancedSearch?locale=en_EP</w:t>
        </w:r>
      </w:hyperlink>
    </w:p>
    <w:p w:rsidR="00BF6711" w:rsidRDefault="00AF17AD" w:rsidP="00BF6711">
      <w:r>
        <w:t xml:space="preserve">L’EPO è l’Ufficio Europeo Brevetti </w:t>
      </w:r>
      <w:r>
        <w:t>(</w:t>
      </w:r>
      <w:proofErr w:type="spellStart"/>
      <w:r>
        <w:t>European</w:t>
      </w:r>
      <w:proofErr w:type="spellEnd"/>
      <w:r>
        <w:t xml:space="preserve"> </w:t>
      </w:r>
      <w:proofErr w:type="spellStart"/>
      <w:r>
        <w:t>Patent</w:t>
      </w:r>
      <w:proofErr w:type="spellEnd"/>
      <w:r>
        <w:t xml:space="preserve"> Office</w:t>
      </w:r>
      <w:r>
        <w:t xml:space="preserve">- </w:t>
      </w:r>
      <w:r w:rsidRPr="00AF17AD">
        <w:t xml:space="preserve"> </w:t>
      </w:r>
      <w:hyperlink r:id="rId11" w:history="1">
        <w:r>
          <w:rPr>
            <w:rStyle w:val="Collegamentoipertestuale"/>
          </w:rPr>
          <w:t>http://www.epo.org/</w:t>
        </w:r>
      </w:hyperlink>
      <w:r>
        <w:t>)</w:t>
      </w:r>
    </w:p>
    <w:p w:rsidR="00BF6711" w:rsidRDefault="00BF6711" w:rsidP="00BF6711">
      <w:pPr>
        <w:jc w:val="center"/>
      </w:pPr>
      <w:r>
        <w:rPr>
          <w:noProof/>
          <w:lang w:eastAsia="it-IT"/>
        </w:rPr>
        <w:drawing>
          <wp:inline distT="0" distB="0" distL="0" distR="0" wp14:anchorId="3C8711E3" wp14:editId="5BF48949">
            <wp:extent cx="4572000" cy="331849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605" t="11290" r="8094" b="5190"/>
                    <a:stretch/>
                  </pic:blipFill>
                  <pic:spPr bwMode="auto">
                    <a:xfrm>
                      <a:off x="0" y="0"/>
                      <a:ext cx="4572000" cy="3318493"/>
                    </a:xfrm>
                    <a:prstGeom prst="rect">
                      <a:avLst/>
                    </a:prstGeom>
                    <a:ln>
                      <a:noFill/>
                    </a:ln>
                    <a:extLst>
                      <a:ext uri="{53640926-AAD7-44D8-BBD7-CCE9431645EC}">
                        <a14:shadowObscured xmlns:a14="http://schemas.microsoft.com/office/drawing/2010/main"/>
                      </a:ext>
                    </a:extLst>
                  </pic:spPr>
                </pic:pic>
              </a:graphicData>
            </a:graphic>
          </wp:inline>
        </w:drawing>
      </w:r>
    </w:p>
    <w:p w:rsidR="00AF17AD" w:rsidRDefault="00067451" w:rsidP="00AF17AD">
      <w:pPr>
        <w:pStyle w:val="Titolo3"/>
      </w:pPr>
      <w:proofErr w:type="spellStart"/>
      <w:r w:rsidRPr="00AF17AD">
        <w:t>Patent</w:t>
      </w:r>
      <w:proofErr w:type="spellEnd"/>
      <w:r w:rsidRPr="00AF17AD">
        <w:t xml:space="preserve"> scope</w:t>
      </w:r>
      <w:r w:rsidR="00AF17AD" w:rsidRPr="00AF17AD">
        <w:t>, la banca dati della WIPO</w:t>
      </w:r>
      <w:r w:rsidR="00AF17AD">
        <w:t>.</w:t>
      </w:r>
    </w:p>
    <w:p w:rsidR="00067451" w:rsidRDefault="00067451" w:rsidP="00AF17AD">
      <w:pPr>
        <w:ind w:firstLine="708"/>
      </w:pPr>
      <w:hyperlink r:id="rId13" w:history="1">
        <w:r w:rsidRPr="00AF17AD">
          <w:rPr>
            <w:rStyle w:val="Collegamentoipertestuale"/>
          </w:rPr>
          <w:t>http://patentscope.wipo.int/search/en/search.jsf</w:t>
        </w:r>
      </w:hyperlink>
    </w:p>
    <w:p w:rsidR="00AF17AD" w:rsidRDefault="00AF17AD" w:rsidP="00AF17AD">
      <w:r>
        <w:t xml:space="preserve">La WIPO è </w:t>
      </w:r>
      <w:r w:rsidRPr="00AF17AD">
        <w:t>l’Organizzazione Mondiale della Proprietà Intellettuale</w:t>
      </w:r>
      <w:r>
        <w:t xml:space="preserve"> (World </w:t>
      </w:r>
      <w:proofErr w:type="spellStart"/>
      <w:r>
        <w:t>Intellectual</w:t>
      </w:r>
      <w:proofErr w:type="spellEnd"/>
      <w:r>
        <w:t xml:space="preserve"> </w:t>
      </w:r>
      <w:proofErr w:type="spellStart"/>
      <w:r>
        <w:t>Property</w:t>
      </w:r>
      <w:proofErr w:type="spellEnd"/>
      <w:r>
        <w:t xml:space="preserve"> Organization</w:t>
      </w:r>
      <w:r w:rsidRPr="00AF17AD">
        <w:t>).</w:t>
      </w:r>
      <w:r w:rsidRPr="00AF17AD">
        <w:t xml:space="preserve"> </w:t>
      </w:r>
      <w:hyperlink r:id="rId14" w:history="1">
        <w:r>
          <w:rPr>
            <w:rStyle w:val="Collegamentoipertestuale"/>
          </w:rPr>
          <w:t>http://www.wipo.int/portal/index.html.en</w:t>
        </w:r>
      </w:hyperlink>
    </w:p>
    <w:p w:rsidR="00067451" w:rsidRDefault="00067451" w:rsidP="00067451">
      <w:pPr>
        <w:jc w:val="center"/>
      </w:pPr>
      <w:r>
        <w:rPr>
          <w:noProof/>
          <w:lang w:eastAsia="it-IT"/>
        </w:rPr>
        <w:drawing>
          <wp:inline distT="0" distB="0" distL="0" distR="0" wp14:anchorId="162CDB63" wp14:editId="77D6E7A6">
            <wp:extent cx="4608000" cy="2220638"/>
            <wp:effectExtent l="0" t="0" r="254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850" t="11125" r="7098" b="33582"/>
                    <a:stretch/>
                  </pic:blipFill>
                  <pic:spPr bwMode="auto">
                    <a:xfrm>
                      <a:off x="0" y="0"/>
                      <a:ext cx="4608000" cy="2220638"/>
                    </a:xfrm>
                    <a:prstGeom prst="rect">
                      <a:avLst/>
                    </a:prstGeom>
                    <a:ln>
                      <a:noFill/>
                    </a:ln>
                    <a:extLst>
                      <a:ext uri="{53640926-AAD7-44D8-BBD7-CCE9431645EC}">
                        <a14:shadowObscured xmlns:a14="http://schemas.microsoft.com/office/drawing/2010/main"/>
                      </a:ext>
                    </a:extLst>
                  </pic:spPr>
                </pic:pic>
              </a:graphicData>
            </a:graphic>
          </wp:inline>
        </w:drawing>
      </w:r>
    </w:p>
    <w:p w:rsidR="00BF6711" w:rsidRDefault="00AF17AD" w:rsidP="00BF6711">
      <w:r>
        <w:t>All’interno dei portali di queste due organizzazioni trovate moltissime informazioni utili (e gratis).</w:t>
      </w:r>
    </w:p>
    <w:p w:rsidR="00AF17AD" w:rsidRDefault="00AF17AD" w:rsidP="00BF6711"/>
    <w:p w:rsidR="00067451" w:rsidRDefault="00AF17AD" w:rsidP="00AF17AD">
      <w:pPr>
        <w:pStyle w:val="Titolo2"/>
      </w:pPr>
      <w:r>
        <w:t>Esempio</w:t>
      </w:r>
    </w:p>
    <w:p w:rsidR="00AF17AD" w:rsidRPr="00AF17AD" w:rsidRDefault="00AF17AD" w:rsidP="00AF17AD">
      <w:r>
        <w:t xml:space="preserve">Proviamo dall’articolo di </w:t>
      </w:r>
      <w:proofErr w:type="spellStart"/>
      <w:r>
        <w:t>Gartner</w:t>
      </w:r>
      <w:proofErr w:type="spellEnd"/>
      <w:r>
        <w:t xml:space="preserve"> a scoprire qualcosa di più sui </w:t>
      </w:r>
      <w:proofErr w:type="spellStart"/>
      <w:r>
        <w:t>sitemi</w:t>
      </w:r>
      <w:proofErr w:type="spellEnd"/>
      <w:r>
        <w:t xml:space="preserve"> informatici di nuova generazione.</w:t>
      </w:r>
    </w:p>
    <w:p w:rsidR="00067451" w:rsidRDefault="00067451" w:rsidP="00BF6711">
      <w:r>
        <w:t>Dopo alcune prove, proviamo a strutturare una ricerca con la tabella vista a lezione:</w:t>
      </w:r>
    </w:p>
    <w:tbl>
      <w:tblPr>
        <w:tblW w:w="5000" w:type="pct"/>
        <w:jc w:val="center"/>
        <w:tblCellMar>
          <w:left w:w="0" w:type="dxa"/>
          <w:right w:w="0" w:type="dxa"/>
        </w:tblCellMar>
        <w:tblLook w:val="0600" w:firstRow="0" w:lastRow="0" w:firstColumn="0" w:lastColumn="0" w:noHBand="1" w:noVBand="1"/>
      </w:tblPr>
      <w:tblGrid>
        <w:gridCol w:w="1973"/>
        <w:gridCol w:w="1973"/>
        <w:gridCol w:w="1974"/>
        <w:gridCol w:w="1974"/>
        <w:gridCol w:w="1974"/>
      </w:tblGrid>
      <w:tr w:rsidR="00067451" w:rsidRPr="00067451" w:rsidTr="00067451">
        <w:trPr>
          <w:trHeight w:val="631"/>
          <w:jc w:val="center"/>
        </w:trPr>
        <w:tc>
          <w:tcPr>
            <w:tcW w:w="1973" w:type="dxa"/>
            <w:tcBorders>
              <w:top w:val="nil"/>
              <w:left w:val="nil"/>
              <w:bottom w:val="single" w:sz="8" w:space="0" w:color="3075FF"/>
              <w:right w:val="nil"/>
            </w:tcBorders>
            <w:shd w:val="clear" w:color="auto" w:fill="4F81BD"/>
            <w:tcMar>
              <w:top w:w="15" w:type="dxa"/>
              <w:left w:w="115" w:type="dxa"/>
              <w:bottom w:w="0" w:type="dxa"/>
              <w:right w:w="115" w:type="dxa"/>
            </w:tcMar>
            <w:vAlign w:val="center"/>
            <w:hideMark/>
          </w:tcPr>
          <w:p w:rsidR="00000000" w:rsidRPr="00067451" w:rsidRDefault="00067451" w:rsidP="00AF17AD">
            <w:pPr>
              <w:jc w:val="center"/>
              <w:rPr>
                <w:color w:val="FFFFFF" w:themeColor="background1"/>
              </w:rPr>
            </w:pPr>
            <w:r w:rsidRPr="00067451">
              <w:rPr>
                <w:b/>
                <w:bCs/>
                <w:color w:val="FFFFFF" w:themeColor="background1"/>
                <w:lang w:val="en-US"/>
              </w:rPr>
              <w:t>CONCETTO 1</w:t>
            </w:r>
          </w:p>
        </w:tc>
        <w:tc>
          <w:tcPr>
            <w:tcW w:w="1973" w:type="dxa"/>
            <w:tcBorders>
              <w:top w:val="nil"/>
              <w:left w:val="nil"/>
              <w:bottom w:val="single" w:sz="8" w:space="0" w:color="3075FF"/>
              <w:right w:val="nil"/>
            </w:tcBorders>
            <w:shd w:val="clear" w:color="auto" w:fill="4F81BD"/>
            <w:tcMar>
              <w:top w:w="15" w:type="dxa"/>
              <w:left w:w="115" w:type="dxa"/>
              <w:bottom w:w="0" w:type="dxa"/>
              <w:right w:w="115" w:type="dxa"/>
            </w:tcMar>
            <w:vAlign w:val="center"/>
            <w:hideMark/>
          </w:tcPr>
          <w:p w:rsidR="00000000" w:rsidRPr="00067451" w:rsidRDefault="00067451" w:rsidP="00AF17AD">
            <w:pPr>
              <w:jc w:val="center"/>
              <w:rPr>
                <w:color w:val="FFFFFF" w:themeColor="background1"/>
              </w:rPr>
            </w:pPr>
            <w:r w:rsidRPr="00067451">
              <w:rPr>
                <w:b/>
                <w:bCs/>
                <w:color w:val="FFFFFF" w:themeColor="background1"/>
                <w:lang w:val="en-US"/>
              </w:rPr>
              <w:t>CONCETTO 2</w:t>
            </w:r>
          </w:p>
        </w:tc>
        <w:tc>
          <w:tcPr>
            <w:tcW w:w="1974" w:type="dxa"/>
            <w:tcBorders>
              <w:top w:val="nil"/>
              <w:left w:val="nil"/>
              <w:bottom w:val="single" w:sz="8" w:space="0" w:color="3075FF"/>
              <w:right w:val="nil"/>
            </w:tcBorders>
            <w:shd w:val="clear" w:color="auto" w:fill="4F81BD"/>
            <w:tcMar>
              <w:top w:w="15" w:type="dxa"/>
              <w:left w:w="115" w:type="dxa"/>
              <w:bottom w:w="0" w:type="dxa"/>
              <w:right w:w="115" w:type="dxa"/>
            </w:tcMar>
            <w:vAlign w:val="center"/>
            <w:hideMark/>
          </w:tcPr>
          <w:p w:rsidR="00000000" w:rsidRPr="00067451" w:rsidRDefault="00067451" w:rsidP="00AF17AD">
            <w:pPr>
              <w:jc w:val="center"/>
              <w:rPr>
                <w:color w:val="FFFFFF" w:themeColor="background1"/>
              </w:rPr>
            </w:pPr>
            <w:r w:rsidRPr="00067451">
              <w:rPr>
                <w:b/>
                <w:bCs/>
                <w:color w:val="FFFFFF" w:themeColor="background1"/>
                <w:lang w:val="en-US"/>
              </w:rPr>
              <w:t>CONCETTO 3</w:t>
            </w:r>
          </w:p>
        </w:tc>
        <w:tc>
          <w:tcPr>
            <w:tcW w:w="1974" w:type="dxa"/>
            <w:tcBorders>
              <w:top w:val="nil"/>
              <w:left w:val="nil"/>
              <w:bottom w:val="single" w:sz="8" w:space="0" w:color="3075FF"/>
              <w:right w:val="nil"/>
            </w:tcBorders>
            <w:shd w:val="clear" w:color="auto" w:fill="4F81BD"/>
            <w:tcMar>
              <w:top w:w="15" w:type="dxa"/>
              <w:left w:w="115" w:type="dxa"/>
              <w:bottom w:w="0" w:type="dxa"/>
              <w:right w:w="115" w:type="dxa"/>
            </w:tcMar>
            <w:vAlign w:val="center"/>
            <w:hideMark/>
          </w:tcPr>
          <w:p w:rsidR="00000000" w:rsidRPr="00067451" w:rsidRDefault="00067451" w:rsidP="00AF17AD">
            <w:pPr>
              <w:jc w:val="center"/>
              <w:rPr>
                <w:color w:val="FFFFFF" w:themeColor="background1"/>
              </w:rPr>
            </w:pPr>
            <w:r w:rsidRPr="00067451">
              <w:rPr>
                <w:b/>
                <w:bCs/>
                <w:color w:val="FFFFFF" w:themeColor="background1"/>
                <w:lang w:val="en-US"/>
              </w:rPr>
              <w:t>CONCETTO 4</w:t>
            </w:r>
          </w:p>
        </w:tc>
        <w:tc>
          <w:tcPr>
            <w:tcW w:w="1974" w:type="dxa"/>
            <w:tcBorders>
              <w:top w:val="nil"/>
              <w:left w:val="nil"/>
              <w:bottom w:val="single" w:sz="8" w:space="0" w:color="3075FF"/>
              <w:right w:val="nil"/>
            </w:tcBorders>
            <w:shd w:val="clear" w:color="auto" w:fill="4F81BD"/>
            <w:tcMar>
              <w:top w:w="15" w:type="dxa"/>
              <w:left w:w="115" w:type="dxa"/>
              <w:bottom w:w="0" w:type="dxa"/>
              <w:right w:w="115" w:type="dxa"/>
            </w:tcMar>
            <w:vAlign w:val="center"/>
            <w:hideMark/>
          </w:tcPr>
          <w:p w:rsidR="00000000" w:rsidRPr="00067451" w:rsidRDefault="00067451" w:rsidP="00AF17AD">
            <w:pPr>
              <w:jc w:val="center"/>
              <w:rPr>
                <w:color w:val="FFFFFF" w:themeColor="background1"/>
              </w:rPr>
            </w:pPr>
            <w:r w:rsidRPr="00067451">
              <w:rPr>
                <w:b/>
                <w:bCs/>
                <w:color w:val="FFFFFF" w:themeColor="background1"/>
                <w:lang w:val="en-US"/>
              </w:rPr>
              <w:t>CONCETTO 5</w:t>
            </w:r>
          </w:p>
        </w:tc>
      </w:tr>
      <w:tr w:rsidR="00067451" w:rsidRPr="00067451" w:rsidTr="00067451">
        <w:trPr>
          <w:trHeight w:val="594"/>
          <w:jc w:val="center"/>
        </w:trPr>
        <w:tc>
          <w:tcPr>
            <w:tcW w:w="1973" w:type="dxa"/>
            <w:tcBorders>
              <w:top w:val="single" w:sz="8" w:space="0" w:color="3075FF"/>
              <w:left w:val="single" w:sz="8" w:space="0" w:color="3075FF"/>
              <w:bottom w:val="single" w:sz="8" w:space="0" w:color="3075FF"/>
              <w:right w:val="single" w:sz="8" w:space="0" w:color="3075FF"/>
            </w:tcBorders>
            <w:shd w:val="clear" w:color="auto" w:fill="FFFFFF"/>
            <w:tcMar>
              <w:top w:w="15" w:type="dxa"/>
              <w:left w:w="115" w:type="dxa"/>
              <w:bottom w:w="0" w:type="dxa"/>
              <w:right w:w="115" w:type="dxa"/>
            </w:tcMar>
            <w:vAlign w:val="center"/>
            <w:hideMark/>
          </w:tcPr>
          <w:p w:rsidR="00000000" w:rsidRPr="00067451" w:rsidRDefault="00067451" w:rsidP="00067451">
            <w:pPr>
              <w:jc w:val="center"/>
            </w:pPr>
            <w:r>
              <w:rPr>
                <w:b/>
                <w:bCs/>
              </w:rPr>
              <w:t>….</w:t>
            </w:r>
          </w:p>
        </w:tc>
        <w:tc>
          <w:tcPr>
            <w:tcW w:w="1973" w:type="dxa"/>
            <w:tcBorders>
              <w:top w:val="single" w:sz="8" w:space="0" w:color="3075FF"/>
              <w:left w:val="single" w:sz="8" w:space="0" w:color="3075FF"/>
              <w:bottom w:val="single" w:sz="8" w:space="0" w:color="3075FF"/>
              <w:right w:val="single" w:sz="8" w:space="0" w:color="3075FF"/>
            </w:tcBorders>
            <w:shd w:val="clear" w:color="auto" w:fill="FFFFFF"/>
            <w:tcMar>
              <w:top w:w="15" w:type="dxa"/>
              <w:left w:w="115" w:type="dxa"/>
              <w:bottom w:w="0" w:type="dxa"/>
              <w:right w:w="115" w:type="dxa"/>
            </w:tcMar>
            <w:vAlign w:val="center"/>
            <w:hideMark/>
          </w:tcPr>
          <w:p w:rsidR="00000000" w:rsidRPr="00067451" w:rsidRDefault="00067451" w:rsidP="00067451">
            <w:pPr>
              <w:jc w:val="center"/>
            </w:pPr>
            <w:r>
              <w:rPr>
                <w:b/>
                <w:bCs/>
              </w:rPr>
              <w:t>……..</w:t>
            </w:r>
          </w:p>
        </w:tc>
        <w:tc>
          <w:tcPr>
            <w:tcW w:w="1974" w:type="dxa"/>
            <w:tcBorders>
              <w:top w:val="single" w:sz="8" w:space="0" w:color="3075FF"/>
              <w:left w:val="single" w:sz="8" w:space="0" w:color="3075FF"/>
              <w:bottom w:val="single" w:sz="8" w:space="0" w:color="3075FF"/>
              <w:right w:val="single" w:sz="8" w:space="0" w:color="3075FF"/>
            </w:tcBorders>
            <w:shd w:val="clear" w:color="auto" w:fill="FFFFFF"/>
            <w:tcMar>
              <w:top w:w="15" w:type="dxa"/>
              <w:left w:w="115" w:type="dxa"/>
              <w:bottom w:w="0" w:type="dxa"/>
              <w:right w:w="115" w:type="dxa"/>
            </w:tcMar>
            <w:vAlign w:val="center"/>
            <w:hideMark/>
          </w:tcPr>
          <w:p w:rsidR="00000000" w:rsidRPr="00067451" w:rsidRDefault="00067451" w:rsidP="00067451">
            <w:pPr>
              <w:jc w:val="center"/>
            </w:pPr>
            <w:r w:rsidRPr="00067451">
              <w:rPr>
                <w:b/>
                <w:bCs/>
              </w:rPr>
              <w:t>Ramo Tecnica</w:t>
            </w:r>
            <w:r>
              <w:rPr>
                <w:b/>
                <w:bCs/>
              </w:rPr>
              <w:t xml:space="preserve"> (IPC)</w:t>
            </w:r>
          </w:p>
        </w:tc>
        <w:tc>
          <w:tcPr>
            <w:tcW w:w="1974" w:type="dxa"/>
            <w:tcBorders>
              <w:top w:val="single" w:sz="8" w:space="0" w:color="3075FF"/>
              <w:left w:val="single" w:sz="8" w:space="0" w:color="3075FF"/>
              <w:bottom w:val="single" w:sz="8" w:space="0" w:color="3075FF"/>
              <w:right w:val="single" w:sz="8" w:space="0" w:color="3075FF"/>
            </w:tcBorders>
            <w:shd w:val="clear" w:color="auto" w:fill="FFFFFF"/>
            <w:tcMar>
              <w:top w:w="15" w:type="dxa"/>
              <w:left w:w="115" w:type="dxa"/>
              <w:bottom w:w="0" w:type="dxa"/>
              <w:right w:w="115" w:type="dxa"/>
            </w:tcMar>
            <w:vAlign w:val="center"/>
            <w:hideMark/>
          </w:tcPr>
          <w:p w:rsidR="00000000" w:rsidRPr="00067451" w:rsidRDefault="00067451" w:rsidP="00067451">
            <w:pPr>
              <w:jc w:val="center"/>
            </w:pPr>
            <w:r w:rsidRPr="00067451">
              <w:rPr>
                <w:b/>
                <w:bCs/>
              </w:rPr>
              <w:t>Titolare</w:t>
            </w:r>
          </w:p>
        </w:tc>
        <w:tc>
          <w:tcPr>
            <w:tcW w:w="1974" w:type="dxa"/>
            <w:tcBorders>
              <w:top w:val="single" w:sz="8" w:space="0" w:color="3075FF"/>
              <w:left w:val="single" w:sz="8" w:space="0" w:color="3075FF"/>
              <w:bottom w:val="single" w:sz="8" w:space="0" w:color="3075FF"/>
              <w:right w:val="single" w:sz="8" w:space="0" w:color="3075FF"/>
            </w:tcBorders>
            <w:shd w:val="clear" w:color="auto" w:fill="FFFFFF"/>
            <w:tcMar>
              <w:top w:w="15" w:type="dxa"/>
              <w:left w:w="115" w:type="dxa"/>
              <w:bottom w:w="0" w:type="dxa"/>
              <w:right w:w="115" w:type="dxa"/>
            </w:tcMar>
            <w:vAlign w:val="center"/>
            <w:hideMark/>
          </w:tcPr>
          <w:p w:rsidR="00000000" w:rsidRPr="00067451" w:rsidRDefault="00067451" w:rsidP="00067451">
            <w:pPr>
              <w:jc w:val="center"/>
            </w:pPr>
            <w:r w:rsidRPr="00067451">
              <w:rPr>
                <w:b/>
                <w:bCs/>
              </w:rPr>
              <w:t>Tempo</w:t>
            </w:r>
          </w:p>
        </w:tc>
      </w:tr>
      <w:tr w:rsidR="00067451" w:rsidRPr="00067451" w:rsidTr="00067451">
        <w:trPr>
          <w:trHeight w:val="408"/>
          <w:jc w:val="center"/>
        </w:trPr>
        <w:tc>
          <w:tcPr>
            <w:tcW w:w="1973"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3"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4"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4"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4"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r>
      <w:tr w:rsidR="00067451" w:rsidRPr="00067451" w:rsidTr="00067451">
        <w:trPr>
          <w:trHeight w:val="540"/>
          <w:jc w:val="center"/>
        </w:trPr>
        <w:tc>
          <w:tcPr>
            <w:tcW w:w="1973"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3"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4"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4"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4"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r>
      <w:tr w:rsidR="00067451" w:rsidRPr="00067451" w:rsidTr="00067451">
        <w:trPr>
          <w:trHeight w:val="446"/>
          <w:jc w:val="center"/>
        </w:trPr>
        <w:tc>
          <w:tcPr>
            <w:tcW w:w="1973"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3"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4"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4"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c>
          <w:tcPr>
            <w:tcW w:w="1974" w:type="dxa"/>
            <w:tcBorders>
              <w:top w:val="single" w:sz="8" w:space="0" w:color="3075FF"/>
              <w:left w:val="single" w:sz="8" w:space="0" w:color="3075FF"/>
              <w:bottom w:val="single" w:sz="8" w:space="0" w:color="3075FF"/>
              <w:right w:val="single" w:sz="8" w:space="0" w:color="3075FF"/>
            </w:tcBorders>
            <w:shd w:val="clear" w:color="auto" w:fill="auto"/>
            <w:tcMar>
              <w:top w:w="15" w:type="dxa"/>
              <w:left w:w="115" w:type="dxa"/>
              <w:bottom w:w="0" w:type="dxa"/>
              <w:right w:w="115" w:type="dxa"/>
            </w:tcMar>
            <w:vAlign w:val="center"/>
          </w:tcPr>
          <w:p w:rsidR="00000000" w:rsidRPr="00067451" w:rsidRDefault="009E76FD" w:rsidP="00067451">
            <w:pPr>
              <w:rPr>
                <w:color w:val="FFFFFF" w:themeColor="background1"/>
              </w:rPr>
            </w:pPr>
          </w:p>
        </w:tc>
      </w:tr>
    </w:tbl>
    <w:p w:rsidR="00067451" w:rsidRDefault="00067451" w:rsidP="00BF6711"/>
    <w:p w:rsidR="00AF17AD" w:rsidRDefault="00AF17AD" w:rsidP="00AF17AD">
      <w:pPr>
        <w:pStyle w:val="Titolo2"/>
        <w:rPr>
          <w:lang w:eastAsia="it-IT"/>
        </w:rPr>
      </w:pPr>
      <w:r>
        <w:rPr>
          <w:lang w:eastAsia="it-IT"/>
        </w:rPr>
        <w:t xml:space="preserve">Informazioni </w:t>
      </w:r>
      <w:r>
        <w:rPr>
          <w:lang w:eastAsia="it-IT"/>
        </w:rPr>
        <w:t>business</w:t>
      </w:r>
      <w:r>
        <w:rPr>
          <w:lang w:eastAsia="it-IT"/>
        </w:rPr>
        <w:t>.</w:t>
      </w:r>
    </w:p>
    <w:p w:rsidR="00AF17AD" w:rsidRDefault="00E77162" w:rsidP="00BF6711">
      <w:r>
        <w:t xml:space="preserve">Supponiamo di voler dare un nome ad un’azienda o ad un prodotto per uno </w:t>
      </w:r>
      <w:proofErr w:type="spellStart"/>
      <w:r>
        <w:t>s</w:t>
      </w:r>
      <w:r w:rsidRPr="00E77162">
        <w:t>martphone</w:t>
      </w:r>
      <w:proofErr w:type="spellEnd"/>
      <w:r w:rsidRPr="00E77162">
        <w:t xml:space="preserve"> </w:t>
      </w:r>
      <w:r>
        <w:t>applicabile come</w:t>
      </w:r>
      <w:r w:rsidRPr="00E77162">
        <w:t xml:space="preserve"> mouse ottico</w:t>
      </w:r>
      <w:r>
        <w:t>.</w:t>
      </w:r>
    </w:p>
    <w:p w:rsidR="00E77162" w:rsidRDefault="00E77162" w:rsidP="00BF6711">
      <w:r>
        <w:t xml:space="preserve">Il posto giusto dove trovare informazioni è il </w:t>
      </w:r>
      <w:proofErr w:type="spellStart"/>
      <w:r>
        <w:t>sisto</w:t>
      </w:r>
      <w:proofErr w:type="spellEnd"/>
      <w:r>
        <w:t xml:space="preserve"> dell’Ufficio per</w:t>
      </w:r>
      <w:r w:rsidR="00EA2859">
        <w:t xml:space="preserve"> l’Armonizzazione del Mercato Interno UAMI (</w:t>
      </w:r>
      <w:hyperlink r:id="rId16" w:history="1">
        <w:r w:rsidR="00EA2859">
          <w:rPr>
            <w:rStyle w:val="Collegamentoipertestuale"/>
          </w:rPr>
          <w:t>http://oami.europa.eu/ows/rw/pages/index.it.do</w:t>
        </w:r>
      </w:hyperlink>
      <w:r w:rsidR="00EA2859">
        <w:t>). In questo sito possiamo cercare marchi ma anche modelli.</w:t>
      </w:r>
    </w:p>
    <w:p w:rsidR="00E77162" w:rsidRDefault="00E77162" w:rsidP="00BF6711">
      <w:r>
        <w:rPr>
          <w:noProof/>
          <w:lang w:eastAsia="it-IT"/>
        </w:rPr>
        <w:drawing>
          <wp:inline distT="0" distB="0" distL="0" distR="0" wp14:anchorId="514864B7" wp14:editId="5144FEEB">
            <wp:extent cx="5455920" cy="383238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819" r="2490" b="4857"/>
                    <a:stretch/>
                  </pic:blipFill>
                  <pic:spPr bwMode="auto">
                    <a:xfrm>
                      <a:off x="0" y="0"/>
                      <a:ext cx="5458388" cy="3834118"/>
                    </a:xfrm>
                    <a:prstGeom prst="rect">
                      <a:avLst/>
                    </a:prstGeom>
                    <a:ln>
                      <a:noFill/>
                    </a:ln>
                    <a:extLst>
                      <a:ext uri="{53640926-AAD7-44D8-BBD7-CCE9431645EC}">
                        <a14:shadowObscured xmlns:a14="http://schemas.microsoft.com/office/drawing/2010/main"/>
                      </a:ext>
                    </a:extLst>
                  </pic:spPr>
                </pic:pic>
              </a:graphicData>
            </a:graphic>
          </wp:inline>
        </w:drawing>
      </w:r>
    </w:p>
    <w:p w:rsidR="00E77162" w:rsidRDefault="00E77162" w:rsidP="00BF6711">
      <w:hyperlink r:id="rId18" w:history="1">
        <w:r>
          <w:rPr>
            <w:rStyle w:val="Collegamentoipertestuale"/>
          </w:rPr>
          <w:t>http://oami.europa.eu/CTMOnline/RequestManager/en_SearchBasic?language=it#</w:t>
        </w:r>
      </w:hyperlink>
    </w:p>
    <w:p w:rsidR="00A459E7" w:rsidRDefault="00A459E7" w:rsidP="00BF6711">
      <w:r>
        <w:t>Supponiamo ora di cercare studi strutturati sul tema di ns. interesse: siti come questi sono un ottimo punto di partenza (</w:t>
      </w:r>
      <w:hyperlink r:id="rId19" w:history="1">
        <w:r>
          <w:rPr>
            <w:rStyle w:val="Collegamentoipertestuale"/>
          </w:rPr>
          <w:t>http://www.researchandmarkets.com/</w:t>
        </w:r>
      </w:hyperlink>
      <w:r>
        <w:t>)</w:t>
      </w:r>
    </w:p>
    <w:p w:rsidR="00A459E7" w:rsidRDefault="00A459E7" w:rsidP="00A459E7">
      <w:pPr>
        <w:jc w:val="center"/>
      </w:pPr>
      <w:r>
        <w:rPr>
          <w:noProof/>
          <w:lang w:eastAsia="it-IT"/>
        </w:rPr>
        <w:drawing>
          <wp:inline distT="0" distB="0" distL="0" distR="0" wp14:anchorId="7899959B" wp14:editId="171D7B19">
            <wp:extent cx="3600000" cy="2326717"/>
            <wp:effectExtent l="0" t="0" r="63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1457" r="2071" b="4152"/>
                    <a:stretch/>
                  </pic:blipFill>
                  <pic:spPr bwMode="auto">
                    <a:xfrm>
                      <a:off x="0" y="0"/>
                      <a:ext cx="3600000" cy="2326717"/>
                    </a:xfrm>
                    <a:prstGeom prst="rect">
                      <a:avLst/>
                    </a:prstGeom>
                    <a:ln>
                      <a:noFill/>
                    </a:ln>
                    <a:extLst>
                      <a:ext uri="{53640926-AAD7-44D8-BBD7-CCE9431645EC}">
                        <a14:shadowObscured xmlns:a14="http://schemas.microsoft.com/office/drawing/2010/main"/>
                      </a:ext>
                    </a:extLst>
                  </pic:spPr>
                </pic:pic>
              </a:graphicData>
            </a:graphic>
          </wp:inline>
        </w:drawing>
      </w:r>
    </w:p>
    <w:p w:rsidR="00A459E7" w:rsidRDefault="00A459E7" w:rsidP="00BF6711">
      <w:r>
        <w:t xml:space="preserve">Informazioni gratuite sono invece disponibili sul sito dell’Ufficio Europeo di Statistica </w:t>
      </w:r>
      <w:proofErr w:type="spellStart"/>
      <w:r>
        <w:t>EuroStat</w:t>
      </w:r>
      <w:proofErr w:type="spellEnd"/>
      <w:r>
        <w:t xml:space="preserve"> (</w:t>
      </w:r>
      <w:hyperlink r:id="rId21" w:history="1">
        <w:r>
          <w:rPr>
            <w:rStyle w:val="Collegamentoipertestuale"/>
          </w:rPr>
          <w:t>http://epp.eurostat.ec.europa.eu/portal/page/portal/eurostat/home/</w:t>
        </w:r>
      </w:hyperlink>
      <w:r>
        <w:t xml:space="preserve">) </w:t>
      </w:r>
    </w:p>
    <w:p w:rsidR="00A459E7" w:rsidRDefault="00A459E7" w:rsidP="00A459E7">
      <w:pPr>
        <w:jc w:val="right"/>
      </w:pPr>
      <w:r>
        <w:rPr>
          <w:noProof/>
          <w:lang w:eastAsia="it-IT"/>
        </w:rPr>
        <w:drawing>
          <wp:inline distT="0" distB="0" distL="0" distR="0" wp14:anchorId="2A4C6C10" wp14:editId="673CB90E">
            <wp:extent cx="3600000" cy="2314614"/>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1125" r="1946" b="4818"/>
                    <a:stretch/>
                  </pic:blipFill>
                  <pic:spPr bwMode="auto">
                    <a:xfrm>
                      <a:off x="0" y="0"/>
                      <a:ext cx="3600000" cy="2314614"/>
                    </a:xfrm>
                    <a:prstGeom prst="rect">
                      <a:avLst/>
                    </a:prstGeom>
                    <a:ln>
                      <a:noFill/>
                    </a:ln>
                    <a:extLst>
                      <a:ext uri="{53640926-AAD7-44D8-BBD7-CCE9431645EC}">
                        <a14:shadowObscured xmlns:a14="http://schemas.microsoft.com/office/drawing/2010/main"/>
                      </a:ext>
                    </a:extLst>
                  </pic:spPr>
                </pic:pic>
              </a:graphicData>
            </a:graphic>
          </wp:inline>
        </w:drawing>
      </w:r>
    </w:p>
    <w:p w:rsidR="00A459E7" w:rsidRDefault="00A459E7" w:rsidP="00A459E7">
      <w:pPr>
        <w:jc w:val="left"/>
      </w:pPr>
      <w:bookmarkStart w:id="0" w:name="_GoBack"/>
      <w:bookmarkEnd w:id="0"/>
      <w:r>
        <w:t>e sul suo omologo italiano ISTAT (</w:t>
      </w:r>
      <w:hyperlink r:id="rId23" w:history="1">
        <w:r>
          <w:rPr>
            <w:rStyle w:val="Collegamentoipertestuale"/>
          </w:rPr>
          <w:t>http://www.istat.it/it/prodotti/banche-dati</w:t>
        </w:r>
      </w:hyperlink>
      <w:r>
        <w:t>)</w:t>
      </w:r>
    </w:p>
    <w:p w:rsidR="00A459E7" w:rsidRPr="00DA0467" w:rsidRDefault="00A459E7" w:rsidP="00BF6711">
      <w:r>
        <w:rPr>
          <w:noProof/>
          <w:lang w:eastAsia="it-IT"/>
        </w:rPr>
        <w:drawing>
          <wp:inline distT="0" distB="0" distL="0" distR="0" wp14:anchorId="25128143" wp14:editId="5A884453">
            <wp:extent cx="3600000" cy="2322278"/>
            <wp:effectExtent l="0" t="0" r="635"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1291" r="3861" b="6019"/>
                    <a:stretch/>
                  </pic:blipFill>
                  <pic:spPr bwMode="auto">
                    <a:xfrm>
                      <a:off x="0" y="0"/>
                      <a:ext cx="3600000" cy="2322278"/>
                    </a:xfrm>
                    <a:prstGeom prst="rect">
                      <a:avLst/>
                    </a:prstGeom>
                    <a:ln>
                      <a:noFill/>
                    </a:ln>
                    <a:extLst>
                      <a:ext uri="{53640926-AAD7-44D8-BBD7-CCE9431645EC}">
                        <a14:shadowObscured xmlns:a14="http://schemas.microsoft.com/office/drawing/2010/main"/>
                      </a:ext>
                    </a:extLst>
                  </pic:spPr>
                </pic:pic>
              </a:graphicData>
            </a:graphic>
          </wp:inline>
        </w:drawing>
      </w:r>
    </w:p>
    <w:sectPr w:rsidR="00A459E7" w:rsidRPr="00DA0467" w:rsidSect="004474B9">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881" w:rsidRDefault="00966881" w:rsidP="00713457">
      <w:pPr>
        <w:spacing w:after="0" w:line="240" w:lineRule="auto"/>
      </w:pPr>
      <w:r>
        <w:separator/>
      </w:r>
    </w:p>
  </w:endnote>
  <w:endnote w:type="continuationSeparator" w:id="0">
    <w:p w:rsidR="00966881" w:rsidRDefault="00966881" w:rsidP="007134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626" w:rsidRPr="00FC7626" w:rsidRDefault="00FC7626" w:rsidP="00FC7626">
    <w:pPr>
      <w:pStyle w:val="Pidipagina"/>
      <w:pBdr>
        <w:top w:val="single" w:sz="8" w:space="6" w:color="7BA0CD"/>
      </w:pBdr>
      <w:tabs>
        <w:tab w:val="clear" w:pos="9638"/>
        <w:tab w:val="left" w:pos="284"/>
        <w:tab w:val="right" w:pos="9498"/>
        <w:tab w:val="right" w:pos="12600"/>
      </w:tabs>
      <w:rPr>
        <w:i/>
        <w:sz w:val="20"/>
        <w:szCs w:val="20"/>
      </w:rPr>
    </w:pPr>
    <w:r>
      <w:rPr>
        <w:rStyle w:val="Descrizionetitolo"/>
        <w:rFonts w:ascii="Calibri" w:hAnsi="Calibri"/>
        <w:szCs w:val="20"/>
      </w:rPr>
      <w:tab/>
    </w:r>
    <w:r w:rsidR="00DA0467">
      <w:rPr>
        <w:rStyle w:val="Descrizionetitolo"/>
        <w:rFonts w:ascii="Calibri" w:hAnsi="Calibri"/>
        <w:szCs w:val="20"/>
      </w:rPr>
      <w:t>23</w:t>
    </w:r>
    <w:r w:rsidRPr="00403531">
      <w:rPr>
        <w:rStyle w:val="Descrizionetitolo"/>
        <w:rFonts w:ascii="Calibri" w:hAnsi="Calibri"/>
        <w:szCs w:val="20"/>
      </w:rPr>
      <w:t>/0</w:t>
    </w:r>
    <w:r>
      <w:rPr>
        <w:rStyle w:val="Descrizionetitolo"/>
        <w:rFonts w:ascii="Calibri" w:hAnsi="Calibri"/>
        <w:szCs w:val="20"/>
      </w:rPr>
      <w:t>5</w:t>
    </w:r>
    <w:r w:rsidRPr="00403531">
      <w:rPr>
        <w:rStyle w:val="Descrizionetitolo"/>
        <w:rFonts w:ascii="Calibri" w:hAnsi="Calibri"/>
        <w:szCs w:val="20"/>
      </w:rPr>
      <w:t>/201</w:t>
    </w:r>
    <w:r>
      <w:rPr>
        <w:rStyle w:val="Descrizionetitolo"/>
        <w:rFonts w:ascii="Calibri" w:hAnsi="Calibri"/>
        <w:szCs w:val="20"/>
      </w:rPr>
      <w:t>3</w:t>
    </w:r>
    <w:r w:rsidRPr="00403531">
      <w:rPr>
        <w:sz w:val="20"/>
        <w:szCs w:val="20"/>
      </w:rPr>
      <w:tab/>
    </w:r>
    <w:r w:rsidRPr="00403531">
      <w:rPr>
        <w:rStyle w:val="Numeropagina"/>
        <w:rFonts w:ascii="Calibri" w:hAnsi="Calibri"/>
        <w:szCs w:val="20"/>
      </w:rPr>
      <w:fldChar w:fldCharType="begin"/>
    </w:r>
    <w:r w:rsidRPr="00403531">
      <w:rPr>
        <w:rStyle w:val="Numeropagina"/>
        <w:rFonts w:ascii="Calibri" w:hAnsi="Calibri"/>
        <w:szCs w:val="20"/>
      </w:rPr>
      <w:instrText xml:space="preserve"> PAGE </w:instrText>
    </w:r>
    <w:r w:rsidRPr="00403531">
      <w:rPr>
        <w:rStyle w:val="Numeropagina"/>
        <w:rFonts w:ascii="Calibri" w:hAnsi="Calibri"/>
        <w:szCs w:val="20"/>
      </w:rPr>
      <w:fldChar w:fldCharType="separate"/>
    </w:r>
    <w:r w:rsidR="009E76FD">
      <w:rPr>
        <w:rStyle w:val="Numeropagina"/>
        <w:rFonts w:ascii="Calibri" w:hAnsi="Calibri"/>
        <w:noProof/>
        <w:szCs w:val="20"/>
      </w:rPr>
      <w:t>4</w:t>
    </w:r>
    <w:r w:rsidRPr="00403531">
      <w:rPr>
        <w:rStyle w:val="Numeropagina"/>
        <w:rFonts w:ascii="Calibri" w:hAnsi="Calibri"/>
        <w:szCs w:val="20"/>
      </w:rPr>
      <w:fldChar w:fldCharType="end"/>
    </w:r>
    <w:r w:rsidRPr="00403531">
      <w:rPr>
        <w:rStyle w:val="Numeropagina"/>
        <w:rFonts w:ascii="Calibri" w:hAnsi="Calibri"/>
        <w:szCs w:val="20"/>
      </w:rPr>
      <w:t>/</w:t>
    </w:r>
    <w:r w:rsidRPr="00403531">
      <w:rPr>
        <w:rStyle w:val="Numeropagina"/>
        <w:rFonts w:ascii="Calibri" w:hAnsi="Calibri"/>
      </w:rPr>
      <w:fldChar w:fldCharType="begin"/>
    </w:r>
    <w:r w:rsidRPr="00403531">
      <w:rPr>
        <w:rStyle w:val="Numeropagina"/>
        <w:rFonts w:ascii="Calibri" w:hAnsi="Calibri"/>
      </w:rPr>
      <w:instrText xml:space="preserve"> NUMPAGES </w:instrText>
    </w:r>
    <w:r w:rsidRPr="00403531">
      <w:rPr>
        <w:rStyle w:val="Numeropagina"/>
        <w:rFonts w:ascii="Calibri" w:hAnsi="Calibri"/>
      </w:rPr>
      <w:fldChar w:fldCharType="separate"/>
    </w:r>
    <w:r w:rsidR="009E76FD">
      <w:rPr>
        <w:rStyle w:val="Numeropagina"/>
        <w:rFonts w:ascii="Calibri" w:hAnsi="Calibri"/>
        <w:noProof/>
      </w:rPr>
      <w:t>4</w:t>
    </w:r>
    <w:r w:rsidRPr="00403531">
      <w:rPr>
        <w:rStyle w:val="Numeropagina"/>
        <w:rFonts w:ascii="Calibri" w:hAnsi="Calibri"/>
      </w:rPr>
      <w:fldChar w:fldCharType="end"/>
    </w:r>
    <w:r w:rsidRPr="00403531">
      <w:rPr>
        <w:rStyle w:val="Numeropagina"/>
        <w:rFonts w:ascii="Calibri" w:hAnsi="Calibri"/>
        <w:szCs w:val="20"/>
      </w:rPr>
      <w:tab/>
    </w:r>
    <w:r w:rsidR="00DA0467">
      <w:rPr>
        <w:rStyle w:val="Numeropagina"/>
        <w:rFonts w:ascii="Calibri" w:hAnsi="Calibri"/>
        <w:i/>
        <w:szCs w:val="20"/>
      </w:rPr>
      <w:t>Esercitazione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881" w:rsidRDefault="00966881" w:rsidP="00713457">
      <w:pPr>
        <w:spacing w:after="0" w:line="240" w:lineRule="auto"/>
      </w:pPr>
      <w:r>
        <w:separator/>
      </w:r>
    </w:p>
  </w:footnote>
  <w:footnote w:type="continuationSeparator" w:id="0">
    <w:p w:rsidR="00966881" w:rsidRDefault="00966881" w:rsidP="007134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bottom w:val="single" w:sz="4" w:space="0" w:color="1F497D" w:themeColor="text2"/>
      </w:tblBorders>
      <w:tblLook w:val="01E0" w:firstRow="1" w:lastRow="1" w:firstColumn="1" w:lastColumn="1" w:noHBand="0" w:noVBand="0"/>
    </w:tblPr>
    <w:tblGrid>
      <w:gridCol w:w="4927"/>
      <w:gridCol w:w="4927"/>
    </w:tblGrid>
    <w:tr w:rsidR="00FC7626" w:rsidRPr="00307E98" w:rsidTr="00FC7626">
      <w:trPr>
        <w:trHeight w:val="1418"/>
        <w:jc w:val="center"/>
      </w:trPr>
      <w:tc>
        <w:tcPr>
          <w:tcW w:w="4927" w:type="dxa"/>
          <w:vAlign w:val="center"/>
        </w:tcPr>
        <w:p w:rsidR="00FC7626" w:rsidRPr="00307E98" w:rsidRDefault="00FC7626" w:rsidP="003A2824">
          <w:pPr>
            <w:pStyle w:val="Intestazione"/>
            <w:tabs>
              <w:tab w:val="right" w:pos="9356"/>
            </w:tabs>
            <w:spacing w:after="120"/>
          </w:pPr>
          <w:r w:rsidRPr="00FC7626">
            <w:rPr>
              <w:noProof/>
              <w:lang w:eastAsia="it-IT"/>
            </w:rPr>
            <w:drawing>
              <wp:inline distT="0" distB="0" distL="0" distR="0" wp14:anchorId="185D3B8B" wp14:editId="4BC1FD0A">
                <wp:extent cx="1836000" cy="792036"/>
                <wp:effectExtent l="0" t="0" r="0" b="8255"/>
                <wp:docPr id="14" name="Picture 21" descr="logo_uni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logo_unipd"/>
                        <pic:cNvPicPr>
                          <a:picLocks noChangeAspect="1" noChangeArrowheads="1"/>
                        </pic:cNvPicPr>
                      </pic:nvPicPr>
                      <pic:blipFill>
                        <a:blip r:embed="rId1" cstate="print"/>
                        <a:srcRect/>
                        <a:stretch>
                          <a:fillRect/>
                        </a:stretch>
                      </pic:blipFill>
                      <pic:spPr bwMode="auto">
                        <a:xfrm>
                          <a:off x="0" y="0"/>
                          <a:ext cx="1836000" cy="792036"/>
                        </a:xfrm>
                        <a:prstGeom prst="rect">
                          <a:avLst/>
                        </a:prstGeom>
                        <a:noFill/>
                        <a:ln w="9525">
                          <a:noFill/>
                          <a:miter lim="800000"/>
                          <a:headEnd/>
                          <a:tailEnd/>
                        </a:ln>
                      </pic:spPr>
                    </pic:pic>
                  </a:graphicData>
                </a:graphic>
              </wp:inline>
            </w:drawing>
          </w:r>
        </w:p>
      </w:tc>
      <w:tc>
        <w:tcPr>
          <w:tcW w:w="4927" w:type="dxa"/>
          <w:vAlign w:val="center"/>
        </w:tcPr>
        <w:p w:rsidR="00FC7626" w:rsidRPr="00430A0A" w:rsidRDefault="00FC7626" w:rsidP="00FC7626">
          <w:pPr>
            <w:pStyle w:val="Intestazione"/>
            <w:tabs>
              <w:tab w:val="right" w:pos="9356"/>
            </w:tabs>
            <w:spacing w:after="60"/>
            <w:jc w:val="right"/>
            <w:rPr>
              <w:b/>
              <w:i/>
              <w:color w:val="000080"/>
              <w:sz w:val="32"/>
              <w:szCs w:val="32"/>
            </w:rPr>
          </w:pPr>
          <w:r>
            <w:rPr>
              <w:noProof/>
              <w:lang w:eastAsia="it-IT"/>
            </w:rPr>
            <w:drawing>
              <wp:anchor distT="0" distB="0" distL="114300" distR="114300" simplePos="0" relativeHeight="251659264" behindDoc="0" locked="0" layoutInCell="1" allowOverlap="1" wp14:anchorId="6C1555A7" wp14:editId="0983CC86">
                <wp:simplePos x="0" y="0"/>
                <wp:positionH relativeFrom="margin">
                  <wp:posOffset>814705</wp:posOffset>
                </wp:positionH>
                <wp:positionV relativeFrom="margin">
                  <wp:posOffset>-47625</wp:posOffset>
                </wp:positionV>
                <wp:extent cx="2160270" cy="34925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
                        <a:srcRect/>
                        <a:stretch>
                          <a:fillRect/>
                        </a:stretch>
                      </pic:blipFill>
                      <pic:spPr bwMode="auto">
                        <a:xfrm>
                          <a:off x="0" y="0"/>
                          <a:ext cx="2160270" cy="349250"/>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FC7626" w:rsidRDefault="00FC762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56BF4"/>
    <w:multiLevelType w:val="hybridMultilevel"/>
    <w:tmpl w:val="71F2B69C"/>
    <w:lvl w:ilvl="0" w:tplc="0410000F">
      <w:start w:val="1"/>
      <w:numFmt w:val="decimal"/>
      <w:lvlText w:val="%1."/>
      <w:lvlJc w:val="lef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1">
    <w:nsid w:val="28312129"/>
    <w:multiLevelType w:val="hybridMultilevel"/>
    <w:tmpl w:val="9A38F9B8"/>
    <w:lvl w:ilvl="0" w:tplc="0DCCCB12">
      <w:start w:val="1"/>
      <w:numFmt w:val="bullet"/>
      <w:lvlText w:val=""/>
      <w:lvlJc w:val="left"/>
      <w:pPr>
        <w:ind w:left="720" w:hanging="360"/>
      </w:pPr>
      <w:rPr>
        <w:rFonts w:ascii="Wingdings" w:hAnsi="Wingdings" w:hint="default"/>
        <w:b/>
        <w:i w:val="0"/>
        <w:color w:val="1F497D" w:themeColor="text2"/>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9766023"/>
    <w:multiLevelType w:val="hybridMultilevel"/>
    <w:tmpl w:val="F02A12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3CF42997"/>
    <w:multiLevelType w:val="hybridMultilevel"/>
    <w:tmpl w:val="870AEC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7C80CF3"/>
    <w:multiLevelType w:val="hybridMultilevel"/>
    <w:tmpl w:val="D7A42C4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5CCD6715"/>
    <w:multiLevelType w:val="hybridMultilevel"/>
    <w:tmpl w:val="B720F3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defaultTabStop w:val="708"/>
  <w:hyphenationZone w:val="283"/>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61C"/>
    <w:rsid w:val="000356F9"/>
    <w:rsid w:val="00067451"/>
    <w:rsid w:val="00081A04"/>
    <w:rsid w:val="000C2CFF"/>
    <w:rsid w:val="000D7A48"/>
    <w:rsid w:val="00117006"/>
    <w:rsid w:val="00143CEF"/>
    <w:rsid w:val="00194C4A"/>
    <w:rsid w:val="001A5F37"/>
    <w:rsid w:val="001A61C6"/>
    <w:rsid w:val="001E3C4A"/>
    <w:rsid w:val="00202423"/>
    <w:rsid w:val="00242A71"/>
    <w:rsid w:val="0025392B"/>
    <w:rsid w:val="002A4047"/>
    <w:rsid w:val="002A75A6"/>
    <w:rsid w:val="002C2E6A"/>
    <w:rsid w:val="002C3968"/>
    <w:rsid w:val="002E225C"/>
    <w:rsid w:val="0031758D"/>
    <w:rsid w:val="003470FE"/>
    <w:rsid w:val="00356DF9"/>
    <w:rsid w:val="004474B9"/>
    <w:rsid w:val="00470982"/>
    <w:rsid w:val="004C0946"/>
    <w:rsid w:val="005009BF"/>
    <w:rsid w:val="0050238F"/>
    <w:rsid w:val="0053617D"/>
    <w:rsid w:val="00570872"/>
    <w:rsid w:val="006243D9"/>
    <w:rsid w:val="00662A3A"/>
    <w:rsid w:val="006B061C"/>
    <w:rsid w:val="00712497"/>
    <w:rsid w:val="00713457"/>
    <w:rsid w:val="0083078D"/>
    <w:rsid w:val="008E4689"/>
    <w:rsid w:val="0096198D"/>
    <w:rsid w:val="00966881"/>
    <w:rsid w:val="00973675"/>
    <w:rsid w:val="009841BF"/>
    <w:rsid w:val="009D7BA1"/>
    <w:rsid w:val="009E76FD"/>
    <w:rsid w:val="00A01354"/>
    <w:rsid w:val="00A4576E"/>
    <w:rsid w:val="00A459E7"/>
    <w:rsid w:val="00AF0491"/>
    <w:rsid w:val="00AF17AD"/>
    <w:rsid w:val="00B069B1"/>
    <w:rsid w:val="00B26589"/>
    <w:rsid w:val="00B52528"/>
    <w:rsid w:val="00BF3350"/>
    <w:rsid w:val="00BF6711"/>
    <w:rsid w:val="00C771E6"/>
    <w:rsid w:val="00C85168"/>
    <w:rsid w:val="00CD7BF0"/>
    <w:rsid w:val="00CE4FAA"/>
    <w:rsid w:val="00CE58A4"/>
    <w:rsid w:val="00CF2D82"/>
    <w:rsid w:val="00D65F7A"/>
    <w:rsid w:val="00D9642C"/>
    <w:rsid w:val="00DA0467"/>
    <w:rsid w:val="00DB65BD"/>
    <w:rsid w:val="00DE7B30"/>
    <w:rsid w:val="00E1331C"/>
    <w:rsid w:val="00E160A1"/>
    <w:rsid w:val="00E73654"/>
    <w:rsid w:val="00E74D24"/>
    <w:rsid w:val="00E77162"/>
    <w:rsid w:val="00EA2859"/>
    <w:rsid w:val="00EA7ABC"/>
    <w:rsid w:val="00EB3B11"/>
    <w:rsid w:val="00F2721B"/>
    <w:rsid w:val="00F61589"/>
    <w:rsid w:val="00F85C4C"/>
    <w:rsid w:val="00FB01DF"/>
    <w:rsid w:val="00FC7626"/>
    <w:rsid w:val="00FE647D"/>
    <w:rsid w:val="00FF11C8"/>
    <w:rsid w:val="00FF34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61589"/>
    <w:pPr>
      <w:spacing w:after="120"/>
      <w:jc w:val="both"/>
    </w:pPr>
  </w:style>
  <w:style w:type="paragraph" w:styleId="Titolo1">
    <w:name w:val="heading 1"/>
    <w:basedOn w:val="Normale"/>
    <w:next w:val="Normale"/>
    <w:link w:val="Titolo1Carattere"/>
    <w:uiPriority w:val="9"/>
    <w:qFormat/>
    <w:rsid w:val="001E3C4A"/>
    <w:pPr>
      <w:keepNext/>
      <w:keepLines/>
      <w:spacing w:before="36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DA04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AF17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A013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EB3B11"/>
    <w:pPr>
      <w:ind w:left="720"/>
      <w:contextualSpacing/>
    </w:pPr>
  </w:style>
  <w:style w:type="character" w:customStyle="1" w:styleId="Titolo1Carattere">
    <w:name w:val="Titolo 1 Carattere"/>
    <w:basedOn w:val="Carpredefinitoparagrafo"/>
    <w:link w:val="Titolo1"/>
    <w:uiPriority w:val="9"/>
    <w:rsid w:val="001E3C4A"/>
    <w:rPr>
      <w:rFonts w:asciiTheme="majorHAnsi" w:eastAsiaTheme="majorEastAsia" w:hAnsiTheme="majorHAnsi" w:cstheme="majorBidi"/>
      <w:b/>
      <w:bCs/>
      <w:color w:val="365F91" w:themeColor="accent1" w:themeShade="BF"/>
      <w:sz w:val="28"/>
      <w:szCs w:val="28"/>
    </w:rPr>
  </w:style>
  <w:style w:type="character" w:styleId="Collegamentoipertestuale">
    <w:name w:val="Hyperlink"/>
    <w:basedOn w:val="Carpredefinitoparagrafo"/>
    <w:uiPriority w:val="99"/>
    <w:unhideWhenUsed/>
    <w:rsid w:val="0096198D"/>
    <w:rPr>
      <w:color w:val="0000FF"/>
      <w:u w:val="single"/>
    </w:rPr>
  </w:style>
  <w:style w:type="table" w:customStyle="1" w:styleId="Elencochiaro-Colore11">
    <w:name w:val="Elenco chiaro - Colore 11"/>
    <w:basedOn w:val="Tabellanormale"/>
    <w:uiPriority w:val="61"/>
    <w:rsid w:val="00194C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stofumetto">
    <w:name w:val="Balloon Text"/>
    <w:basedOn w:val="Normale"/>
    <w:link w:val="TestofumettoCarattere"/>
    <w:uiPriority w:val="99"/>
    <w:semiHidden/>
    <w:unhideWhenUsed/>
    <w:rsid w:val="008E468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E4689"/>
    <w:rPr>
      <w:rFonts w:ascii="Tahoma" w:hAnsi="Tahoma" w:cs="Tahoma"/>
      <w:sz w:val="16"/>
      <w:szCs w:val="16"/>
    </w:rPr>
  </w:style>
  <w:style w:type="paragraph" w:styleId="Intestazione">
    <w:name w:val="header"/>
    <w:basedOn w:val="Normale"/>
    <w:link w:val="IntestazioneCarattere"/>
    <w:uiPriority w:val="99"/>
    <w:unhideWhenUsed/>
    <w:rsid w:val="0071345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3457"/>
  </w:style>
  <w:style w:type="paragraph" w:styleId="Pidipagina">
    <w:name w:val="footer"/>
    <w:basedOn w:val="Normale"/>
    <w:link w:val="PidipaginaCarattere"/>
    <w:uiPriority w:val="99"/>
    <w:unhideWhenUsed/>
    <w:rsid w:val="0071345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3457"/>
  </w:style>
  <w:style w:type="paragraph" w:styleId="NormaleWeb">
    <w:name w:val="Normal (Web)"/>
    <w:basedOn w:val="Normale"/>
    <w:uiPriority w:val="99"/>
    <w:unhideWhenUsed/>
    <w:rsid w:val="00BF3350"/>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styleId="Enfasiintensa">
    <w:name w:val="Intense Emphasis"/>
    <w:basedOn w:val="Carpredefinitoparagrafo"/>
    <w:uiPriority w:val="21"/>
    <w:qFormat/>
    <w:rsid w:val="00DE7B30"/>
    <w:rPr>
      <w:b/>
      <w:bCs/>
      <w:i/>
      <w:iCs/>
      <w:color w:val="4F81BD" w:themeColor="accent1"/>
    </w:rPr>
  </w:style>
  <w:style w:type="character" w:customStyle="1" w:styleId="Descrizionetitolo">
    <w:name w:val="Descrizione titolo"/>
    <w:basedOn w:val="Carpredefinitoparagrafo"/>
    <w:uiPriority w:val="99"/>
    <w:rsid w:val="00FC7626"/>
    <w:rPr>
      <w:rFonts w:ascii="Tahoma" w:hAnsi="Tahoma" w:cs="Times New Roman"/>
      <w:i/>
      <w:iCs/>
      <w:sz w:val="20"/>
    </w:rPr>
  </w:style>
  <w:style w:type="character" w:styleId="Numeropagina">
    <w:name w:val="page number"/>
    <w:basedOn w:val="Carpredefinitoparagrafo"/>
    <w:uiPriority w:val="99"/>
    <w:rsid w:val="00FC7626"/>
    <w:rPr>
      <w:rFonts w:ascii="Tahoma" w:hAnsi="Tahoma" w:cs="Times New Roman"/>
      <w:sz w:val="20"/>
    </w:rPr>
  </w:style>
  <w:style w:type="character" w:customStyle="1" w:styleId="Titolo2Carattere">
    <w:name w:val="Titolo 2 Carattere"/>
    <w:basedOn w:val="Carpredefinitoparagrafo"/>
    <w:link w:val="Titolo2"/>
    <w:uiPriority w:val="9"/>
    <w:rsid w:val="00DA0467"/>
    <w:rPr>
      <w:rFonts w:asciiTheme="majorHAnsi" w:eastAsiaTheme="majorEastAsia" w:hAnsiTheme="majorHAnsi" w:cstheme="majorBidi"/>
      <w:b/>
      <w:bCs/>
      <w:color w:val="4F81BD" w:themeColor="accent1"/>
      <w:sz w:val="26"/>
      <w:szCs w:val="26"/>
    </w:rPr>
  </w:style>
  <w:style w:type="character" w:styleId="Enfasicorsivo">
    <w:name w:val="Emphasis"/>
    <w:basedOn w:val="Carpredefinitoparagrafo"/>
    <w:uiPriority w:val="20"/>
    <w:qFormat/>
    <w:rsid w:val="00DA0467"/>
    <w:rPr>
      <w:i/>
      <w:iCs/>
    </w:rPr>
  </w:style>
  <w:style w:type="character" w:customStyle="1" w:styleId="Titolo3Carattere">
    <w:name w:val="Titolo 3 Carattere"/>
    <w:basedOn w:val="Carpredefinitoparagrafo"/>
    <w:link w:val="Titolo3"/>
    <w:uiPriority w:val="9"/>
    <w:rsid w:val="00AF17A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61589"/>
    <w:pPr>
      <w:spacing w:after="120"/>
      <w:jc w:val="both"/>
    </w:pPr>
  </w:style>
  <w:style w:type="paragraph" w:styleId="Titolo1">
    <w:name w:val="heading 1"/>
    <w:basedOn w:val="Normale"/>
    <w:next w:val="Normale"/>
    <w:link w:val="Titolo1Carattere"/>
    <w:uiPriority w:val="9"/>
    <w:qFormat/>
    <w:rsid w:val="001E3C4A"/>
    <w:pPr>
      <w:keepNext/>
      <w:keepLines/>
      <w:spacing w:before="36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DA04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AF17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59"/>
    <w:rsid w:val="00A013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EB3B11"/>
    <w:pPr>
      <w:ind w:left="720"/>
      <w:contextualSpacing/>
    </w:pPr>
  </w:style>
  <w:style w:type="character" w:customStyle="1" w:styleId="Titolo1Carattere">
    <w:name w:val="Titolo 1 Carattere"/>
    <w:basedOn w:val="Carpredefinitoparagrafo"/>
    <w:link w:val="Titolo1"/>
    <w:uiPriority w:val="9"/>
    <w:rsid w:val="001E3C4A"/>
    <w:rPr>
      <w:rFonts w:asciiTheme="majorHAnsi" w:eastAsiaTheme="majorEastAsia" w:hAnsiTheme="majorHAnsi" w:cstheme="majorBidi"/>
      <w:b/>
      <w:bCs/>
      <w:color w:val="365F91" w:themeColor="accent1" w:themeShade="BF"/>
      <w:sz w:val="28"/>
      <w:szCs w:val="28"/>
    </w:rPr>
  </w:style>
  <w:style w:type="character" w:styleId="Collegamentoipertestuale">
    <w:name w:val="Hyperlink"/>
    <w:basedOn w:val="Carpredefinitoparagrafo"/>
    <w:uiPriority w:val="99"/>
    <w:unhideWhenUsed/>
    <w:rsid w:val="0096198D"/>
    <w:rPr>
      <w:color w:val="0000FF"/>
      <w:u w:val="single"/>
    </w:rPr>
  </w:style>
  <w:style w:type="table" w:customStyle="1" w:styleId="Elencochiaro-Colore11">
    <w:name w:val="Elenco chiaro - Colore 11"/>
    <w:basedOn w:val="Tabellanormale"/>
    <w:uiPriority w:val="61"/>
    <w:rsid w:val="00194C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stofumetto">
    <w:name w:val="Balloon Text"/>
    <w:basedOn w:val="Normale"/>
    <w:link w:val="TestofumettoCarattere"/>
    <w:uiPriority w:val="99"/>
    <w:semiHidden/>
    <w:unhideWhenUsed/>
    <w:rsid w:val="008E468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E4689"/>
    <w:rPr>
      <w:rFonts w:ascii="Tahoma" w:hAnsi="Tahoma" w:cs="Tahoma"/>
      <w:sz w:val="16"/>
      <w:szCs w:val="16"/>
    </w:rPr>
  </w:style>
  <w:style w:type="paragraph" w:styleId="Intestazione">
    <w:name w:val="header"/>
    <w:basedOn w:val="Normale"/>
    <w:link w:val="IntestazioneCarattere"/>
    <w:uiPriority w:val="99"/>
    <w:unhideWhenUsed/>
    <w:rsid w:val="0071345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3457"/>
  </w:style>
  <w:style w:type="paragraph" w:styleId="Pidipagina">
    <w:name w:val="footer"/>
    <w:basedOn w:val="Normale"/>
    <w:link w:val="PidipaginaCarattere"/>
    <w:uiPriority w:val="99"/>
    <w:unhideWhenUsed/>
    <w:rsid w:val="0071345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3457"/>
  </w:style>
  <w:style w:type="paragraph" w:styleId="NormaleWeb">
    <w:name w:val="Normal (Web)"/>
    <w:basedOn w:val="Normale"/>
    <w:uiPriority w:val="99"/>
    <w:unhideWhenUsed/>
    <w:rsid w:val="00BF3350"/>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styleId="Enfasiintensa">
    <w:name w:val="Intense Emphasis"/>
    <w:basedOn w:val="Carpredefinitoparagrafo"/>
    <w:uiPriority w:val="21"/>
    <w:qFormat/>
    <w:rsid w:val="00DE7B30"/>
    <w:rPr>
      <w:b/>
      <w:bCs/>
      <w:i/>
      <w:iCs/>
      <w:color w:val="4F81BD" w:themeColor="accent1"/>
    </w:rPr>
  </w:style>
  <w:style w:type="character" w:customStyle="1" w:styleId="Descrizionetitolo">
    <w:name w:val="Descrizione titolo"/>
    <w:basedOn w:val="Carpredefinitoparagrafo"/>
    <w:uiPriority w:val="99"/>
    <w:rsid w:val="00FC7626"/>
    <w:rPr>
      <w:rFonts w:ascii="Tahoma" w:hAnsi="Tahoma" w:cs="Times New Roman"/>
      <w:i/>
      <w:iCs/>
      <w:sz w:val="20"/>
    </w:rPr>
  </w:style>
  <w:style w:type="character" w:styleId="Numeropagina">
    <w:name w:val="page number"/>
    <w:basedOn w:val="Carpredefinitoparagrafo"/>
    <w:uiPriority w:val="99"/>
    <w:rsid w:val="00FC7626"/>
    <w:rPr>
      <w:rFonts w:ascii="Tahoma" w:hAnsi="Tahoma" w:cs="Times New Roman"/>
      <w:sz w:val="20"/>
    </w:rPr>
  </w:style>
  <w:style w:type="character" w:customStyle="1" w:styleId="Titolo2Carattere">
    <w:name w:val="Titolo 2 Carattere"/>
    <w:basedOn w:val="Carpredefinitoparagrafo"/>
    <w:link w:val="Titolo2"/>
    <w:uiPriority w:val="9"/>
    <w:rsid w:val="00DA0467"/>
    <w:rPr>
      <w:rFonts w:asciiTheme="majorHAnsi" w:eastAsiaTheme="majorEastAsia" w:hAnsiTheme="majorHAnsi" w:cstheme="majorBidi"/>
      <w:b/>
      <w:bCs/>
      <w:color w:val="4F81BD" w:themeColor="accent1"/>
      <w:sz w:val="26"/>
      <w:szCs w:val="26"/>
    </w:rPr>
  </w:style>
  <w:style w:type="character" w:styleId="Enfasicorsivo">
    <w:name w:val="Emphasis"/>
    <w:basedOn w:val="Carpredefinitoparagrafo"/>
    <w:uiPriority w:val="20"/>
    <w:qFormat/>
    <w:rsid w:val="00DA0467"/>
    <w:rPr>
      <w:i/>
      <w:iCs/>
    </w:rPr>
  </w:style>
  <w:style w:type="character" w:customStyle="1" w:styleId="Titolo3Carattere">
    <w:name w:val="Titolo 3 Carattere"/>
    <w:basedOn w:val="Carpredefinitoparagrafo"/>
    <w:link w:val="Titolo3"/>
    <w:uiPriority w:val="9"/>
    <w:rsid w:val="00AF17A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559218">
      <w:bodyDiv w:val="1"/>
      <w:marLeft w:val="0"/>
      <w:marRight w:val="0"/>
      <w:marTop w:val="0"/>
      <w:marBottom w:val="0"/>
      <w:divBdr>
        <w:top w:val="none" w:sz="0" w:space="0" w:color="auto"/>
        <w:left w:val="none" w:sz="0" w:space="0" w:color="auto"/>
        <w:bottom w:val="none" w:sz="0" w:space="0" w:color="auto"/>
        <w:right w:val="none" w:sz="0" w:space="0" w:color="auto"/>
      </w:divBdr>
    </w:div>
    <w:div w:id="1147940760">
      <w:bodyDiv w:val="1"/>
      <w:marLeft w:val="0"/>
      <w:marRight w:val="0"/>
      <w:marTop w:val="0"/>
      <w:marBottom w:val="0"/>
      <w:divBdr>
        <w:top w:val="none" w:sz="0" w:space="0" w:color="auto"/>
        <w:left w:val="none" w:sz="0" w:space="0" w:color="auto"/>
        <w:bottom w:val="none" w:sz="0" w:space="0" w:color="auto"/>
        <w:right w:val="none" w:sz="0" w:space="0" w:color="auto"/>
      </w:divBdr>
      <w:divsChild>
        <w:div w:id="2121684368">
          <w:marLeft w:val="0"/>
          <w:marRight w:val="0"/>
          <w:marTop w:val="0"/>
          <w:marBottom w:val="84"/>
          <w:divBdr>
            <w:top w:val="none" w:sz="0" w:space="0" w:color="auto"/>
            <w:left w:val="none" w:sz="0" w:space="0" w:color="auto"/>
            <w:bottom w:val="single" w:sz="4" w:space="2" w:color="999999"/>
            <w:right w:val="none" w:sz="0" w:space="0" w:color="auto"/>
          </w:divBdr>
        </w:div>
        <w:div w:id="421679105">
          <w:marLeft w:val="0"/>
          <w:marRight w:val="0"/>
          <w:marTop w:val="0"/>
          <w:marBottom w:val="84"/>
          <w:divBdr>
            <w:top w:val="none" w:sz="0" w:space="0" w:color="auto"/>
            <w:left w:val="none" w:sz="0" w:space="0" w:color="auto"/>
            <w:bottom w:val="single" w:sz="4" w:space="2" w:color="999999"/>
            <w:right w:val="none" w:sz="0" w:space="0" w:color="auto"/>
          </w:divBdr>
        </w:div>
      </w:divsChild>
    </w:div>
    <w:div w:id="116493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atentscope.wipo.int/search/en/search.jsf" TargetMode="External"/><Relationship Id="rId18" Type="http://schemas.openxmlformats.org/officeDocument/2006/relationships/hyperlink" Target="http://oami.europa.eu/CTMOnline/RequestManager/en_SearchBasic?language=i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epp.eurostat.ec.europa.eu/portal/page/portal/eurostat/home/"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oami.europa.eu/ows/rw/pages/index.it.do"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po.org/" TargetMode="Externa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istat.it/it/prodotti/banche-dati" TargetMode="External"/><Relationship Id="rId28" Type="http://schemas.openxmlformats.org/officeDocument/2006/relationships/theme" Target="theme/theme1.xml"/><Relationship Id="rId10" Type="http://schemas.openxmlformats.org/officeDocument/2006/relationships/hyperlink" Target="http://worldwide.espacenet.com/advancedSearch?locale=en_EP" TargetMode="External"/><Relationship Id="rId19" Type="http://schemas.openxmlformats.org/officeDocument/2006/relationships/hyperlink" Target="http://www.researchandmarkets.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wipo.int/portal/index.html.en" TargetMode="External"/><Relationship Id="rId22" Type="http://schemas.openxmlformats.org/officeDocument/2006/relationships/image" Target="media/image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854339-ED58-4E42-80F5-76412D5D3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578</Words>
  <Characters>3295</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BEP Srl</Company>
  <LinksUpToDate>false</LinksUpToDate>
  <CharactersWithSpaces>3866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cp:revision>
  <dcterms:created xsi:type="dcterms:W3CDTF">2013-05-31T07:01:00Z</dcterms:created>
  <dcterms:modified xsi:type="dcterms:W3CDTF">2013-05-31T07:01:00Z</dcterms:modified>
</cp:coreProperties>
</file>