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450F3B">
        <w:rPr>
          <w:rFonts w:ascii="Times New Roman" w:hAnsi="Times New Roman" w:cs="Times New Roman"/>
          <w:bCs/>
          <w:sz w:val="24"/>
        </w:rPr>
        <w:t>Centro Paula Souza</w:t>
      </w: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:rsidR="00450F3B" w:rsidRPr="00450F3B" w:rsidRDefault="00450F3B" w:rsidP="00450F3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Técnico em Desenvolvimento de Sistemas – Set/2025</w:t>
      </w:r>
    </w:p>
    <w:p w:rsidR="00450F3B" w:rsidRPr="00450F3B" w:rsidRDefault="00450F3B" w:rsidP="00450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Artigo desenvolvido na disciplina de Fundamentos da Informática sob orientação dos professores Ronildo Melle Pinto e Ronildo Aparecido Ferreira.</w:t>
      </w:r>
    </w:p>
    <w:p w:rsidR="00450F3B" w:rsidRPr="00450F3B" w:rsidRDefault="00450F3B" w:rsidP="00450F3B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0F3B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Licenciamentos de Software</w:t>
      </w:r>
    </w:p>
    <w:p w:rsidR="00450F3B" w:rsidRPr="00450F3B" w:rsidRDefault="00450F3B" w:rsidP="00450F3B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ind w:left="4546"/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Maria Luisa Gibrail</w:t>
      </w:r>
    </w:p>
    <w:p w:rsidR="00450F3B" w:rsidRPr="00450F3B" w:rsidRDefault="00450F3B" w:rsidP="00450F3B">
      <w:pPr>
        <w:spacing w:after="0" w:line="240" w:lineRule="auto"/>
        <w:jc w:val="right"/>
        <w:rPr>
          <w:rStyle w:val="ncoradanotaderodap"/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Murilo Lazarinni Fernandes Lopes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Nathan Gabriel Cabral da Silva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Pedro Gregio Boriero</w:t>
      </w: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450F3B" w:rsidRPr="00450F3B" w:rsidRDefault="00450F3B" w:rsidP="00450F3B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450F3B" w:rsidRPr="00450F3B" w:rsidRDefault="00450F3B" w:rsidP="00450F3B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>RESUMO</w:t>
      </w:r>
    </w:p>
    <w:p w:rsidR="00450F3B" w:rsidRPr="00450F3B" w:rsidRDefault="00450F3B" w:rsidP="00450F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Este estudo tem o objetivo de analisar </w:t>
      </w:r>
      <w:r w:rsidR="007A18C7">
        <w:rPr>
          <w:rFonts w:ascii="Times New Roman" w:hAnsi="Times New Roman" w:cs="Times New Roman"/>
          <w:color w:val="000000" w:themeColor="text1"/>
          <w:sz w:val="24"/>
          <w:szCs w:val="24"/>
        </w:rPr>
        <w:t>diferentes modelos de licenciamento de software, abordando sua características</w:t>
      </w:r>
      <w:r w:rsidRPr="00450F3B">
        <w:rPr>
          <w:rFonts w:ascii="Times New Roman" w:hAnsi="Times New Roman" w:cs="Times New Roman"/>
          <w:sz w:val="24"/>
          <w:szCs w:val="24"/>
        </w:rPr>
        <w:t xml:space="preserve">. Dentre os autores pesquisados para a constituição conceitual deste trabalho, destacaram-se </w:t>
      </w:r>
      <w:r w:rsidR="00C67E7C" w:rsidRPr="00C67E7C">
        <w:rPr>
          <w:rFonts w:ascii="Times New Roman" w:hAnsi="Times New Roman" w:cs="Times New Roman"/>
          <w:color w:val="000000" w:themeColor="text1"/>
          <w:sz w:val="24"/>
          <w:szCs w:val="24"/>
        </w:rPr>
        <w:t>Ores</w:t>
      </w:r>
      <w:r w:rsidRPr="00C67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67E7C">
        <w:rPr>
          <w:rFonts w:ascii="Times New Roman" w:hAnsi="Times New Roman" w:cs="Times New Roman"/>
          <w:color w:val="000000" w:themeColor="text1"/>
          <w:sz w:val="24"/>
          <w:szCs w:val="24"/>
        </w:rPr>
        <w:t>2025</w:t>
      </w:r>
      <w:r w:rsidRPr="00C67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C67E7C">
        <w:rPr>
          <w:rFonts w:ascii="Times New Roman" w:hAnsi="Times New Roman" w:cs="Times New Roman"/>
          <w:color w:val="000000" w:themeColor="text1"/>
          <w:sz w:val="24"/>
          <w:szCs w:val="24"/>
        </w:rPr>
        <w:t>Techopedia</w:t>
      </w:r>
      <w:r w:rsidRPr="00C67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67E7C">
        <w:rPr>
          <w:rFonts w:ascii="Times New Roman" w:hAnsi="Times New Roman" w:cs="Times New Roman"/>
          <w:color w:val="000000" w:themeColor="text1"/>
          <w:sz w:val="24"/>
          <w:szCs w:val="24"/>
        </w:rPr>
        <w:t>2025</w:t>
      </w:r>
      <w:r w:rsidRPr="00C67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Autor (ano). </w:t>
      </w:r>
      <w:r w:rsidRPr="00450F3B">
        <w:rPr>
          <w:rFonts w:ascii="Times New Roman" w:hAnsi="Times New Roman" w:cs="Times New Roman"/>
          <w:sz w:val="24"/>
          <w:szCs w:val="24"/>
        </w:rPr>
        <w:t xml:space="preserve">A metodologia utilizada foi a pesquisa </w:t>
      </w:r>
      <w:r w:rsidR="00C67E7C">
        <w:rPr>
          <w:rFonts w:ascii="Times New Roman" w:hAnsi="Times New Roman" w:cs="Times New Roman"/>
          <w:color w:val="000000" w:themeColor="text1"/>
          <w:sz w:val="24"/>
          <w:szCs w:val="24"/>
        </w:rPr>
        <w:t>descritiva</w:t>
      </w:r>
      <w:r w:rsidRPr="00450F3B">
        <w:rPr>
          <w:rFonts w:ascii="Times New Roman" w:hAnsi="Times New Roman" w:cs="Times New Roman"/>
          <w:sz w:val="24"/>
          <w:szCs w:val="24"/>
        </w:rPr>
        <w:t>, tendo como coleta de dad</w:t>
      </w:r>
      <w:r w:rsidR="00C67E7C">
        <w:rPr>
          <w:rFonts w:ascii="Times New Roman" w:hAnsi="Times New Roman" w:cs="Times New Roman"/>
          <w:sz w:val="24"/>
          <w:szCs w:val="24"/>
        </w:rPr>
        <w:t xml:space="preserve">os o levantamento bibliográfico. </w:t>
      </w:r>
      <w:r w:rsidRPr="00450F3B">
        <w:rPr>
          <w:rFonts w:ascii="Times New Roman" w:hAnsi="Times New Roman" w:cs="Times New Roman"/>
          <w:sz w:val="24"/>
          <w:szCs w:val="24"/>
        </w:rPr>
        <w:t xml:space="preserve">As conclusões mais relevantes são </w:t>
      </w:r>
      <w:r w:rsidR="00C67E7C">
        <w:rPr>
          <w:rFonts w:ascii="Times New Roman" w:hAnsi="Times New Roman" w:cs="Times New Roman"/>
          <w:color w:val="000000" w:themeColor="text1"/>
          <w:sz w:val="24"/>
          <w:szCs w:val="24"/>
        </w:rPr>
        <w:t>que a escolha do modelo de licença impacta diretamente nos custos, na flexibilidade</w:t>
      </w:r>
      <w:r w:rsidR="001E2AF2">
        <w:rPr>
          <w:rFonts w:ascii="Times New Roman" w:hAnsi="Times New Roman" w:cs="Times New Roman"/>
          <w:color w:val="000000" w:themeColor="text1"/>
          <w:sz w:val="24"/>
          <w:szCs w:val="24"/>
        </w:rPr>
        <w:t>, na manutenção e na segurança do software, sendo essencial que empresas e desenvolvedores estudes os tipos de licença antes da adesão de um modelo</w:t>
      </w:r>
      <w:r w:rsidRPr="00450F3B">
        <w:rPr>
          <w:rFonts w:ascii="Times New Roman" w:hAnsi="Times New Roman" w:cs="Times New Roman"/>
          <w:sz w:val="24"/>
          <w:szCs w:val="24"/>
        </w:rPr>
        <w:t>.</w:t>
      </w:r>
    </w:p>
    <w:p w:rsidR="00450F3B" w:rsidRPr="00450F3B" w:rsidRDefault="00450F3B" w:rsidP="00450F3B">
      <w:pPr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450F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Sistema, Licenças, Software</w:t>
      </w:r>
    </w:p>
    <w:p w:rsidR="00450F3B" w:rsidRPr="00450F3B" w:rsidRDefault="00450F3B" w:rsidP="00450F3B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450F3B">
        <w:rPr>
          <w:rFonts w:ascii="Times New Roman" w:hAnsi="Times New Roman" w:cs="Times New Roman"/>
          <w:sz w:val="24"/>
        </w:rPr>
        <w:t>INTRODUÇÃO</w:t>
      </w:r>
      <w:r w:rsidRPr="00450F3B">
        <w:rPr>
          <w:rFonts w:ascii="Times New Roman" w:hAnsi="Times New Roman" w:cs="Times New Roman"/>
          <w:color w:val="FF0000"/>
          <w:sz w:val="24"/>
          <w:highlight w:val="yellow"/>
        </w:rPr>
        <w:t xml:space="preserve"> </w:t>
      </w:r>
    </w:p>
    <w:p w:rsidR="00454F43" w:rsidRPr="00454F43" w:rsidRDefault="00454F43" w:rsidP="00454F4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licença de software é o documento que define os limites de uso que um usuário pode ter relação a um produto de terceiros. A origem do termo remonto ao uso de imagem e som, como compreendido pelo Direito, e pode restringir a cópia, a distribuição e a adaptação da aplicação.</w:t>
      </w:r>
    </w:p>
    <w:p w:rsidR="00450F3B" w:rsidRPr="00450F3B" w:rsidRDefault="00450F3B" w:rsidP="00450F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O presente estudo delimita-se a</w:t>
      </w:r>
      <w:r w:rsidR="00234ECD">
        <w:rPr>
          <w:rFonts w:ascii="Times New Roman" w:hAnsi="Times New Roman" w:cs="Times New Roman"/>
          <w:sz w:val="24"/>
          <w:szCs w:val="24"/>
        </w:rPr>
        <w:t xml:space="preserve"> explicar o que são as licenças de software, sua importância, seus tipos e como utiliza-los. Abrangendo o tema de forma geral,</w:t>
      </w:r>
      <w:r w:rsidR="00454F43">
        <w:rPr>
          <w:rFonts w:ascii="Times New Roman" w:hAnsi="Times New Roman" w:cs="Times New Roman"/>
          <w:sz w:val="24"/>
          <w:szCs w:val="24"/>
        </w:rPr>
        <w:t xml:space="preserve"> as marcas </w:t>
      </w:r>
      <w:r w:rsidR="00454F43">
        <w:rPr>
          <w:rFonts w:ascii="Times New Roman" w:hAnsi="Times New Roman" w:cs="Times New Roman"/>
          <w:sz w:val="24"/>
          <w:szCs w:val="24"/>
        </w:rPr>
        <w:lastRenderedPageBreak/>
        <w:t>utilizadas na pesquisa são apenas para exemplificar o tema e tornar a pesquisa o</w:t>
      </w:r>
      <w:r w:rsidR="00234ECD">
        <w:rPr>
          <w:rFonts w:ascii="Times New Roman" w:hAnsi="Times New Roman" w:cs="Times New Roman"/>
          <w:sz w:val="24"/>
          <w:szCs w:val="24"/>
        </w:rPr>
        <w:t xml:space="preserve"> mais simples e </w:t>
      </w:r>
      <w:r w:rsidR="00454F43">
        <w:rPr>
          <w:rFonts w:ascii="Times New Roman" w:hAnsi="Times New Roman" w:cs="Times New Roman"/>
          <w:sz w:val="24"/>
          <w:szCs w:val="24"/>
        </w:rPr>
        <w:t>clara o possível.</w:t>
      </w:r>
      <w:r w:rsidRPr="00450F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F3B" w:rsidRPr="00450F3B" w:rsidRDefault="00450F3B" w:rsidP="00450F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O objetivo geral é</w:t>
      </w:r>
      <w:r>
        <w:rPr>
          <w:rFonts w:ascii="Times New Roman" w:hAnsi="Times New Roman" w:cs="Times New Roman"/>
          <w:sz w:val="24"/>
          <w:szCs w:val="24"/>
        </w:rPr>
        <w:t xml:space="preserve"> compreender os métodos de licenciamento de softwares e sua </w:t>
      </w:r>
      <w:r w:rsidR="00234ECD">
        <w:rPr>
          <w:rFonts w:ascii="Times New Roman" w:hAnsi="Times New Roman" w:cs="Times New Roman"/>
          <w:sz w:val="24"/>
          <w:szCs w:val="24"/>
        </w:rPr>
        <w:t>importância.</w:t>
      </w:r>
    </w:p>
    <w:p w:rsidR="00450F3B" w:rsidRPr="00450F3B" w:rsidRDefault="00450F3B" w:rsidP="00234E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Esta pesquisa justifica-se </w:t>
      </w:r>
      <w:r>
        <w:rPr>
          <w:rFonts w:ascii="Times New Roman" w:hAnsi="Times New Roman" w:cs="Times New Roman"/>
          <w:sz w:val="24"/>
          <w:szCs w:val="24"/>
        </w:rPr>
        <w:t>no âmbito acadêmico com a ideia</w:t>
      </w:r>
      <w:r w:rsidR="00234ECD">
        <w:rPr>
          <w:rFonts w:ascii="Times New Roman" w:hAnsi="Times New Roman" w:cs="Times New Roman"/>
          <w:sz w:val="24"/>
          <w:szCs w:val="24"/>
        </w:rPr>
        <w:t xml:space="preserve"> de contextualizar e tornar conhecido o que são as licenças de software e como utiliza-las, assim evitando possíveis problemas jurídicos por uso indevido de licenças.</w:t>
      </w:r>
    </w:p>
    <w:p w:rsidR="00450F3B" w:rsidRPr="00450F3B" w:rsidRDefault="00450F3B" w:rsidP="00450F3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>A metodologia deste trabalho é a pesquisa</w:t>
      </w:r>
      <w:r w:rsidR="00234ECD">
        <w:rPr>
          <w:rFonts w:ascii="Times New Roman" w:hAnsi="Times New Roman" w:cs="Times New Roman"/>
          <w:sz w:val="24"/>
          <w:szCs w:val="24"/>
        </w:rPr>
        <w:t xml:space="preserve"> descritiva</w:t>
      </w:r>
      <w:r w:rsidRPr="00450F3B">
        <w:rPr>
          <w:rFonts w:ascii="Times New Roman" w:hAnsi="Times New Roman" w:cs="Times New Roman"/>
          <w:sz w:val="24"/>
          <w:szCs w:val="24"/>
        </w:rPr>
        <w:t>, tendo como coleta de dados o levantamento bibliográfico</w:t>
      </w:r>
      <w:r w:rsidR="00234ECD">
        <w:rPr>
          <w:rFonts w:ascii="Times New Roman" w:hAnsi="Times New Roman" w:cs="Times New Roman"/>
          <w:sz w:val="24"/>
          <w:szCs w:val="24"/>
        </w:rPr>
        <w:t>.</w:t>
      </w:r>
    </w:p>
    <w:p w:rsidR="00450F3B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IMPORTANCIA E O QUE É A</w:t>
      </w:r>
      <w:r w:rsidR="00454F43">
        <w:rPr>
          <w:rFonts w:ascii="Times New Roman" w:hAnsi="Times New Roman" w:cs="Times New Roman"/>
          <w:sz w:val="24"/>
        </w:rPr>
        <w:t xml:space="preserve"> LINCENÇA DE SOFTWARE</w:t>
      </w:r>
      <w:r w:rsidR="00450F3B" w:rsidRPr="00450F3B">
        <w:rPr>
          <w:rFonts w:ascii="Times New Roman" w:hAnsi="Times New Roman" w:cs="Times New Roman"/>
          <w:sz w:val="24"/>
        </w:rPr>
        <w:t xml:space="preserve"> 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D22A37">
        <w:rPr>
          <w:rFonts w:ascii="Times New Roman" w:hAnsi="Times New Roman" w:cs="Times New Roman"/>
          <w:color w:val="auto"/>
          <w:sz w:val="24"/>
        </w:rPr>
        <w:tab/>
      </w:r>
      <w:r w:rsidRPr="00D22A37">
        <w:rPr>
          <w:rFonts w:ascii="Times New Roman" w:hAnsi="Times New Roman" w:cs="Times New Roman"/>
          <w:b w:val="0"/>
          <w:color w:val="auto"/>
          <w:sz w:val="24"/>
        </w:rPr>
        <w:t>Softwares são conteúdos intelectuais e, com isso, estão protegidos pelo direito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autoral, ou copyright, termo legal que descreve a propriedade de alguém, ou de alguma empresa, sobre a distribuição e uso de obras de expressão criativa.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ab/>
        <w:t>É dentro desse contexto que a licença de software se encaixa, funcionando como um contrato de permissão de uso, ou aquisição, entre fornecedor, tutor por direito autoral daquele produto, e a empresa que busca utiliza-lo em processos internos.</w:t>
      </w:r>
    </w:p>
    <w:p w:rsid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ab/>
        <w:t>É por meio da licença de software que os usuários finais poderão ter acesso a uma ou mais cópias do sistema sem que os direitos autorais do fornecedor sejam violados, definidos as responsabilidades de ambas as partes do contrato.</w:t>
      </w:r>
    </w:p>
    <w:p w:rsidR="00D22A37" w:rsidRPr="00D22A37" w:rsidRDefault="00D22A37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Dentro dos termos e condições descritas no licenciamento da solução, geralmente, pode-se encontrar o uso justo do software, limitações de responsabilidade, proteção e segurança entre outros pontos fundamentais para a relação entre contratante e contratado.</w:t>
      </w:r>
    </w:p>
    <w:p w:rsidR="00450F3B" w:rsidRDefault="003C6E87" w:rsidP="00D2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TIPOS DE LICENÇA DE SOFTWARE </w:t>
      </w:r>
    </w:p>
    <w:p w:rsidR="003C6E87" w:rsidRP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Existem cerca de nove modelos de licenciamento de software distribuídos pelo mercado. Estes são os modelos mais populares utilizados por grandes companhias, como Microsoft e IBM. Entenda alguns deles a seguir.</w:t>
      </w:r>
    </w:p>
    <w:p w:rsid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Licença de aquisição perpétua:</w:t>
      </w:r>
      <w:r>
        <w:rPr>
          <w:rFonts w:ascii="Times New Roman" w:hAnsi="Times New Roman" w:cs="Times New Roman"/>
          <w:sz w:val="24"/>
          <w:szCs w:val="24"/>
        </w:rPr>
        <w:t xml:space="preserve"> A licença de aquisição perpetua é um dos modelos tradicionais de distribuição de aplicativos, na qual a solução é comercializada como um ativo, e quem a adquire tem direito de beneficiar-se dela pelo resto de sua vida. Essas licenças excluem manutenções e atualizações, o que pode adicionar custos imprevistos no futuro.</w:t>
      </w:r>
    </w:p>
    <w:p w:rsidR="003C6E87" w:rsidRDefault="003C6E87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Licença de uso: </w:t>
      </w:r>
      <w:r>
        <w:rPr>
          <w:rFonts w:ascii="Times New Roman" w:hAnsi="Times New Roman" w:cs="Times New Roman"/>
          <w:sz w:val="24"/>
          <w:szCs w:val="24"/>
        </w:rPr>
        <w:t>Licenças de uso, por sua vez, permitem a utilização de um determinado software em apenas uma máquina e incluem atualizações</w:t>
      </w:r>
      <w:r w:rsidR="0041533F">
        <w:rPr>
          <w:rFonts w:ascii="Times New Roman" w:hAnsi="Times New Roman" w:cs="Times New Roman"/>
          <w:sz w:val="24"/>
          <w:szCs w:val="24"/>
        </w:rPr>
        <w:t>, mas também não preveem o direito a manutenção. Essas licenças devem ser adquiridas em conjunto ou isoladamente, compreendendo as taxas de administração da plataforma obtida. Este tipo de licença tem como seu principal exemplar o Microsoft Windows</w:t>
      </w:r>
      <w:r w:rsidR="00D50D5E">
        <w:rPr>
          <w:rFonts w:ascii="Times New Roman" w:hAnsi="Times New Roman" w:cs="Times New Roman"/>
          <w:sz w:val="24"/>
          <w:szCs w:val="24"/>
        </w:rPr>
        <w:t>.</w:t>
      </w: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Aluguel:</w:t>
      </w:r>
      <w:r>
        <w:rPr>
          <w:rFonts w:ascii="Times New Roman" w:hAnsi="Times New Roman" w:cs="Times New Roman"/>
          <w:sz w:val="24"/>
          <w:szCs w:val="24"/>
        </w:rPr>
        <w:t xml:space="preserve"> Modelos de aluguel são também muito comuns no licenciamento de software e denominados pela sigla ASP</w:t>
      </w:r>
      <w:r>
        <w:rPr>
          <w:rFonts w:ascii="Times New Roman" w:hAnsi="Times New Roman" w:cs="Times New Roman"/>
          <w:sz w:val="24"/>
          <w:szCs w:val="24"/>
        </w:rPr>
        <w:tab/>
        <w:t xml:space="preserve">(Application Service Provider). Nesse caso, o produto não hospedado nas máquinas e nos servidores da empresa, que paga uma taxa mensalmente para usufruir dos seus benefícios. Este tipo de licença tem como principal exemplar o aplicativo </w:t>
      </w:r>
      <w:r w:rsidR="00D50D5E">
        <w:rPr>
          <w:rFonts w:ascii="Times New Roman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533F" w:rsidRDefault="0041533F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SAAS:</w:t>
      </w:r>
      <w:r>
        <w:rPr>
          <w:rFonts w:ascii="Times New Roman" w:hAnsi="Times New Roman" w:cs="Times New Roman"/>
          <w:sz w:val="24"/>
          <w:szCs w:val="24"/>
        </w:rPr>
        <w:t xml:space="preserve"> O modelo SaaS (Software as Service) funciona de uma forma similar, mas nada é instalado localmente, e o cliente não precisa arcar com aquisição ou aluguel, apenas pagando pelo número de usuários ativos no serviço. O principal aplicativo que utiliza este tipo de licenciamento é a Netflix.</w:t>
      </w:r>
    </w:p>
    <w:p w:rsidR="00D50D5E" w:rsidRDefault="00D50D5E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0D5E" w:rsidRDefault="00D50D5E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livre:</w:t>
      </w:r>
      <w:r>
        <w:rPr>
          <w:rFonts w:ascii="Times New Roman" w:hAnsi="Times New Roman" w:cs="Times New Roman"/>
          <w:sz w:val="24"/>
          <w:szCs w:val="24"/>
        </w:rPr>
        <w:t xml:space="preserve"> O usuário tem total liberdade para copiar, distribuir, modificar e estudar o código-fonte do software. Desse modo, ele está livre para adaptar a aplicação às suas necessidades. No entanto, o fato de ser livre não significa necessariamente que o produto será gratuito. Para garantir que o programa seja realmente livre desde o seu desenvolvedor até o usuário final, entra a garantia legislativa do copyleft, quando uma obra é completamente livre de direitos autorais, diferindo do domínio do público apenas por esse último apresentar algumas limitações quanto à propriedade intelectual. Tendo como seus principais exemplares o sistema operacional Linux, o aplicativo de edição de imagens GIMP e o navegador Mozilla Firefox.</w:t>
      </w:r>
    </w:p>
    <w:p w:rsidR="004F59CC" w:rsidRDefault="004F59CC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59CC" w:rsidRDefault="004F59CC" w:rsidP="00D22A37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open source:</w:t>
      </w:r>
      <w:r w:rsidR="003409F2" w:rsidRPr="003409F2">
        <w:t xml:space="preserve"> </w:t>
      </w:r>
      <w:r w:rsidR="003409F2">
        <w:rPr>
          <w:rFonts w:ascii="Times New Roman" w:hAnsi="Times New Roman" w:cs="Times New Roman"/>
          <w:sz w:val="24"/>
          <w:szCs w:val="24"/>
        </w:rPr>
        <w:t>C</w:t>
      </w:r>
      <w:r w:rsidR="003409F2" w:rsidRPr="003409F2">
        <w:rPr>
          <w:rFonts w:ascii="Times New Roman" w:hAnsi="Times New Roman" w:cs="Times New Roman"/>
          <w:sz w:val="24"/>
          <w:szCs w:val="24"/>
        </w:rPr>
        <w:t xml:space="preserve">aracteriza-se por não possuir custos de licenciamento, sendo uma alternativa competitiva economicamente. Embora a empresa não arque com os gastos de desenvolvimento, podem existir despesas relacionadas à manutenção e hospedagem. Esse modelo de licença permite que o cliente personalize a solução e altere o código desenvolvido por terceiros, mas com eventuais restrições definidas pelos próprios desenvolvedores, o que o diferencia do </w:t>
      </w:r>
      <w:r w:rsidR="003409F2"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software livre</w:t>
      </w:r>
    </w:p>
    <w:p w:rsidR="003409F2" w:rsidRDefault="003409F2" w:rsidP="00D22A37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</w:p>
    <w:p w:rsidR="003409F2" w:rsidRDefault="003409F2" w:rsidP="00D22A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LICENÇA SAAS</w:t>
      </w:r>
    </w:p>
    <w:p w:rsidR="003409F2" w:rsidRDefault="003409F2" w:rsidP="00D22A37">
      <w:pPr>
        <w:jc w:val="both"/>
        <w:rPr>
          <w:rFonts w:ascii="Times New Roman" w:hAnsi="Times New Roman" w:cs="Times New Roman"/>
          <w:sz w:val="24"/>
          <w:szCs w:val="24"/>
        </w:rPr>
      </w:pPr>
      <w:r w:rsidRPr="003409F2">
        <w:rPr>
          <w:rFonts w:ascii="Times New Roman" w:hAnsi="Times New Roman" w:cs="Times New Roman"/>
          <w:sz w:val="24"/>
          <w:szCs w:val="24"/>
        </w:rPr>
        <w:t xml:space="preserve">A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licença SaaS (Software as a Service)</w:t>
      </w:r>
      <w:r w:rsidRPr="003409F2">
        <w:rPr>
          <w:rFonts w:ascii="Times New Roman" w:hAnsi="Times New Roman" w:cs="Times New Roman"/>
          <w:sz w:val="24"/>
          <w:szCs w:val="24"/>
        </w:rPr>
        <w:t xml:space="preserve"> caracteriza-se pela ausência de aquisição definitiva do software; em vez disso, oferece-se ao cliente o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direito de uso mediante</w:t>
      </w:r>
      <w:r w:rsidRPr="003409F2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assinatura</w:t>
      </w:r>
      <w:r w:rsidRPr="003409F2">
        <w:rPr>
          <w:rFonts w:ascii="Times New Roman" w:hAnsi="Times New Roman" w:cs="Times New Roman"/>
          <w:sz w:val="24"/>
          <w:szCs w:val="24"/>
        </w:rPr>
        <w:t xml:space="preserve"> e acesso via internet. Nesse modelo, a responsabilidade por infraestrutura, hospedagem, manutenção e atualizações recai sobre o fornecedor, e o usuário usufrui do sistema sem preocupação com sua administração. Tal abordagem proporciona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menor investimento inicial</w:t>
      </w:r>
      <w:r w:rsidRPr="009D15D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rapidez na implantação</w:t>
      </w:r>
      <w:r w:rsidRPr="009D15DC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atualizações automatizadas</w:t>
      </w:r>
      <w:r w:rsidRPr="003409F2">
        <w:rPr>
          <w:rFonts w:ascii="Times New Roman" w:hAnsi="Times New Roman" w:cs="Times New Roman"/>
          <w:sz w:val="24"/>
          <w:szCs w:val="24"/>
        </w:rPr>
        <w:t xml:space="preserve">, porém implica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lastRenderedPageBreak/>
        <w:t>dependência de internet</w:t>
      </w:r>
      <w:r w:rsidRPr="009D15DC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9D15DC">
        <w:rPr>
          <w:rStyle w:val="Forte"/>
          <w:rFonts w:ascii="Times New Roman" w:hAnsi="Times New Roman" w:cs="Times New Roman"/>
          <w:b w:val="0"/>
          <w:sz w:val="24"/>
          <w:szCs w:val="24"/>
        </w:rPr>
        <w:t>custos contínuos</w:t>
      </w:r>
      <w:r w:rsidRPr="003409F2">
        <w:rPr>
          <w:rFonts w:ascii="Times New Roman" w:hAnsi="Times New Roman" w:cs="Times New Roman"/>
          <w:sz w:val="24"/>
          <w:szCs w:val="24"/>
        </w:rPr>
        <w:t>, os quais podem superar os de modelos com licença perpétua.</w:t>
      </w:r>
    </w:p>
    <w:p w:rsidR="004E5788" w:rsidRDefault="004E5788" w:rsidP="004E57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LICENÇA OPEN SOURCE</w:t>
      </w:r>
    </w:p>
    <w:p w:rsidR="004E5788" w:rsidRPr="004E5788" w:rsidRDefault="004E5788" w:rsidP="004E57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5788">
        <w:rPr>
          <w:rFonts w:ascii="Times New Roman" w:hAnsi="Times New Roman" w:cs="Times New Roman"/>
          <w:sz w:val="24"/>
          <w:szCs w:val="24"/>
        </w:rPr>
        <w:t xml:space="preserve">As </w:t>
      </w:r>
      <w:r w:rsidRPr="004E5788">
        <w:rPr>
          <w:rStyle w:val="Forte"/>
          <w:rFonts w:ascii="Times New Roman" w:hAnsi="Times New Roman" w:cs="Times New Roman"/>
          <w:b w:val="0"/>
          <w:sz w:val="24"/>
          <w:szCs w:val="24"/>
        </w:rPr>
        <w:t>licenças open source</w:t>
      </w:r>
      <w:r w:rsidRPr="004E5788">
        <w:rPr>
          <w:rFonts w:ascii="Times New Roman" w:hAnsi="Times New Roman" w:cs="Times New Roman"/>
          <w:sz w:val="24"/>
          <w:szCs w:val="24"/>
        </w:rPr>
        <w:t xml:space="preserve"> são instrumentos legais que permitem a qualquer </w:t>
      </w:r>
      <w:r w:rsidRPr="007A18C7">
        <w:rPr>
          <w:rFonts w:ascii="Times New Roman" w:hAnsi="Times New Roman" w:cs="Times New Roman"/>
          <w:sz w:val="24"/>
          <w:szCs w:val="24"/>
        </w:rPr>
        <w:t>pessoa</w:t>
      </w:r>
      <w:r w:rsidRPr="007A1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8C7">
        <w:rPr>
          <w:rStyle w:val="Forte"/>
          <w:rFonts w:ascii="Times New Roman" w:hAnsi="Times New Roman" w:cs="Times New Roman"/>
          <w:b w:val="0"/>
          <w:sz w:val="24"/>
          <w:szCs w:val="24"/>
        </w:rPr>
        <w:t>usar, modificar e redistribuir software</w:t>
      </w:r>
      <w:r w:rsidRPr="004E5788">
        <w:rPr>
          <w:rFonts w:ascii="Times New Roman" w:hAnsi="Times New Roman" w:cs="Times New Roman"/>
          <w:sz w:val="24"/>
          <w:szCs w:val="24"/>
        </w:rPr>
        <w:t xml:space="preserve">, inclusive versões derivadas, promovendo </w:t>
      </w:r>
      <w:r w:rsidRPr="007A18C7">
        <w:rPr>
          <w:rStyle w:val="Forte"/>
          <w:rFonts w:ascii="Times New Roman" w:hAnsi="Times New Roman" w:cs="Times New Roman"/>
          <w:b w:val="0"/>
          <w:sz w:val="24"/>
          <w:szCs w:val="24"/>
        </w:rPr>
        <w:t>transparência no código-fonte</w:t>
      </w:r>
      <w:r w:rsidRPr="004E5788">
        <w:rPr>
          <w:rFonts w:ascii="Times New Roman" w:hAnsi="Times New Roman" w:cs="Times New Roman"/>
          <w:sz w:val="24"/>
          <w:szCs w:val="24"/>
        </w:rPr>
        <w:t xml:space="preserve">, inovação colaborativa e redução de custos. Elas se dividem em dois grandes modelos: </w:t>
      </w:r>
      <w:r w:rsidRPr="007A18C7">
        <w:rPr>
          <w:rStyle w:val="Forte"/>
          <w:rFonts w:ascii="Times New Roman" w:hAnsi="Times New Roman" w:cs="Times New Roman"/>
          <w:b w:val="0"/>
          <w:sz w:val="24"/>
          <w:szCs w:val="24"/>
        </w:rPr>
        <w:t>permissivas</w:t>
      </w:r>
      <w:r w:rsidRPr="004E5788">
        <w:rPr>
          <w:rFonts w:ascii="Times New Roman" w:hAnsi="Times New Roman" w:cs="Times New Roman"/>
          <w:sz w:val="24"/>
          <w:szCs w:val="24"/>
        </w:rPr>
        <w:t xml:space="preserve">, como MIT, BSD e Apache, que impõem poucas restrições e permitem uso comercial em softwares proprietários; e </w:t>
      </w:r>
      <w:r w:rsidRPr="007A18C7">
        <w:rPr>
          <w:rStyle w:val="Forte"/>
          <w:rFonts w:ascii="Times New Roman" w:hAnsi="Times New Roman" w:cs="Times New Roman"/>
          <w:b w:val="0"/>
          <w:sz w:val="24"/>
          <w:szCs w:val="24"/>
        </w:rPr>
        <w:t>copyleft</w:t>
      </w:r>
      <w:r w:rsidRPr="004E5788">
        <w:rPr>
          <w:rFonts w:ascii="Times New Roman" w:hAnsi="Times New Roman" w:cs="Times New Roman"/>
          <w:sz w:val="24"/>
          <w:szCs w:val="24"/>
        </w:rPr>
        <w:t>, como a GPL, que exigem que qualquer versão derivada permaneça sob a mesma licença, garantindo que o software continue livre. Entre os principais benefícios estão a colaboração em larga escala, flexibilidade para personalização, maior segurança por auditoria do código e economia com licenciamento. Entretanto, há desafios, como compatibilidade entre diferentes licenças, ausência de garantias legais e necessidade de manutenção especializada. Essas características tornam o open source uma alternativa estratégica para empresas e desenvolvedores que buscam inovação e liberdade tecnológica, sem depender de fornecedores proprietários</w:t>
      </w:r>
    </w:p>
    <w:p w:rsidR="004E5788" w:rsidRPr="003409F2" w:rsidRDefault="004E5788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A37" w:rsidRPr="00450F3B" w:rsidRDefault="00D22A37" w:rsidP="00D22A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 xml:space="preserve">CONSIDERAÇÕES FINAIS </w:t>
      </w:r>
    </w:p>
    <w:p w:rsidR="001E2AF2" w:rsidRPr="001E2AF2" w:rsidRDefault="001E2AF2" w:rsidP="001E2AF2">
      <w:pPr>
        <w:pStyle w:val="NormalWeb"/>
      </w:pPr>
      <w:r w:rsidRPr="001E2AF2">
        <w:t xml:space="preserve">O trabalho desenvolvido possibilitou compreender de forma ampla o conceito de </w:t>
      </w:r>
      <w:r w:rsidRPr="001E2AF2">
        <w:rPr>
          <w:rStyle w:val="Forte"/>
          <w:rFonts w:eastAsia="Droid Sans Fallback"/>
          <w:b w:val="0"/>
        </w:rPr>
        <w:t>licença de software</w:t>
      </w:r>
      <w:r w:rsidRPr="001E2AF2">
        <w:t xml:space="preserve"> e sua relevância para o uso legal e eficiente de sistemas computacionais. Foram analisados os principais tipos de licenças, desde modelos tradicionais como </w:t>
      </w:r>
      <w:r w:rsidRPr="006A1D02">
        <w:rPr>
          <w:rStyle w:val="Forte"/>
          <w:rFonts w:eastAsia="Droid Sans Fallback"/>
          <w:b w:val="0"/>
        </w:rPr>
        <w:t>perpétua e de uso</w:t>
      </w:r>
      <w:r w:rsidRPr="001E2AF2">
        <w:t xml:space="preserve">, até modelos modernos como </w:t>
      </w:r>
      <w:r w:rsidRPr="006A1D02">
        <w:rPr>
          <w:rStyle w:val="Forte"/>
          <w:rFonts w:eastAsia="Droid Sans Fallback"/>
          <w:b w:val="0"/>
        </w:rPr>
        <w:t>SaaS</w:t>
      </w:r>
      <w:r w:rsidRPr="006A1D02">
        <w:rPr>
          <w:b/>
        </w:rPr>
        <w:t xml:space="preserve"> e </w:t>
      </w:r>
      <w:r w:rsidRPr="006A1D02">
        <w:rPr>
          <w:rStyle w:val="Forte"/>
          <w:rFonts w:eastAsia="Droid Sans Fallback"/>
          <w:b w:val="0"/>
        </w:rPr>
        <w:t>open source</w:t>
      </w:r>
      <w:r w:rsidRPr="001E2AF2">
        <w:t>, demonstrando como cada um influencia nos custos, na flexibilidade e na segurança.</w:t>
      </w:r>
    </w:p>
    <w:p w:rsidR="001E2AF2" w:rsidRPr="001E2AF2" w:rsidRDefault="001E2AF2" w:rsidP="001E2AF2">
      <w:pPr>
        <w:pStyle w:val="NormalWeb"/>
      </w:pPr>
      <w:r w:rsidRPr="001E2AF2">
        <w:t xml:space="preserve">Os resultados obtidos indicam que </w:t>
      </w:r>
      <w:r w:rsidRPr="006A1D02">
        <w:rPr>
          <w:rStyle w:val="Forte"/>
          <w:rFonts w:eastAsia="Droid Sans Fallback"/>
          <w:b w:val="0"/>
        </w:rPr>
        <w:t>licenças open source e SaaS</w:t>
      </w:r>
      <w:r w:rsidRPr="001E2AF2">
        <w:t xml:space="preserve"> apresentam vantagens significativas em termos de </w:t>
      </w:r>
      <w:r w:rsidRPr="006A1D02">
        <w:rPr>
          <w:rStyle w:val="Forte"/>
          <w:rFonts w:eastAsia="Droid Sans Fallback"/>
          <w:b w:val="0"/>
        </w:rPr>
        <w:t>colaboração, atualização e redução de custos</w:t>
      </w:r>
      <w:r w:rsidRPr="001E2AF2">
        <w:t>, enquanto modelos tradicionais podem exigir maior investimento inicial e cuidados com manutenção. Entretanto, cada modelo deve ser avaliado conforme as necessidades específicas da empresa ou usuário final.</w:t>
      </w:r>
    </w:p>
    <w:p w:rsidR="001E2AF2" w:rsidRPr="001E2AF2" w:rsidRDefault="001E2AF2" w:rsidP="001E2AF2">
      <w:pPr>
        <w:pStyle w:val="NormalWeb"/>
      </w:pPr>
      <w:r w:rsidRPr="001E2AF2">
        <w:t xml:space="preserve">Para trabalhos futuros, sugere-se aprofundar a análise sobre </w:t>
      </w:r>
      <w:r w:rsidRPr="006A1D02">
        <w:rPr>
          <w:rStyle w:val="Forte"/>
          <w:rFonts w:eastAsia="Droid Sans Fallback"/>
          <w:b w:val="0"/>
        </w:rPr>
        <w:t>compatibilidade entre licenças open source e proprietárias</w:t>
      </w:r>
      <w:r w:rsidRPr="001E2AF2">
        <w:t>, além de estudos de caso sobre a adoção de licenças SaaS em diferentes setores, visando compreender impactos práticos e estratégicos na gestão de TI</w:t>
      </w:r>
    </w:p>
    <w:p w:rsidR="00450F3B" w:rsidRPr="00450F3B" w:rsidRDefault="00450F3B" w:rsidP="00450F3B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450F3B">
        <w:rPr>
          <w:rFonts w:cs="Times New Roman"/>
        </w:rPr>
        <w:t xml:space="preserve"> </w:t>
      </w:r>
    </w:p>
    <w:p w:rsidR="00450F3B" w:rsidRPr="00450F3B" w:rsidRDefault="00450F3B" w:rsidP="00450F3B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450F3B">
        <w:rPr>
          <w:rFonts w:ascii="Times New Roman" w:hAnsi="Times New Roman" w:cs="Times New Roman"/>
          <w:sz w:val="24"/>
        </w:rPr>
        <w:t xml:space="preserve">REFERÊNCIAS </w:t>
      </w:r>
      <w:bookmarkStart w:id="0" w:name="_GoBack"/>
      <w:bookmarkEnd w:id="0"/>
    </w:p>
    <w:p w:rsidR="00450F3B" w:rsidRP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CALDEIRA, C. </w:t>
      </w:r>
      <w:r w:rsidRPr="00450F3B">
        <w:rPr>
          <w:rFonts w:ascii="Times New Roman" w:hAnsi="Times New Roman" w:cs="Times New Roman"/>
          <w:b/>
          <w:sz w:val="24"/>
          <w:szCs w:val="24"/>
        </w:rPr>
        <w:t>Do papiro ao papel manufaturado</w:t>
      </w:r>
      <w:r w:rsidRPr="00450F3B">
        <w:rPr>
          <w:rFonts w:ascii="Times New Roman" w:hAnsi="Times New Roman" w:cs="Times New Roman"/>
          <w:sz w:val="24"/>
          <w:szCs w:val="24"/>
        </w:rPr>
        <w:t>. 2002. Disponível em: &lt;http://www.usp.br/espacoaberto/arquivo/2002/espaco24out/vaipara.php?materia=0varia&gt;. Acesso em: 20 nov. 2018.</w:t>
      </w:r>
    </w:p>
    <w:p w:rsidR="00450F3B" w:rsidRP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lastRenderedPageBreak/>
        <w:t xml:space="preserve">PEREIRA, J. G. </w:t>
      </w:r>
      <w:r w:rsidRPr="00450F3B">
        <w:rPr>
          <w:rFonts w:ascii="Times New Roman" w:hAnsi="Times New Roman" w:cs="Times New Roman"/>
          <w:b/>
          <w:bCs/>
          <w:sz w:val="24"/>
          <w:szCs w:val="24"/>
        </w:rPr>
        <w:t>O Novo Perfil Profissional</w:t>
      </w:r>
      <w:r w:rsidRPr="00450F3B">
        <w:rPr>
          <w:rFonts w:ascii="Times New Roman" w:hAnsi="Times New Roman" w:cs="Times New Roman"/>
          <w:sz w:val="24"/>
          <w:szCs w:val="24"/>
        </w:rPr>
        <w:t>. 2007. Disponível em &lt;</w:t>
      </w:r>
      <w:r w:rsidRPr="00450F3B">
        <w:rPr>
          <w:rStyle w:val="LinkdaInternet"/>
          <w:rFonts w:ascii="Times New Roman" w:hAnsi="Times New Roman" w:cs="Times New Roman"/>
          <w:sz w:val="24"/>
          <w:szCs w:val="24"/>
        </w:rPr>
        <w:t>http://www.rhportal.com.br/artigos/wm</w:t>
      </w:r>
      <w:hyperlink r:id="rId7">
        <w:r w:rsidRPr="00450F3B">
          <w:rPr>
            <w:rStyle w:val="LinkdaInternet"/>
            <w:rFonts w:ascii="Times New Roman" w:hAnsi="Times New Roman" w:cs="Times New Roman"/>
            <w:sz w:val="24"/>
            <w:szCs w:val="24"/>
          </w:rPr>
          <w:t>view.php</w:t>
        </w:r>
      </w:hyperlink>
      <w:r w:rsidR="009D15DC">
        <w:rPr>
          <w:rStyle w:val="LinkdaInternet"/>
          <w:rFonts w:ascii="Times New Roman" w:hAnsi="Times New Roman" w:cs="Times New Roman"/>
          <w:sz w:val="24"/>
          <w:szCs w:val="24"/>
        </w:rPr>
        <w:t>?idc_cad=n98pp7clt</w:t>
      </w:r>
      <w:r w:rsidR="009D15DC">
        <w:rPr>
          <w:rFonts w:ascii="Times New Roman" w:hAnsi="Times New Roman" w:cs="Times New Roman"/>
          <w:sz w:val="24"/>
          <w:szCs w:val="24"/>
        </w:rPr>
        <w:t>&gt;</w:t>
      </w:r>
      <w:r w:rsidRPr="00450F3B">
        <w:rPr>
          <w:rFonts w:ascii="Times New Roman" w:hAnsi="Times New Roman" w:cs="Times New Roman"/>
          <w:sz w:val="24"/>
          <w:szCs w:val="24"/>
        </w:rPr>
        <w:t>. Acesso em: 28 set. 2017.</w:t>
      </w:r>
    </w:p>
    <w:p w:rsidR="00450F3B" w:rsidRDefault="00450F3B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0F3B">
        <w:rPr>
          <w:rFonts w:ascii="Times New Roman" w:hAnsi="Times New Roman" w:cs="Times New Roman"/>
          <w:sz w:val="24"/>
          <w:szCs w:val="24"/>
        </w:rPr>
        <w:t xml:space="preserve">TAJRA, S. F. </w:t>
      </w:r>
      <w:r w:rsidRPr="00450F3B">
        <w:rPr>
          <w:rFonts w:ascii="Times New Roman" w:hAnsi="Times New Roman" w:cs="Times New Roman"/>
          <w:b/>
          <w:sz w:val="24"/>
          <w:szCs w:val="24"/>
        </w:rPr>
        <w:t>Informática na Educação: novas ferramentas pedagógicas para o professor na atualidade</w:t>
      </w:r>
      <w:r w:rsidRPr="00450F3B">
        <w:rPr>
          <w:rFonts w:ascii="Times New Roman" w:hAnsi="Times New Roman" w:cs="Times New Roman"/>
          <w:sz w:val="24"/>
          <w:szCs w:val="24"/>
        </w:rPr>
        <w:t>. 9. ed. rev., atual. e ampl. São Paulo: Érica, 2012.</w:t>
      </w:r>
    </w:p>
    <w:p w:rsidR="009D15DC" w:rsidRDefault="009D15DC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5DC">
        <w:rPr>
          <w:rFonts w:ascii="Times New Roman" w:hAnsi="Times New Roman" w:cs="Times New Roman"/>
          <w:sz w:val="24"/>
          <w:szCs w:val="24"/>
        </w:rPr>
        <w:t xml:space="preserve">ORES. </w:t>
      </w:r>
      <w:r w:rsidRPr="009D15DC">
        <w:rPr>
          <w:rStyle w:val="nfase"/>
          <w:rFonts w:ascii="Times New Roman" w:hAnsi="Times New Roman" w:cs="Times New Roman"/>
          <w:b/>
          <w:i w:val="0"/>
          <w:sz w:val="24"/>
          <w:szCs w:val="24"/>
        </w:rPr>
        <w:t>O que é Licença de SaaS?</w:t>
      </w:r>
      <w:r w:rsidRPr="009D15DC">
        <w:rPr>
          <w:rFonts w:ascii="Times New Roman" w:hAnsi="Times New Roman" w:cs="Times New Roman"/>
          <w:sz w:val="24"/>
          <w:szCs w:val="24"/>
        </w:rPr>
        <w:t xml:space="preserve">. Disponível em: </w:t>
      </w:r>
      <w:r w:rsidRPr="009D15DC">
        <w:rPr>
          <w:rFonts w:ascii="Times New Roman" w:hAnsi="Times New Roman" w:cs="Times New Roman"/>
          <w:sz w:val="24"/>
          <w:szCs w:val="24"/>
        </w:rPr>
        <w:t>&lt;https://ores.com.br/glossario/licenca-de-saas-como-funciona-e-vantagens/&gt;</w:t>
      </w:r>
      <w:r w:rsidR="007A18C7">
        <w:rPr>
          <w:rFonts w:ascii="Times New Roman" w:hAnsi="Times New Roman" w:cs="Times New Roman"/>
          <w:sz w:val="24"/>
          <w:szCs w:val="24"/>
        </w:rPr>
        <w:t>. Acesso em: 8</w:t>
      </w:r>
      <w:r w:rsidRPr="009D15DC">
        <w:rPr>
          <w:rFonts w:ascii="Times New Roman" w:hAnsi="Times New Roman" w:cs="Times New Roman"/>
          <w:sz w:val="24"/>
          <w:szCs w:val="24"/>
        </w:rPr>
        <w:t xml:space="preserve"> set. 2025.</w:t>
      </w:r>
    </w:p>
    <w:p w:rsidR="007A18C7" w:rsidRPr="007A18C7" w:rsidRDefault="007A18C7" w:rsidP="00450F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18C7">
        <w:rPr>
          <w:rFonts w:ascii="Times New Roman" w:hAnsi="Times New Roman" w:cs="Times New Roman"/>
          <w:sz w:val="24"/>
          <w:szCs w:val="24"/>
        </w:rPr>
        <w:t xml:space="preserve">TECHOPEDIA. </w:t>
      </w:r>
      <w:r w:rsidRPr="007A18C7">
        <w:rPr>
          <w:rStyle w:val="nfase"/>
          <w:rFonts w:ascii="Times New Roman" w:hAnsi="Times New Roman" w:cs="Times New Roman"/>
          <w:b/>
          <w:i w:val="0"/>
          <w:sz w:val="24"/>
          <w:szCs w:val="24"/>
        </w:rPr>
        <w:t>What is an open-source license?</w:t>
      </w:r>
      <w:r w:rsidRPr="007A18C7">
        <w:rPr>
          <w:rFonts w:ascii="Times New Roman" w:hAnsi="Times New Roman" w:cs="Times New Roman"/>
          <w:sz w:val="24"/>
          <w:szCs w:val="24"/>
        </w:rPr>
        <w:t xml:space="preserve"> Disponível em: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7A18C7">
        <w:rPr>
          <w:rFonts w:ascii="Times New Roman" w:hAnsi="Times New Roman" w:cs="Times New Roman"/>
          <w:sz w:val="24"/>
          <w:szCs w:val="24"/>
        </w:rPr>
        <w:t>https://www.techopedia.com/definition/8687/open-source-license</w:t>
      </w:r>
      <w:r>
        <w:rPr>
          <w:rFonts w:ascii="Times New Roman" w:hAnsi="Times New Roman" w:cs="Times New Roman"/>
          <w:sz w:val="24"/>
          <w:szCs w:val="24"/>
        </w:rPr>
        <w:t>&gt;. Acesso em: 8</w:t>
      </w:r>
      <w:r w:rsidRPr="007A18C7">
        <w:rPr>
          <w:rFonts w:ascii="Times New Roman" w:hAnsi="Times New Roman" w:cs="Times New Roman"/>
          <w:sz w:val="24"/>
          <w:szCs w:val="24"/>
        </w:rPr>
        <w:t xml:space="preserve"> set. 2025.</w:t>
      </w:r>
    </w:p>
    <w:p w:rsidR="00450F3B" w:rsidRPr="00450F3B" w:rsidRDefault="00450F3B" w:rsidP="00450F3B">
      <w:pPr>
        <w:spacing w:line="240" w:lineRule="auto"/>
        <w:rPr>
          <w:rFonts w:cs="Times New Roman"/>
          <w:sz w:val="24"/>
          <w:szCs w:val="24"/>
        </w:rPr>
      </w:pPr>
    </w:p>
    <w:p w:rsidR="007A7D36" w:rsidRPr="00450F3B" w:rsidRDefault="00450F3B" w:rsidP="00450F3B">
      <w:pPr>
        <w:rPr>
          <w:rFonts w:ascii="Times New Roman" w:hAnsi="Times New Roman" w:cs="Times New Roman"/>
        </w:rPr>
      </w:pPr>
      <w:r w:rsidRPr="00450F3B">
        <w:rPr>
          <w:rFonts w:ascii="Courier New" w:hAnsi="Courier New" w:cs="Courier New"/>
          <w:sz w:val="24"/>
          <w:szCs w:val="24"/>
        </w:rPr>
        <w:br w:type="column"/>
      </w:r>
      <w:r w:rsidR="007A18C7">
        <w:rPr>
          <w:rFonts w:ascii="Courier New" w:hAnsi="Courier New" w:cs="Courier New"/>
          <w:sz w:val="21"/>
          <w:szCs w:val="21"/>
        </w:rPr>
        <w:lastRenderedPageBreak/>
        <w:softHyphen/>
      </w:r>
    </w:p>
    <w:sectPr w:rsidR="007A7D36" w:rsidRPr="00450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E5A" w:rsidRDefault="00CE6E5A" w:rsidP="00450F3B">
      <w:pPr>
        <w:spacing w:after="0" w:line="240" w:lineRule="auto"/>
      </w:pPr>
      <w:r>
        <w:separator/>
      </w:r>
    </w:p>
  </w:endnote>
  <w:endnote w:type="continuationSeparator" w:id="0">
    <w:p w:rsidR="00CE6E5A" w:rsidRDefault="00CE6E5A" w:rsidP="0045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E5A" w:rsidRDefault="00CE6E5A" w:rsidP="00450F3B">
      <w:pPr>
        <w:spacing w:after="0" w:line="240" w:lineRule="auto"/>
      </w:pPr>
      <w:r>
        <w:separator/>
      </w:r>
    </w:p>
  </w:footnote>
  <w:footnote w:type="continuationSeparator" w:id="0">
    <w:p w:rsidR="00CE6E5A" w:rsidRDefault="00CE6E5A" w:rsidP="0045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3B"/>
    <w:rsid w:val="00064AC4"/>
    <w:rsid w:val="001E2AF2"/>
    <w:rsid w:val="00234ECD"/>
    <w:rsid w:val="003409F2"/>
    <w:rsid w:val="003C6E87"/>
    <w:rsid w:val="0041533F"/>
    <w:rsid w:val="00450F3B"/>
    <w:rsid w:val="00454F43"/>
    <w:rsid w:val="004E5788"/>
    <w:rsid w:val="004F59CC"/>
    <w:rsid w:val="006A1D02"/>
    <w:rsid w:val="007A18C7"/>
    <w:rsid w:val="007A7D36"/>
    <w:rsid w:val="009D15DC"/>
    <w:rsid w:val="00B55725"/>
    <w:rsid w:val="00C67E7C"/>
    <w:rsid w:val="00CE6E5A"/>
    <w:rsid w:val="00D22A37"/>
    <w:rsid w:val="00D5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F5DF"/>
  <w15:chartTrackingRefBased/>
  <w15:docId w15:val="{3328B920-C8C5-4823-B931-FF75678A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450F3B"/>
    <w:rPr>
      <w:color w:val="0000FF"/>
      <w:u w:val="single"/>
    </w:rPr>
  </w:style>
  <w:style w:type="character" w:customStyle="1" w:styleId="ncoradanotaderodap">
    <w:name w:val="Âncora da nota de rodapé"/>
    <w:rsid w:val="00450F3B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50F3B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450F3B"/>
    <w:rPr>
      <w:vertAlign w:val="superscript"/>
    </w:rPr>
  </w:style>
  <w:style w:type="paragraph" w:customStyle="1" w:styleId="TituloRESUMO">
    <w:name w:val="Titulo:&quot;RESUMO&quot;"/>
    <w:basedOn w:val="Normal"/>
    <w:qFormat/>
    <w:rsid w:val="00450F3B"/>
    <w:pPr>
      <w:widowControl w:val="0"/>
      <w:suppressAutoHyphens/>
      <w:overflowPunct w:val="0"/>
      <w:spacing w:before="40" w:after="0" w:line="276" w:lineRule="auto"/>
    </w:pPr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paragraph" w:customStyle="1" w:styleId="Textonormal">
    <w:name w:val="Texto normal"/>
    <w:basedOn w:val="Normal"/>
    <w:qFormat/>
    <w:rsid w:val="00450F3B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customStyle="1" w:styleId="Ttulodoartigo">
    <w:name w:val="Título do artigo"/>
    <w:basedOn w:val="Normal"/>
    <w:qFormat/>
    <w:rsid w:val="00450F3B"/>
    <w:pPr>
      <w:widowControl w:val="0"/>
      <w:suppressAutoHyphens/>
      <w:overflowPunct w:val="0"/>
      <w:spacing w:after="60" w:line="276" w:lineRule="auto"/>
      <w:jc w:val="center"/>
    </w:pPr>
    <w:rPr>
      <w:rFonts w:ascii="Arial" w:eastAsia="Droid Sans Fallback" w:hAnsi="Arial" w:cs="Lohit Hindi"/>
      <w:b/>
      <w:color w:val="00000A"/>
      <w:sz w:val="36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450F3B"/>
    <w:pPr>
      <w:widowControl w:val="0"/>
      <w:suppressAutoHyphens/>
      <w:overflowPunct w:val="0"/>
      <w:spacing w:after="0" w:line="240" w:lineRule="auto"/>
    </w:pPr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450F3B"/>
    <w:rPr>
      <w:sz w:val="20"/>
      <w:szCs w:val="20"/>
    </w:rPr>
  </w:style>
  <w:style w:type="character" w:styleId="Forte">
    <w:name w:val="Strong"/>
    <w:basedOn w:val="Fontepargpadro"/>
    <w:uiPriority w:val="22"/>
    <w:qFormat/>
    <w:rsid w:val="003409F2"/>
    <w:rPr>
      <w:b/>
      <w:bCs/>
    </w:rPr>
  </w:style>
  <w:style w:type="character" w:styleId="nfase">
    <w:name w:val="Emphasis"/>
    <w:basedOn w:val="Fontepargpadro"/>
    <w:uiPriority w:val="20"/>
    <w:qFormat/>
    <w:rsid w:val="009D15D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D15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hportal.com.br/artigos/wmview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35BF-1D9E-4045-BFC4-2C6C25EE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1495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Pichau</cp:lastModifiedBy>
  <cp:revision>3</cp:revision>
  <dcterms:created xsi:type="dcterms:W3CDTF">2025-09-11T00:54:00Z</dcterms:created>
  <dcterms:modified xsi:type="dcterms:W3CDTF">2025-09-11T00:55:00Z</dcterms:modified>
</cp:coreProperties>
</file>