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2467" w14:textId="77777777" w:rsidR="00052239" w:rsidRDefault="00000000">
      <w:pPr>
        <w:pStyle w:val="Ttulo"/>
      </w:pPr>
      <w:r>
        <w:rPr>
          <w:color w:val="000009"/>
        </w:rPr>
        <w:t>Centro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Paula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Souza</w:t>
      </w:r>
    </w:p>
    <w:p w14:paraId="5D8031A6" w14:textId="77777777" w:rsidR="00052239" w:rsidRDefault="00000000">
      <w:pPr>
        <w:pStyle w:val="Ttulo1"/>
        <w:spacing w:line="273" w:lineRule="exact"/>
        <w:ind w:left="4" w:right="140"/>
        <w:jc w:val="center"/>
      </w:pPr>
      <w:r>
        <w:rPr>
          <w:color w:val="000009"/>
        </w:rPr>
        <w:t>Etec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Vasco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Antonio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Venchiarutti –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Jundiaí -</w:t>
      </w:r>
      <w:r>
        <w:rPr>
          <w:color w:val="000009"/>
          <w:spacing w:val="-2"/>
        </w:rPr>
        <w:t xml:space="preserve"> </w:t>
      </w:r>
      <w:r>
        <w:rPr>
          <w:color w:val="000009"/>
          <w:spacing w:val="-7"/>
        </w:rPr>
        <w:t>SP</w:t>
      </w:r>
    </w:p>
    <w:p w14:paraId="19FD89EC" w14:textId="3DA7738D" w:rsidR="00052239" w:rsidRDefault="00000000">
      <w:pPr>
        <w:pStyle w:val="Corpodetexto"/>
        <w:spacing w:line="274" w:lineRule="exact"/>
        <w:ind w:left="5" w:right="140"/>
        <w:jc w:val="center"/>
      </w:pPr>
      <w:r>
        <w:rPr>
          <w:color w:val="000009"/>
        </w:rPr>
        <w:t>Técnico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Desenvolvimento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Sistemas Integrado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Ensino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Médio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1"/>
        </w:rPr>
        <w:t xml:space="preserve"> </w:t>
      </w:r>
      <w:r w:rsidR="00CD0116">
        <w:rPr>
          <w:color w:val="000009"/>
          <w:spacing w:val="-2"/>
        </w:rPr>
        <w:t>Setembro</w:t>
      </w:r>
      <w:r>
        <w:rPr>
          <w:color w:val="000009"/>
          <w:spacing w:val="-2"/>
        </w:rPr>
        <w:t>/2025</w:t>
      </w:r>
    </w:p>
    <w:p w14:paraId="2EA0DA55" w14:textId="77777777" w:rsidR="00052239" w:rsidRDefault="00052239">
      <w:pPr>
        <w:pStyle w:val="Corpodetexto"/>
      </w:pPr>
    </w:p>
    <w:p w14:paraId="6BE4C02C" w14:textId="77777777" w:rsidR="00052239" w:rsidRDefault="00052239">
      <w:pPr>
        <w:pStyle w:val="Corpodetexto"/>
        <w:spacing w:before="1"/>
      </w:pPr>
    </w:p>
    <w:p w14:paraId="41AD5B42" w14:textId="77777777" w:rsidR="00052239" w:rsidRDefault="00000000">
      <w:pPr>
        <w:spacing w:before="1"/>
        <w:ind w:left="4548" w:right="139"/>
        <w:jc w:val="both"/>
        <w:rPr>
          <w:sz w:val="20"/>
        </w:rPr>
      </w:pPr>
      <w:r>
        <w:rPr>
          <w:color w:val="000009"/>
          <w:sz w:val="20"/>
        </w:rPr>
        <w:t>Artigo desenvolvido na disciplina de Planejamento e Desenvolvimento do Trabalho de Conclusão de Curso (TCC) em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 xml:space="preserve">Desenvolvimento de Sistemas sob orientação dos professores Luciana Ferreira Baptista e Ronildo A. </w:t>
      </w:r>
      <w:r>
        <w:rPr>
          <w:color w:val="000009"/>
          <w:spacing w:val="-2"/>
          <w:sz w:val="20"/>
        </w:rPr>
        <w:t>Ferreira.</w:t>
      </w:r>
    </w:p>
    <w:p w14:paraId="3292D5CF" w14:textId="77777777" w:rsidR="00052239" w:rsidRDefault="00052239">
      <w:pPr>
        <w:pStyle w:val="Corpodetexto"/>
        <w:rPr>
          <w:sz w:val="20"/>
        </w:rPr>
      </w:pPr>
    </w:p>
    <w:p w14:paraId="46213014" w14:textId="77777777" w:rsidR="00052239" w:rsidRDefault="00052239">
      <w:pPr>
        <w:pStyle w:val="Corpodetexto"/>
        <w:spacing w:before="184"/>
        <w:rPr>
          <w:sz w:val="20"/>
        </w:rPr>
      </w:pPr>
    </w:p>
    <w:p w14:paraId="023E4CDB" w14:textId="30CDB13D" w:rsidR="00052239" w:rsidRDefault="00000000">
      <w:pPr>
        <w:spacing w:before="1"/>
        <w:ind w:left="1017" w:right="1152" w:hanging="2"/>
        <w:jc w:val="center"/>
        <w:rPr>
          <w:b/>
          <w:sz w:val="28"/>
        </w:rPr>
      </w:pPr>
      <w:r>
        <w:rPr>
          <w:b/>
          <w:sz w:val="28"/>
        </w:rPr>
        <w:t>PLATAFORMA PEDAGÓGICA INTERATIVA PARA</w:t>
      </w:r>
      <w:r w:rsidR="00C231CC">
        <w:rPr>
          <w:b/>
          <w:sz w:val="28"/>
        </w:rPr>
        <w:t xml:space="preserve"> </w:t>
      </w:r>
      <w:r>
        <w:rPr>
          <w:b/>
          <w:sz w:val="28"/>
        </w:rPr>
        <w:t>O DESENVOLVIMENTO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COMPETÊNCIAS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LÓGICO- MATEMÁTICAS NO ENSINO MÉDIO.</w:t>
      </w:r>
    </w:p>
    <w:p w14:paraId="2B171C04" w14:textId="77777777" w:rsidR="00052239" w:rsidRDefault="00052239">
      <w:pPr>
        <w:pStyle w:val="Corpodetexto"/>
        <w:rPr>
          <w:b/>
          <w:sz w:val="28"/>
        </w:rPr>
      </w:pPr>
    </w:p>
    <w:p w14:paraId="309A909C" w14:textId="77777777" w:rsidR="00052239" w:rsidRDefault="00052239">
      <w:pPr>
        <w:pStyle w:val="Corpodetexto"/>
        <w:rPr>
          <w:b/>
          <w:sz w:val="28"/>
        </w:rPr>
      </w:pPr>
    </w:p>
    <w:p w14:paraId="34AA8245" w14:textId="77777777" w:rsidR="00052239" w:rsidRDefault="00052239">
      <w:pPr>
        <w:pStyle w:val="Corpodetexto"/>
        <w:spacing w:before="227"/>
        <w:rPr>
          <w:b/>
          <w:sz w:val="28"/>
        </w:rPr>
      </w:pPr>
    </w:p>
    <w:p w14:paraId="1C7984C2" w14:textId="18B1E65F" w:rsidR="00052239" w:rsidRDefault="00C8726F">
      <w:pPr>
        <w:pStyle w:val="Corpodetexto"/>
        <w:ind w:right="137"/>
        <w:jc w:val="right"/>
        <w:rPr>
          <w:color w:val="000009"/>
        </w:rPr>
      </w:pPr>
      <w:r>
        <w:rPr>
          <w:color w:val="000009"/>
        </w:rPr>
        <w:t>Danilo Ferreira Roque</w:t>
      </w:r>
    </w:p>
    <w:p w14:paraId="18EAE964" w14:textId="69FFC296" w:rsidR="00C8726F" w:rsidRDefault="00C8726F" w:rsidP="00C8726F">
      <w:pPr>
        <w:pStyle w:val="Corpodetexto"/>
        <w:ind w:right="137"/>
        <w:jc w:val="right"/>
        <w:rPr>
          <w:color w:val="000009"/>
        </w:rPr>
      </w:pPr>
      <w:r>
        <w:rPr>
          <w:color w:val="000009"/>
        </w:rPr>
        <w:t>Gabriel Henrique Duarte do Nascimento</w:t>
      </w:r>
    </w:p>
    <w:p w14:paraId="0272C1E5" w14:textId="644E67BD" w:rsidR="00C8726F" w:rsidRDefault="00C8726F" w:rsidP="00C8726F">
      <w:pPr>
        <w:pStyle w:val="Corpodetexto"/>
        <w:ind w:right="137"/>
        <w:jc w:val="right"/>
        <w:rPr>
          <w:color w:val="000009"/>
        </w:rPr>
      </w:pPr>
      <w:r>
        <w:rPr>
          <w:color w:val="000009"/>
        </w:rPr>
        <w:t>Guilherme Alexandre Muniz Cardoso</w:t>
      </w:r>
    </w:p>
    <w:p w14:paraId="30A03FF2" w14:textId="04BA1505" w:rsidR="00C231CC" w:rsidRDefault="00C231CC" w:rsidP="00C8726F">
      <w:pPr>
        <w:pStyle w:val="Corpodetexto"/>
        <w:ind w:right="137"/>
        <w:jc w:val="right"/>
        <w:rPr>
          <w:color w:val="000009"/>
        </w:rPr>
      </w:pPr>
      <w:r>
        <w:rPr>
          <w:color w:val="000009"/>
        </w:rPr>
        <w:t>João Pedro Ramalho</w:t>
      </w:r>
    </w:p>
    <w:p w14:paraId="7F9EF8B6" w14:textId="3DE5A906" w:rsidR="00052239" w:rsidRDefault="00000000" w:rsidP="00C231CC">
      <w:pPr>
        <w:pStyle w:val="Ttulo1"/>
        <w:spacing w:before="62"/>
      </w:pPr>
      <w:r>
        <w:rPr>
          <w:color w:val="000009"/>
          <w:spacing w:val="-2"/>
        </w:rPr>
        <w:t>RESUM</w:t>
      </w:r>
      <w:r w:rsidR="00C231CC">
        <w:rPr>
          <w:color w:val="000009"/>
          <w:spacing w:val="-2"/>
        </w:rPr>
        <w:t>O</w:t>
      </w:r>
    </w:p>
    <w:p w14:paraId="10B86C09" w14:textId="5674F526" w:rsidR="00052239" w:rsidRDefault="00000000">
      <w:pPr>
        <w:pStyle w:val="Corpodetexto"/>
        <w:spacing w:before="132" w:line="360" w:lineRule="auto"/>
        <w:ind w:left="2" w:right="137" w:firstLine="707"/>
        <w:jc w:val="both"/>
      </w:pPr>
      <w:r>
        <w:t xml:space="preserve">Este estudo tem o objetivo de </w:t>
      </w:r>
      <w:r w:rsidR="00C231CC">
        <w:t>desenvolver uma plataforma</w:t>
      </w:r>
      <w:r w:rsidR="00753A0C">
        <w:t xml:space="preserve"> pedagógica</w:t>
      </w:r>
      <w:r w:rsidR="00C231CC">
        <w:t xml:space="preserve"> gamificada para o ensino de Matemática no Ensino Médio</w:t>
      </w:r>
      <w:r>
        <w:t>. Dentre os autores pesquisados para a constituição conceitual deste trabalho, destacaram-se Castillo (2011), Chiu (2011), Carroll (2011), Zacharopoulos (2021) e Kadosh (2021). A metodologia utilizada foi a pesquisa explicativa, tendo como coleta de dados o levantamento bibliográfico</w:t>
      </w:r>
      <w:r w:rsidR="00753A0C">
        <w:t xml:space="preserve"> e o desenvolvimento funcional do protótipo</w:t>
      </w:r>
      <w:r>
        <w:t xml:space="preserve">. As conclusões mais relevantes são a </w:t>
      </w:r>
      <w:r w:rsidR="00753A0C">
        <w:t>usabilidade da plataforma, seu potencial para aumentar a interação, acessibilidade e engajamento dos alunos por meio da gamificação e como o uso da tecnologia é importante na criação de soluções para a educação.</w:t>
      </w:r>
    </w:p>
    <w:p w14:paraId="0E1549F3" w14:textId="4851A234" w:rsidR="00052239" w:rsidRDefault="00000000">
      <w:pPr>
        <w:spacing w:before="202"/>
        <w:ind w:left="2"/>
        <w:jc w:val="both"/>
        <w:rPr>
          <w:sz w:val="24"/>
        </w:rPr>
      </w:pPr>
      <w:r>
        <w:rPr>
          <w:b/>
          <w:color w:val="000009"/>
          <w:sz w:val="24"/>
        </w:rPr>
        <w:t>Palavras-chave</w:t>
      </w:r>
      <w:r>
        <w:rPr>
          <w:color w:val="000009"/>
          <w:sz w:val="24"/>
        </w:rPr>
        <w:t>:</w:t>
      </w:r>
      <w:r w:rsidR="00753A0C">
        <w:rPr>
          <w:color w:val="000009"/>
          <w:spacing w:val="-3"/>
          <w:sz w:val="24"/>
        </w:rPr>
        <w:t xml:space="preserve"> Ensino Médio. </w:t>
      </w:r>
      <w:r>
        <w:rPr>
          <w:sz w:val="24"/>
        </w:rPr>
        <w:t>Matemática.</w:t>
      </w:r>
      <w:r w:rsidR="00753A0C">
        <w:rPr>
          <w:sz w:val="24"/>
        </w:rPr>
        <w:t xml:space="preserve"> </w:t>
      </w:r>
      <w:r w:rsidR="00753A0C">
        <w:rPr>
          <w:spacing w:val="-2"/>
          <w:sz w:val="24"/>
        </w:rPr>
        <w:t xml:space="preserve">Plataforma Digital. </w:t>
      </w:r>
      <w:r w:rsidR="00753A0C">
        <w:rPr>
          <w:sz w:val="24"/>
        </w:rPr>
        <w:t>Gamificação</w:t>
      </w:r>
      <w:r>
        <w:rPr>
          <w:spacing w:val="-2"/>
          <w:sz w:val="24"/>
        </w:rPr>
        <w:t>.</w:t>
      </w:r>
    </w:p>
    <w:p w14:paraId="61C296FD" w14:textId="77777777" w:rsidR="00052239" w:rsidRDefault="00052239">
      <w:pPr>
        <w:pStyle w:val="Corpodetexto"/>
        <w:spacing w:before="68"/>
      </w:pPr>
    </w:p>
    <w:p w14:paraId="01274C18" w14:textId="77777777" w:rsidR="00052239" w:rsidRDefault="00000000">
      <w:pPr>
        <w:pStyle w:val="Ttulo1"/>
      </w:pPr>
      <w:r>
        <w:rPr>
          <w:color w:val="000009"/>
          <w:spacing w:val="-2"/>
        </w:rPr>
        <w:t>INTRODUÇÃO</w:t>
      </w:r>
    </w:p>
    <w:p w14:paraId="5B9EE293" w14:textId="77777777" w:rsidR="00052239" w:rsidRDefault="00052239">
      <w:pPr>
        <w:pStyle w:val="Corpodetexto"/>
        <w:spacing w:before="55"/>
        <w:rPr>
          <w:b/>
        </w:rPr>
      </w:pPr>
    </w:p>
    <w:p w14:paraId="79670189" w14:textId="77777777" w:rsidR="00052239" w:rsidRDefault="00000000">
      <w:pPr>
        <w:pStyle w:val="Corpodetexto"/>
        <w:spacing w:line="360" w:lineRule="auto"/>
        <w:ind w:left="2" w:right="138" w:firstLine="707"/>
        <w:jc w:val="both"/>
      </w:pPr>
      <w:r>
        <w:rPr>
          <w:color w:val="000009"/>
        </w:rPr>
        <w:t>A educação é a base para o desenvolvimento de uma sociedade, formando o indivíduo através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transmissão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conhecimento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materiais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didáticos,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intuito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prepará-lo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 xml:space="preserve">para o mercado de trabalho e a vida adulta. Entretanto, devido, principalmente, às complicações socioeconômicas, a educação de qualidade tornou-se escassa e inacessível para a grande </w:t>
      </w:r>
      <w:r>
        <w:rPr>
          <w:color w:val="000009"/>
        </w:rPr>
        <w:lastRenderedPageBreak/>
        <w:t>maioria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jovens,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sofrem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consequências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graves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duradouras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sobre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suas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futuras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carreiras profissionais/acadêmicas.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Isso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torna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evidente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diante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disparidade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resultados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alunos advindos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escolas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públicas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privadas,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indica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análise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matéria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Jornal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Ponto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Final, que afirma: “Dados divulgados pelo Inep mostram que a maioria dos alunos da rede pública teve dificuldade em alcançar notas superiores a 600, enquanto os estudantes das escolas particulares apresentaram um desempenho consistentemente melhor. A desigualdade reflete fatores como a falta de professores especializados, infraestrutura precária e menor acesso a materiais atualizados.”. Complementarmente: “O Enem 2025 revelou números alarmantes sobre as desigualdades na educação brasileira. Das 12 redações que atingiram a nota máxima, apenas uma foi escrita por uma estudante de escola pública, destacando a diferença de oportunidades entre os sistemas público e privado de ensino.”.</w:t>
      </w:r>
    </w:p>
    <w:p w14:paraId="447FD197" w14:textId="6BABBF18" w:rsidR="0012480D" w:rsidRDefault="00000000" w:rsidP="0012480D">
      <w:pPr>
        <w:pStyle w:val="Corpodetexto"/>
        <w:spacing w:before="202" w:line="360" w:lineRule="auto"/>
        <w:ind w:left="2" w:right="136" w:firstLine="707"/>
        <w:jc w:val="both"/>
        <w:rPr>
          <w:color w:val="000009"/>
        </w:rPr>
      </w:pPr>
      <w:r>
        <w:rPr>
          <w:color w:val="000009"/>
        </w:rPr>
        <w:t>Essas implicações com a eficiência e qualidade do ensino acabam por afetar todos os diferentes tipos de conteúdo igualitariamente. Todavia, há uma matéria que desde o Ensino Primário nos incentiva a trabalhar com o raciocínio lógico, memória, velocidade de processamento e é essencial para o desenvolvimento da capacidade crítica de um indivíduo: a Matemática.</w:t>
      </w:r>
      <w:r>
        <w:rPr>
          <w:color w:val="000009"/>
          <w:spacing w:val="-1"/>
        </w:rPr>
        <w:t xml:space="preserve"> </w:t>
      </w:r>
      <w:r w:rsidR="0012480D" w:rsidRPr="0012480D">
        <w:rPr>
          <w:color w:val="000009"/>
        </w:rPr>
        <w:t>O presente estudo delimita-se ao desenvolvimento de uma plataforma digital interativa baseada em gamificação para o ensino de Matemática no Ensino Médio,</w:t>
      </w:r>
      <w:r w:rsidR="0012480D">
        <w:rPr>
          <w:color w:val="000009"/>
        </w:rPr>
        <w:t xml:space="preserve"> </w:t>
      </w:r>
      <w:r w:rsidR="0012480D" w:rsidRPr="0012480D">
        <w:rPr>
          <w:color w:val="000009"/>
        </w:rPr>
        <w:t xml:space="preserve">abordando conteúdos específicos do currículo nacional através de </w:t>
      </w:r>
      <w:r w:rsidR="0012480D">
        <w:rPr>
          <w:color w:val="000009"/>
        </w:rPr>
        <w:t>sistemas de interação</w:t>
      </w:r>
      <w:r w:rsidR="0012480D" w:rsidRPr="0012480D">
        <w:rPr>
          <w:color w:val="000009"/>
        </w:rPr>
        <w:t xml:space="preserve"> e </w:t>
      </w:r>
      <w:r w:rsidR="0012480D">
        <w:rPr>
          <w:color w:val="000009"/>
        </w:rPr>
        <w:t>r</w:t>
      </w:r>
      <w:r w:rsidR="0012480D" w:rsidRPr="0012480D">
        <w:rPr>
          <w:color w:val="000009"/>
        </w:rPr>
        <w:t>esposta imediata.</w:t>
      </w:r>
      <w:r w:rsidR="0012480D">
        <w:rPr>
          <w:color w:val="000009"/>
        </w:rPr>
        <w:t xml:space="preserve"> </w:t>
      </w:r>
    </w:p>
    <w:p w14:paraId="2A89F40C" w14:textId="5015FD0D" w:rsidR="008E47EC" w:rsidRPr="008E47EC" w:rsidRDefault="008E47EC" w:rsidP="008E47EC">
      <w:pPr>
        <w:pStyle w:val="Corpodetexto"/>
        <w:spacing w:before="202" w:line="360" w:lineRule="auto"/>
        <w:ind w:left="2" w:right="136" w:firstLine="707"/>
        <w:jc w:val="both"/>
        <w:rPr>
          <w:color w:val="000009"/>
          <w:lang w:val="pt-BR"/>
        </w:rPr>
      </w:pPr>
      <w:r w:rsidRPr="008E47EC">
        <w:rPr>
          <w:color w:val="000009"/>
        </w:rPr>
        <w:t xml:space="preserve">O objetivo geral é propor uma solução tecnológica gamificada que contribua para superar as dificuldades de aprendizagem em Matemática no Ensino Médio. A proposta consiste no desenvolvimento de uma plataforma digital acessível, capaz de incorporar dinâmicas para tornar o processo educativo mais atrativo, interativo e envolvente. Dessa forma, busca-se transformar o modelo tradicional de ensino, promovendo </w:t>
      </w:r>
      <w:r>
        <w:rPr>
          <w:color w:val="000009"/>
        </w:rPr>
        <w:t xml:space="preserve">uma </w:t>
      </w:r>
      <w:r w:rsidRPr="008E47EC">
        <w:rPr>
          <w:color w:val="000009"/>
        </w:rPr>
        <w:t>participação ativa dos estudantes e melhoria significativa no desempenho matemático.</w:t>
      </w:r>
    </w:p>
    <w:p w14:paraId="16E94219" w14:textId="447836C9" w:rsidR="00052239" w:rsidRPr="0012480D" w:rsidRDefault="00000000" w:rsidP="0012480D">
      <w:pPr>
        <w:pStyle w:val="Corpodetexto"/>
        <w:spacing w:before="202" w:line="360" w:lineRule="auto"/>
        <w:ind w:left="2" w:right="136" w:firstLine="707"/>
        <w:jc w:val="both"/>
        <w:rPr>
          <w:color w:val="000009"/>
        </w:rPr>
      </w:pPr>
      <w:r>
        <w:rPr>
          <w:color w:val="000009"/>
        </w:rPr>
        <w:t>Esta pesquisa justifica-se diante da decadência do desempenho dos jovens brasileiros na matéria de Matemática, evidenciada por diferentes avaliações providas por órgãos nacionais e internacionais.</w:t>
      </w:r>
      <w:r w:rsidR="0012480D">
        <w:rPr>
          <w:color w:val="000009"/>
        </w:rPr>
        <w:t xml:space="preserve"> </w:t>
      </w:r>
      <w:r>
        <w:rPr>
          <w:color w:val="000009"/>
        </w:rPr>
        <w:t xml:space="preserve">O PISA (Programme for International Student Assessment), aplicada em 81 países parceiros da Organização para a Cooperação e Desenvolvimento Econômico (OCDE), é um dos principais exames educacionais com relevância mundial. De acordo com a organização responsável pela prova, 73% dos alunos do Brasil em 2022 não alcançavam o nível básico de Matemática. A prova de Matemática e suas Tecnologias, </w:t>
      </w:r>
      <w:r>
        <w:rPr>
          <w:color w:val="000009"/>
        </w:rPr>
        <w:lastRenderedPageBreak/>
        <w:t>aplicada pelo Exame Nacional do Ensino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Médio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(ENEM),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provém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dados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precisos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sobre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nível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jovens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brasileiros,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devido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 xml:space="preserve">sua aplicação em escala nacional. Dito isso, a média de acertos desta enfrenta uma queda considerável de 6 pontos desde 2018. Analisando ambas as avaliações, torna-se </w:t>
      </w:r>
      <w:r w:rsidR="008E47EC" w:rsidRPr="008E47EC">
        <w:rPr>
          <w:color w:val="000009"/>
        </w:rPr>
        <w:t>evidente que os resultados refletem fragilidades persistentes no sistema educacional brasileiro e demonstram a necessidade urgente de ações que enfrentem essa problemática.</w:t>
      </w:r>
      <w:r w:rsidR="00C61F82">
        <w:rPr>
          <w:color w:val="000009"/>
        </w:rPr>
        <w:t xml:space="preserve"> </w:t>
      </w:r>
      <w:r w:rsidR="00C61F82" w:rsidRPr="00C61F82">
        <w:rPr>
          <w:color w:val="000009"/>
        </w:rPr>
        <w:t>Nesse cenário, a plataforma gamificada proposta surge como uma solução tecnológica acessível e adequada ao perfil da geração digital, com o propósito de aprimorar o engajamento dos estudantes e promover melhores resultados no aprendizado de Matemática.</w:t>
      </w:r>
    </w:p>
    <w:p w14:paraId="0B84B636" w14:textId="7D4EDA07" w:rsidR="00354F87" w:rsidRPr="00354F87" w:rsidRDefault="00183790" w:rsidP="00354F87">
      <w:pPr>
        <w:pStyle w:val="Corpodetexto"/>
        <w:spacing w:before="200" w:line="360" w:lineRule="auto"/>
        <w:ind w:left="2" w:right="137" w:firstLine="707"/>
        <w:jc w:val="both"/>
        <w:rPr>
          <w:color w:val="000009"/>
        </w:rPr>
      </w:pPr>
      <w:r w:rsidRPr="00183790">
        <w:rPr>
          <w:color w:val="000009"/>
        </w:rPr>
        <w:t>A metodologia adotada neste trabalho caracteriza-se como pesquisa explicativa, voltada a compreender as relações entre a gamificação e o processo de aprendizagem matemática. A coleta de dados articula um levantamento bibliográfico acerca de cognição e práticas educacionais gamificadas com o desenvolvimento de um protótipo funcional da plataforma, construído utilizando as linguagens JavaScript e Python, bem como as tecnologias HTML, CSS</w:t>
      </w:r>
      <w:r>
        <w:rPr>
          <w:color w:val="000009"/>
        </w:rPr>
        <w:t xml:space="preserve"> e o </w:t>
      </w:r>
      <w:r w:rsidRPr="00183790">
        <w:rPr>
          <w:color w:val="000009"/>
        </w:rPr>
        <w:t>Visual Studio Code.</w:t>
      </w:r>
    </w:p>
    <w:p w14:paraId="28EDF2B6" w14:textId="550F4962" w:rsidR="00183790" w:rsidRPr="00183790" w:rsidRDefault="00354F87" w:rsidP="00354F87">
      <w:pPr>
        <w:pStyle w:val="Ttulo1"/>
        <w:rPr>
          <w:color w:val="000009"/>
        </w:rPr>
      </w:pPr>
      <w:r>
        <w:br/>
      </w:r>
      <w:r w:rsidR="00183790" w:rsidRPr="00183790">
        <w:t>DESENVOLVIMENTO DO REFERENCIAL TEÓRICO</w:t>
      </w:r>
    </w:p>
    <w:p w14:paraId="54142288" w14:textId="5D5F3898" w:rsidR="00052239" w:rsidRDefault="00354F87">
      <w:pPr>
        <w:pStyle w:val="Ttulo1"/>
        <w:spacing w:before="207"/>
      </w:pPr>
      <w:r w:rsidRPr="00354F87">
        <w:rPr>
          <w:color w:val="000009"/>
          <w:spacing w:val="-2"/>
        </w:rPr>
        <w:t>NEUROCIÊNCIA E APRENDIZAGEM MATEMÁTICA</w:t>
      </w:r>
    </w:p>
    <w:p w14:paraId="5B481293" w14:textId="39D3F4ED" w:rsidR="00354F87" w:rsidRDefault="00000000" w:rsidP="00224449">
      <w:pPr>
        <w:pStyle w:val="Corpodetexto"/>
        <w:spacing w:before="235" w:line="360" w:lineRule="auto"/>
        <w:ind w:left="2" w:right="136" w:firstLine="707"/>
        <w:jc w:val="both"/>
        <w:rPr>
          <w:color w:val="000009"/>
        </w:rPr>
      </w:pPr>
      <w:r>
        <w:rPr>
          <w:color w:val="000009"/>
        </w:rPr>
        <w:t>O neurotransmissor inibitório ácido gama-aminobutírico (GABA) é responsável pela redução da atividade neuronal e por trazer sensações de relaxamento e calma. A regulação do GABA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essencial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sinapses,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influenciando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refinamento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durabilidade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mesmas, como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afirma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estudo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Castillo,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Chiu</w:t>
      </w:r>
      <w:r w:rsidR="00BE04C5">
        <w:rPr>
          <w:color w:val="000009"/>
        </w:rPr>
        <w:t xml:space="preserve"> e </w:t>
      </w:r>
      <w:r>
        <w:rPr>
          <w:color w:val="000009"/>
        </w:rPr>
        <w:t>Carroll</w:t>
      </w:r>
      <w:r w:rsidR="00BE04C5">
        <w:rPr>
          <w:color w:val="000009"/>
        </w:rPr>
        <w:t xml:space="preserve"> (2011</w:t>
      </w:r>
      <w:r>
        <w:rPr>
          <w:color w:val="000009"/>
        </w:rPr>
        <w:t>).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intensidade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 xml:space="preserve">dos efeitos do ácido gama-aminobutírico varia de acordo com as diferentes partes do cérebro, entretanto, essencialmente, o GABA influencia a plasticidade dos circuitos neurais e, por conseguinte, aprendizado, memória e precisão. </w:t>
      </w:r>
    </w:p>
    <w:p w14:paraId="763E1635" w14:textId="77777777" w:rsidR="00354F87" w:rsidRDefault="00000000" w:rsidP="00224449">
      <w:pPr>
        <w:pStyle w:val="Corpodetexto"/>
        <w:spacing w:before="235" w:line="360" w:lineRule="auto"/>
        <w:ind w:left="2" w:right="136" w:firstLine="707"/>
        <w:jc w:val="both"/>
        <w:rPr>
          <w:color w:val="000009"/>
        </w:rPr>
      </w:pPr>
      <w:r>
        <w:rPr>
          <w:color w:val="000009"/>
        </w:rPr>
        <w:t>A quantidade do neurotransmissor GABA em nosso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cérebro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está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diretamente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relacionada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Matemática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respectivo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nível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aprendizagem desta. Diante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análise do cérebro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 estudantes com níveis 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matemática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(no Brasil, nota A traduz-se à 9-10) presente no estudo de Castillo, Chiu e Carroll (2011) foi relatado uma concentração maior de GABA no cérebro comparado à estudantes com notas inferiores, destacando assim os benefícios intrínsecos no exercício da Matemática.</w:t>
      </w:r>
    </w:p>
    <w:p w14:paraId="15CF2D3E" w14:textId="76FD80AB" w:rsidR="00052239" w:rsidRDefault="00000000" w:rsidP="00224449">
      <w:pPr>
        <w:pStyle w:val="Corpodetexto"/>
        <w:spacing w:before="235" w:line="360" w:lineRule="auto"/>
        <w:ind w:left="2" w:right="136" w:firstLine="707"/>
        <w:jc w:val="both"/>
      </w:pPr>
      <w:r>
        <w:rPr>
          <w:color w:val="000009"/>
        </w:rPr>
        <w:t>Similarmente,</w:t>
      </w:r>
      <w:r>
        <w:rPr>
          <w:color w:val="000009"/>
          <w:spacing w:val="66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constante</w:t>
      </w:r>
      <w:r>
        <w:rPr>
          <w:color w:val="000009"/>
          <w:spacing w:val="66"/>
        </w:rPr>
        <w:t xml:space="preserve"> </w:t>
      </w:r>
      <w:r>
        <w:rPr>
          <w:color w:val="000009"/>
        </w:rPr>
        <w:t>exposição</w:t>
      </w:r>
      <w:r>
        <w:rPr>
          <w:color w:val="000009"/>
          <w:spacing w:val="68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68"/>
        </w:rPr>
        <w:t xml:space="preserve"> </w:t>
      </w:r>
      <w:r>
        <w:rPr>
          <w:color w:val="000009"/>
        </w:rPr>
        <w:t>problemas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envolvendo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68"/>
        </w:rPr>
        <w:t xml:space="preserve"> </w:t>
      </w:r>
      <w:r>
        <w:rPr>
          <w:color w:val="000009"/>
        </w:rPr>
        <w:t>uso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de</w:t>
      </w:r>
      <w:r w:rsidR="00224449">
        <w:rPr>
          <w:color w:val="000009"/>
          <w:spacing w:val="67"/>
        </w:rPr>
        <w:t xml:space="preserve"> </w:t>
      </w:r>
      <w:r>
        <w:rPr>
          <w:color w:val="000009"/>
          <w:spacing w:val="-2"/>
        </w:rPr>
        <w:t>cálculos</w:t>
      </w:r>
      <w:r w:rsidR="00224449">
        <w:rPr>
          <w:color w:val="000009"/>
          <w:spacing w:val="-2"/>
        </w:rPr>
        <w:t>,</w:t>
      </w:r>
      <w:r w:rsidR="00224449">
        <w:rPr>
          <w:color w:val="000009"/>
        </w:rPr>
        <w:t xml:space="preserve"> </w:t>
      </w:r>
      <w:r>
        <w:rPr>
          <w:color w:val="000009"/>
        </w:rPr>
        <w:lastRenderedPageBreak/>
        <w:t>fórmulas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resoluções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lógicas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estimula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córtex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pré-frontal,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responsável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pelo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raciocínio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lógico, habilidade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dedução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capacidade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crítica.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Diante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junção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desses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três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fatores,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identifica-se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 raciocínio lógico matemático.</w:t>
      </w:r>
    </w:p>
    <w:p w14:paraId="4807702D" w14:textId="1367EBFD" w:rsidR="00052239" w:rsidRDefault="00000000">
      <w:pPr>
        <w:spacing w:before="199"/>
        <w:ind w:left="2270" w:right="140"/>
        <w:jc w:val="both"/>
        <w:rPr>
          <w:sz w:val="20"/>
        </w:rPr>
      </w:pPr>
      <w:r>
        <w:rPr>
          <w:color w:val="000009"/>
          <w:sz w:val="20"/>
        </w:rPr>
        <w:t>O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terceiro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é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o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conhecimento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lógico-matemático,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em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que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criança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estabelece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relações mentais sobre objetos, coisas e pessoas. Ocorre a coordenação das ações sobre o objeto, produzindo a manipulação simbólica e o raciocínio dedutivo. Piaget (1970; 1975) distinguiu dois tipos de abstração: a abstração empírica, que focaliza uma determinada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propriedade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do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objeto,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esquecendo-se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do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restante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abstração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reflexiva, que significa “a construção de relações entre os objetos” (KAMII, 1999, p.17), realizada pela mente. Para construir o raciocínio lógico matemático, a criança utiliza a abstração reflexiva (MATTOS, 2012, p.3).</w:t>
      </w:r>
    </w:p>
    <w:p w14:paraId="60674137" w14:textId="77777777" w:rsidR="00052239" w:rsidRDefault="00000000">
      <w:pPr>
        <w:pStyle w:val="Corpodetexto"/>
        <w:spacing w:before="199" w:line="362" w:lineRule="auto"/>
        <w:ind w:left="2" w:right="139" w:firstLine="707"/>
        <w:jc w:val="both"/>
      </w:pPr>
      <w:r>
        <w:rPr>
          <w:color w:val="000009"/>
        </w:rPr>
        <w:t>Tendo em mente as características e funções do córtex pré-frontal, é sensato associar o desenvolvimento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deste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aos constantes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estímulos proporcionados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pela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docência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2"/>
        </w:rPr>
        <w:t>Matemática.</w:t>
      </w:r>
    </w:p>
    <w:p w14:paraId="743DD722" w14:textId="5F6EFAAC" w:rsidR="00052239" w:rsidRDefault="00354F87" w:rsidP="0047353E">
      <w:pPr>
        <w:pStyle w:val="Ttulo1"/>
        <w:spacing w:before="201"/>
      </w:pPr>
      <w:r w:rsidRPr="00354F87">
        <w:rPr>
          <w:color w:val="000009"/>
          <w:spacing w:val="-2"/>
        </w:rPr>
        <w:t>FUNÇÕES SOCIAIS E PRÁTICAS DA MATEMÁTICA</w:t>
      </w:r>
    </w:p>
    <w:p w14:paraId="037332BC" w14:textId="77777777" w:rsidR="00052239" w:rsidRDefault="00000000">
      <w:pPr>
        <w:pStyle w:val="Corpodetexto"/>
        <w:spacing w:before="195" w:line="360" w:lineRule="auto"/>
        <w:ind w:left="2" w:right="137" w:firstLine="707"/>
        <w:jc w:val="both"/>
      </w:pPr>
      <w:r>
        <w:rPr>
          <w:color w:val="000009"/>
        </w:rPr>
        <w:t xml:space="preserve">O processo de aprendizagem da Matemática envolve diversos fatores imersos nos cálculos, equações e aplicações de fórmulas. Através destes, os estímulos necessários para a </w:t>
      </w:r>
      <w:r>
        <w:rPr>
          <w:color w:val="000009"/>
          <w:spacing w:val="-2"/>
        </w:rPr>
        <w:t>formação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habilidades essenciais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para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o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intelecto de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um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indivíduo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são exercitados.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 xml:space="preserve">Entretanto, </w:t>
      </w:r>
      <w:r>
        <w:rPr>
          <w:color w:val="000009"/>
        </w:rPr>
        <w:t>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impactos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positivos,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principalmente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cotidiano,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causados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pelo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exercício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Matemática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são majoritariamente desconhecidos devido a uma concepção limitada do envolvimento das habilidades matemáticas nas atividades diárias.</w:t>
      </w:r>
    </w:p>
    <w:p w14:paraId="756E01AD" w14:textId="491CDC8F" w:rsidR="00052239" w:rsidRDefault="00000000">
      <w:pPr>
        <w:pStyle w:val="Corpodetexto"/>
        <w:spacing w:before="200" w:line="360" w:lineRule="auto"/>
        <w:ind w:left="2" w:right="139" w:firstLine="707"/>
        <w:jc w:val="both"/>
      </w:pPr>
      <w:r>
        <w:rPr>
          <w:color w:val="000009"/>
        </w:rPr>
        <w:t>Desde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tarefas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simples,</w:t>
      </w:r>
      <w:r w:rsidR="00BE04C5">
        <w:rPr>
          <w:color w:val="000009"/>
          <w:spacing w:val="-15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“...compras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supermercado: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somando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quanto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irá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gastar, calcular o troco, calcular possíveis descontos; na rotina de casa: fazendo uma receita, calculando os itens que devem ser colocados em unidades, peso e etc.; para se locomover: calculando quanto se deve colocar de gasolina de acordo com o percurso realizado e valor do combustível, quanto tempo se gasta de um lugar ao outro, calcular possíveis gastos extras de uma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viagem;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trabalho: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calculando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pagamento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previdência,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calcular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férias,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calcular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 valor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décimo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terceiro,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valor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salário;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assim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diante.”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(CUNHA,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2017),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envolvem o uso básico do conceito de numeração e cálculo, até casos mais complexos.</w:t>
      </w:r>
    </w:p>
    <w:p w14:paraId="18435092" w14:textId="77777777" w:rsidR="00052239" w:rsidRDefault="00000000">
      <w:pPr>
        <w:pStyle w:val="PargrafodaLista"/>
        <w:numPr>
          <w:ilvl w:val="0"/>
          <w:numId w:val="1"/>
        </w:numPr>
        <w:tabs>
          <w:tab w:val="left" w:pos="2499"/>
        </w:tabs>
        <w:spacing w:before="201"/>
        <w:ind w:right="146" w:firstLine="0"/>
        <w:rPr>
          <w:sz w:val="20"/>
        </w:rPr>
      </w:pPr>
      <w:r>
        <w:rPr>
          <w:color w:val="000009"/>
          <w:sz w:val="20"/>
        </w:rPr>
        <w:t>A importância da matemática nos estudos científicos: a realização de estudos e pesquisas científicas requer muitas habilidades no esporte, que auxiliam no desenvolvimento dos estudos e no progresso, por exemplo, o estudo da física ou química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depende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muito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da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matemática,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incluindo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habilidades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matemáticas,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reside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o papel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da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matemática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na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precisão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da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realização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de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pesquisas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sociais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por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meio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do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ramo de estatísticas.</w:t>
      </w:r>
    </w:p>
    <w:p w14:paraId="695FA433" w14:textId="77777777" w:rsidR="00224449" w:rsidRDefault="00000000" w:rsidP="00224449">
      <w:pPr>
        <w:pStyle w:val="PargrafodaLista"/>
        <w:numPr>
          <w:ilvl w:val="0"/>
          <w:numId w:val="1"/>
        </w:numPr>
        <w:tabs>
          <w:tab w:val="left" w:pos="2477"/>
          <w:tab w:val="left" w:pos="2510"/>
        </w:tabs>
        <w:spacing w:before="202"/>
        <w:ind w:right="145" w:firstLine="0"/>
        <w:rPr>
          <w:sz w:val="20"/>
        </w:rPr>
      </w:pPr>
      <w:r w:rsidRPr="00224449">
        <w:rPr>
          <w:color w:val="000009"/>
          <w:sz w:val="20"/>
        </w:rPr>
        <w:t xml:space="preserve">A importância da matemática no desenvolvimento dos valores sociais: Ajuda a matemática no desenvolvimento e refinamento da personalidade, através da </w:t>
      </w:r>
      <w:r w:rsidRPr="00224449">
        <w:rPr>
          <w:color w:val="000009"/>
          <w:sz w:val="20"/>
        </w:rPr>
        <w:lastRenderedPageBreak/>
        <w:t>organização e precisão, pesquisa e investigação e estudo, e ajuda a detectar.</w:t>
      </w:r>
    </w:p>
    <w:p w14:paraId="4970CFD2" w14:textId="1BA17F1F" w:rsidR="00052239" w:rsidRPr="00224449" w:rsidRDefault="00000000" w:rsidP="00224449">
      <w:pPr>
        <w:pStyle w:val="PargrafodaLista"/>
        <w:numPr>
          <w:ilvl w:val="0"/>
          <w:numId w:val="1"/>
        </w:numPr>
        <w:tabs>
          <w:tab w:val="left" w:pos="2477"/>
          <w:tab w:val="left" w:pos="2510"/>
        </w:tabs>
        <w:spacing w:before="202"/>
        <w:ind w:right="145" w:firstLine="0"/>
        <w:rPr>
          <w:sz w:val="20"/>
        </w:rPr>
      </w:pPr>
      <w:r w:rsidRPr="00224449">
        <w:rPr>
          <w:color w:val="000009"/>
          <w:sz w:val="20"/>
        </w:rPr>
        <w:t>A</w:t>
      </w:r>
      <w:r w:rsidRPr="00224449">
        <w:rPr>
          <w:color w:val="000009"/>
          <w:spacing w:val="-4"/>
          <w:sz w:val="20"/>
        </w:rPr>
        <w:t xml:space="preserve"> </w:t>
      </w:r>
      <w:r w:rsidRPr="00224449">
        <w:rPr>
          <w:color w:val="000009"/>
          <w:sz w:val="20"/>
        </w:rPr>
        <w:t>importância</w:t>
      </w:r>
      <w:r w:rsidRPr="00224449">
        <w:rPr>
          <w:color w:val="000009"/>
          <w:spacing w:val="-2"/>
          <w:sz w:val="20"/>
        </w:rPr>
        <w:t xml:space="preserve"> </w:t>
      </w:r>
      <w:r w:rsidRPr="00224449">
        <w:rPr>
          <w:color w:val="000009"/>
          <w:sz w:val="20"/>
        </w:rPr>
        <w:t>da</w:t>
      </w:r>
      <w:r w:rsidRPr="00224449">
        <w:rPr>
          <w:color w:val="000009"/>
          <w:spacing w:val="-1"/>
          <w:sz w:val="20"/>
        </w:rPr>
        <w:t xml:space="preserve"> </w:t>
      </w:r>
      <w:r w:rsidRPr="00224449">
        <w:rPr>
          <w:color w:val="000009"/>
          <w:sz w:val="20"/>
        </w:rPr>
        <w:t>matemática</w:t>
      </w:r>
      <w:r w:rsidRPr="00224449">
        <w:rPr>
          <w:color w:val="000009"/>
          <w:spacing w:val="-3"/>
          <w:sz w:val="20"/>
        </w:rPr>
        <w:t xml:space="preserve"> </w:t>
      </w:r>
      <w:r w:rsidRPr="00224449">
        <w:rPr>
          <w:color w:val="000009"/>
          <w:sz w:val="20"/>
        </w:rPr>
        <w:t>no</w:t>
      </w:r>
      <w:r w:rsidRPr="00224449">
        <w:rPr>
          <w:color w:val="000009"/>
          <w:spacing w:val="-3"/>
          <w:sz w:val="20"/>
        </w:rPr>
        <w:t xml:space="preserve"> </w:t>
      </w:r>
      <w:r w:rsidRPr="00224449">
        <w:rPr>
          <w:color w:val="000009"/>
          <w:sz w:val="20"/>
        </w:rPr>
        <w:t>desenvolvimento</w:t>
      </w:r>
      <w:r w:rsidRPr="00224449">
        <w:rPr>
          <w:color w:val="000009"/>
          <w:spacing w:val="-3"/>
          <w:sz w:val="20"/>
        </w:rPr>
        <w:t xml:space="preserve"> </w:t>
      </w:r>
      <w:r w:rsidRPr="00224449">
        <w:rPr>
          <w:color w:val="000009"/>
          <w:sz w:val="20"/>
        </w:rPr>
        <w:t>cultural:</w:t>
      </w:r>
      <w:r w:rsidRPr="00224449">
        <w:rPr>
          <w:color w:val="000009"/>
          <w:spacing w:val="-4"/>
          <w:sz w:val="20"/>
        </w:rPr>
        <w:t xml:space="preserve"> </w:t>
      </w:r>
      <w:r w:rsidRPr="00224449">
        <w:rPr>
          <w:color w:val="000009"/>
          <w:sz w:val="20"/>
        </w:rPr>
        <w:t>Como</w:t>
      </w:r>
      <w:r w:rsidRPr="00224449">
        <w:rPr>
          <w:color w:val="000009"/>
          <w:spacing w:val="-3"/>
          <w:sz w:val="20"/>
        </w:rPr>
        <w:t xml:space="preserve"> </w:t>
      </w:r>
      <w:r w:rsidRPr="00224449">
        <w:rPr>
          <w:color w:val="000009"/>
          <w:sz w:val="20"/>
        </w:rPr>
        <w:t>outras</w:t>
      </w:r>
      <w:r w:rsidRPr="00224449">
        <w:rPr>
          <w:color w:val="000009"/>
          <w:spacing w:val="-4"/>
          <w:sz w:val="20"/>
        </w:rPr>
        <w:t xml:space="preserve"> </w:t>
      </w:r>
      <w:r w:rsidRPr="00224449">
        <w:rPr>
          <w:color w:val="000009"/>
          <w:spacing w:val="-2"/>
          <w:sz w:val="20"/>
        </w:rPr>
        <w:t>ciências,</w:t>
      </w:r>
      <w:r w:rsidR="00224449" w:rsidRPr="00224449">
        <w:rPr>
          <w:color w:val="000009"/>
          <w:sz w:val="20"/>
        </w:rPr>
        <w:t xml:space="preserve"> </w:t>
      </w:r>
      <w:r w:rsidRPr="00224449">
        <w:rPr>
          <w:color w:val="000009"/>
          <w:sz w:val="20"/>
        </w:rPr>
        <w:t>a matemática influencia o desenvolvimento da civilização. O desenvolvimento cultural depende das conquistas de cientistas e inovadores, especialmente atletas. Ninguém</w:t>
      </w:r>
      <w:r w:rsidRPr="00224449">
        <w:rPr>
          <w:color w:val="000009"/>
          <w:spacing w:val="-13"/>
          <w:sz w:val="20"/>
        </w:rPr>
        <w:t xml:space="preserve"> </w:t>
      </w:r>
      <w:r w:rsidRPr="00224449">
        <w:rPr>
          <w:color w:val="000009"/>
          <w:sz w:val="20"/>
        </w:rPr>
        <w:t>negligência</w:t>
      </w:r>
      <w:r w:rsidRPr="00224449">
        <w:rPr>
          <w:color w:val="000009"/>
          <w:spacing w:val="-12"/>
          <w:sz w:val="20"/>
        </w:rPr>
        <w:t xml:space="preserve"> </w:t>
      </w:r>
      <w:r w:rsidRPr="00224449">
        <w:rPr>
          <w:color w:val="000009"/>
          <w:sz w:val="20"/>
        </w:rPr>
        <w:t>o</w:t>
      </w:r>
      <w:r w:rsidRPr="00224449">
        <w:rPr>
          <w:color w:val="000009"/>
          <w:spacing w:val="-13"/>
          <w:sz w:val="20"/>
        </w:rPr>
        <w:t xml:space="preserve"> </w:t>
      </w:r>
      <w:r w:rsidRPr="00224449">
        <w:rPr>
          <w:color w:val="000009"/>
          <w:sz w:val="20"/>
        </w:rPr>
        <w:t>papel</w:t>
      </w:r>
      <w:r w:rsidRPr="00224449">
        <w:rPr>
          <w:color w:val="000009"/>
          <w:spacing w:val="-12"/>
          <w:sz w:val="20"/>
        </w:rPr>
        <w:t xml:space="preserve"> </w:t>
      </w:r>
      <w:r w:rsidRPr="00224449">
        <w:rPr>
          <w:color w:val="000009"/>
          <w:sz w:val="20"/>
        </w:rPr>
        <w:t>dos</w:t>
      </w:r>
      <w:r w:rsidRPr="00224449">
        <w:rPr>
          <w:color w:val="000009"/>
          <w:spacing w:val="-13"/>
          <w:sz w:val="20"/>
        </w:rPr>
        <w:t xml:space="preserve"> </w:t>
      </w:r>
      <w:r w:rsidRPr="00224449">
        <w:rPr>
          <w:color w:val="000009"/>
          <w:sz w:val="20"/>
        </w:rPr>
        <w:t>cientistas</w:t>
      </w:r>
      <w:r w:rsidRPr="00224449">
        <w:rPr>
          <w:color w:val="000009"/>
          <w:spacing w:val="-12"/>
          <w:sz w:val="20"/>
        </w:rPr>
        <w:t xml:space="preserve"> </w:t>
      </w:r>
      <w:r w:rsidRPr="00224449">
        <w:rPr>
          <w:color w:val="000009"/>
          <w:sz w:val="20"/>
        </w:rPr>
        <w:t>árabes</w:t>
      </w:r>
      <w:r w:rsidRPr="00224449">
        <w:rPr>
          <w:color w:val="000009"/>
          <w:spacing w:val="-13"/>
          <w:sz w:val="20"/>
        </w:rPr>
        <w:t xml:space="preserve"> </w:t>
      </w:r>
      <w:r w:rsidRPr="00224449">
        <w:rPr>
          <w:color w:val="000009"/>
          <w:sz w:val="20"/>
        </w:rPr>
        <w:t>e</w:t>
      </w:r>
      <w:r w:rsidRPr="00224449">
        <w:rPr>
          <w:color w:val="000009"/>
          <w:spacing w:val="-12"/>
          <w:sz w:val="20"/>
        </w:rPr>
        <w:t xml:space="preserve"> </w:t>
      </w:r>
      <w:r w:rsidRPr="00224449">
        <w:rPr>
          <w:color w:val="000009"/>
          <w:sz w:val="20"/>
        </w:rPr>
        <w:t>muçulmanos</w:t>
      </w:r>
      <w:r w:rsidRPr="00224449">
        <w:rPr>
          <w:color w:val="000009"/>
          <w:spacing w:val="-13"/>
          <w:sz w:val="20"/>
        </w:rPr>
        <w:t xml:space="preserve"> </w:t>
      </w:r>
      <w:r w:rsidRPr="00224449">
        <w:rPr>
          <w:color w:val="000009"/>
          <w:sz w:val="20"/>
        </w:rPr>
        <w:t>no</w:t>
      </w:r>
      <w:r w:rsidRPr="00224449">
        <w:rPr>
          <w:color w:val="000009"/>
          <w:spacing w:val="-12"/>
          <w:sz w:val="20"/>
        </w:rPr>
        <w:t xml:space="preserve"> </w:t>
      </w:r>
      <w:r w:rsidRPr="00224449">
        <w:rPr>
          <w:color w:val="000009"/>
          <w:sz w:val="20"/>
        </w:rPr>
        <w:t>desenvolvimento das civilizações</w:t>
      </w:r>
      <w:r w:rsidR="00BE04C5">
        <w:rPr>
          <w:color w:val="000009"/>
          <w:sz w:val="20"/>
        </w:rPr>
        <w:t xml:space="preserve"> </w:t>
      </w:r>
      <w:r w:rsidRPr="00224449">
        <w:rPr>
          <w:color w:val="000009"/>
          <w:sz w:val="20"/>
        </w:rPr>
        <w:t>(PEREIRA, 2021, p.17, 18).</w:t>
      </w:r>
    </w:p>
    <w:p w14:paraId="16732D61" w14:textId="5BA0A05A" w:rsidR="00354F87" w:rsidRPr="00354F87" w:rsidRDefault="00000000" w:rsidP="00354F87">
      <w:pPr>
        <w:pStyle w:val="Corpodetexto"/>
        <w:spacing w:before="197" w:line="360" w:lineRule="auto"/>
        <w:ind w:left="2" w:right="135" w:firstLine="707"/>
        <w:jc w:val="both"/>
        <w:rPr>
          <w:color w:val="000009"/>
        </w:rPr>
      </w:pPr>
      <w:r>
        <w:rPr>
          <w:color w:val="000009"/>
        </w:rPr>
        <w:t>A diversidade dos casos que possuem envolvimento com a Matemática justifica-se diante dos conceitos abordados na matéria e como estes são aplicados na prática. Exemplificando, tem-se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como um pilar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Matemática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os números, que servem como base para unidades de medida, contagem do tempo, realização de operações matemáticas e interpretação 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dados. 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forma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qual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matéria em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questão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usa 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números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diversos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outros fatores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(fórmulas,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regras,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equações)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criação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problemas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soluções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lógicas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faz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com que a Matemática se torne um estímulo para o desenvolvimento das habilidades utilizadas constantemente no dia a dia.</w:t>
      </w:r>
    </w:p>
    <w:p w14:paraId="0E230A48" w14:textId="14FC2E89" w:rsidR="00052239" w:rsidRDefault="00354F87">
      <w:pPr>
        <w:pStyle w:val="Ttulo1"/>
        <w:spacing w:before="1"/>
      </w:pPr>
      <w:r w:rsidRPr="00354F87">
        <w:rPr>
          <w:color w:val="000009"/>
          <w:spacing w:val="-2"/>
        </w:rPr>
        <w:t>PANORAMA HISTÓRICO DA MATEMÁTICA</w:t>
      </w:r>
    </w:p>
    <w:p w14:paraId="714E2CBE" w14:textId="01917879" w:rsidR="00052239" w:rsidRDefault="00000000">
      <w:pPr>
        <w:pStyle w:val="Corpodetexto"/>
        <w:spacing w:before="194" w:line="360" w:lineRule="auto"/>
        <w:ind w:left="2" w:right="134" w:firstLine="767"/>
        <w:jc w:val="both"/>
      </w:pPr>
      <w:r>
        <w:rPr>
          <w:color w:val="000009"/>
        </w:rPr>
        <w:t>A necessidade urgente de contagem, medição e distribuição de salários fez os povos antigos buscarem um meio de suprir essa necessidade, criando assim, os fundamentos da matemática.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Observa-se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evidências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antigas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uso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cálculos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cotidianos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pelo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povo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Sumério em 3000 a.C e o conhecimento da dinastia Babilônica sobre equações quadráticas e cúbicas, além de lidarem com área e volume. Ademais, documentos como o Paphiro Rind - o qual originou-se no Egito Antigo por volta de 1500 a.C. e demonstra o conhecimento dos egípcios sobre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geometria,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trigonometria,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frações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outros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Nove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Capítulos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Aritmética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-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documento chinês datado de aproximadamente 90 d.C. que já evidenciava o Pi, Teorema de Pitágoras e jogos matemáticos, como o Tangram – demonstram a importância dos conceitos matemáticos para o avanço da humanidade milênios atrás</w:t>
      </w:r>
      <w:r w:rsidR="00BE04C5">
        <w:rPr>
          <w:color w:val="000009"/>
        </w:rPr>
        <w:t xml:space="preserve"> </w:t>
      </w:r>
      <w:r>
        <w:rPr>
          <w:color w:val="000009"/>
        </w:rPr>
        <w:t>(GUERRA, 2022)</w:t>
      </w:r>
      <w:r w:rsidR="00BE04C5">
        <w:rPr>
          <w:color w:val="000009"/>
        </w:rPr>
        <w:t>.</w:t>
      </w:r>
    </w:p>
    <w:p w14:paraId="0FA3BC12" w14:textId="1772B072" w:rsidR="0047353E" w:rsidRPr="0047353E" w:rsidRDefault="00000000" w:rsidP="0047353E">
      <w:pPr>
        <w:pStyle w:val="Corpodetexto"/>
        <w:spacing w:before="200" w:line="360" w:lineRule="auto"/>
        <w:ind w:left="2" w:right="137" w:firstLine="707"/>
        <w:jc w:val="both"/>
        <w:rPr>
          <w:color w:val="000009"/>
        </w:rPr>
      </w:pPr>
      <w:r>
        <w:rPr>
          <w:color w:val="000009"/>
        </w:rPr>
        <w:t>Além de sua presença nas raízes da história, a matemática foi a base para diversas descobertas e avanços científicos e tecnológicos ao longo dos séculos. Destacam-se a descoberta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gravidade,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criação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aprimoração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todos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tipos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computadores,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celulares e dispositivos eletrônicos, revolução da ciência como um todo e análise avançada de dados e estatísticas. Finalmente, torna-se evidente que a presença da matemática acompanhou, majoritariamente, o desenvolvimento global da antiguidade até a era atual.</w:t>
      </w:r>
    </w:p>
    <w:p w14:paraId="6C43954C" w14:textId="519714BA" w:rsidR="00BE04C5" w:rsidRPr="00BE04C5" w:rsidRDefault="00BE04C5" w:rsidP="00BE04C5">
      <w:pPr>
        <w:pStyle w:val="Ttulo1"/>
      </w:pPr>
      <w:r w:rsidRPr="00BE04C5">
        <w:t>GAMIFICAÇÃO COMO ESTRATÉGIA EDUCACIONAL</w:t>
      </w:r>
    </w:p>
    <w:p w14:paraId="22AA54E8" w14:textId="77777777" w:rsidR="0047353E" w:rsidRPr="0047353E" w:rsidRDefault="0047353E" w:rsidP="0047353E">
      <w:pPr>
        <w:pStyle w:val="Corpodetexto"/>
        <w:spacing w:before="200" w:line="360" w:lineRule="auto"/>
        <w:ind w:right="136" w:firstLine="709"/>
        <w:jc w:val="both"/>
        <w:rPr>
          <w:lang w:val="pt-BR"/>
        </w:rPr>
      </w:pPr>
      <w:r w:rsidRPr="0047353E">
        <w:rPr>
          <w:lang w:val="pt-BR"/>
        </w:rPr>
        <w:t xml:space="preserve">A gamificação consiste na aplicação de elementos característicos dos jogos digitais em ambientes educacionais, com o objetivo de elevar a motivação, o engajamento e a participação </w:t>
      </w:r>
      <w:r w:rsidRPr="0047353E">
        <w:rPr>
          <w:lang w:val="pt-BR"/>
        </w:rPr>
        <w:lastRenderedPageBreak/>
        <w:t>ativa dos estudantes. No ensino de Matemática, essa abordagem apresenta resultados especialmente expressivos, uma vez que utiliza recursos como sistemas de pontos, medalhas, rankings, níveis de dificuldade e barras de progresso para transformar a experiência de aprendizagem em um processo mais dinâmico e atrativo (KAPP, 2012).</w:t>
      </w:r>
    </w:p>
    <w:p w14:paraId="7B881E25" w14:textId="01E59538" w:rsidR="0047353E" w:rsidRPr="0047353E" w:rsidRDefault="0047353E" w:rsidP="0047353E">
      <w:pPr>
        <w:pStyle w:val="Corpodetexto"/>
        <w:spacing w:before="200" w:line="360" w:lineRule="auto"/>
        <w:ind w:right="136" w:firstLine="709"/>
        <w:jc w:val="both"/>
        <w:rPr>
          <w:lang w:val="pt-BR"/>
        </w:rPr>
      </w:pPr>
      <w:r w:rsidRPr="0047353E">
        <w:rPr>
          <w:lang w:val="pt-BR"/>
        </w:rPr>
        <w:t xml:space="preserve">Plataformas amplamente difundidas, como </w:t>
      </w:r>
      <w:proofErr w:type="spellStart"/>
      <w:r w:rsidRPr="0047353E">
        <w:rPr>
          <w:lang w:val="pt-BR"/>
        </w:rPr>
        <w:t>Duolingo</w:t>
      </w:r>
      <w:proofErr w:type="spellEnd"/>
      <w:r>
        <w:rPr>
          <w:lang w:val="pt-BR"/>
        </w:rPr>
        <w:t xml:space="preserve"> e</w:t>
      </w:r>
      <w:r w:rsidRPr="0047353E">
        <w:rPr>
          <w:lang w:val="pt-BR"/>
        </w:rPr>
        <w:t xml:space="preserve"> Khan </w:t>
      </w:r>
      <w:proofErr w:type="spellStart"/>
      <w:r w:rsidRPr="0047353E">
        <w:rPr>
          <w:lang w:val="pt-BR"/>
        </w:rPr>
        <w:t>Academy</w:t>
      </w:r>
      <w:proofErr w:type="spellEnd"/>
      <w:r w:rsidRPr="0047353E">
        <w:rPr>
          <w:lang w:val="pt-BR"/>
        </w:rPr>
        <w:t>, evidenciam o potencial da gamificação ao manter elevados índices de engajamento por meio de desafios progressivos, feedback imediato, recompensas gradativas e trilhas de aprendizado personalizadas. No contexto do Ensino Médio, tais estratégias contribuem significativamente para reduzir a ansiedade matemática, estimular a persistência diante de dificuldades e adequar o ritmo de estudos às necessidades individuais de cada aluno.</w:t>
      </w:r>
    </w:p>
    <w:p w14:paraId="00B5A815" w14:textId="0BE7FB0B" w:rsidR="00514AA0" w:rsidRDefault="0047353E" w:rsidP="00514AA0">
      <w:pPr>
        <w:pStyle w:val="Corpodetexto"/>
        <w:spacing w:before="200" w:line="360" w:lineRule="auto"/>
        <w:ind w:right="136" w:firstLine="709"/>
        <w:jc w:val="both"/>
        <w:rPr>
          <w:lang w:val="pt-BR"/>
        </w:rPr>
      </w:pPr>
      <w:r w:rsidRPr="0047353E">
        <w:rPr>
          <w:lang w:val="pt-BR"/>
        </w:rPr>
        <w:t>Dessa forma, a gamificação não se limita a uma inovação tecnológica, mas representa uma reestruturação pedagógica alinhada ao perfil da geração digital. Ao combinar princípios de motivação humana, interatividade e progressão contínua, ela se torna uma ferramenta promissora para fortalecer o ensino de Matemática e promover uma aprendizagem mais significativa, engajadora e eficaz.</w:t>
      </w:r>
    </w:p>
    <w:p w14:paraId="3CCE619B" w14:textId="4BC822BE" w:rsidR="00514AA0" w:rsidRDefault="00514AA0" w:rsidP="00514AA0">
      <w:pPr>
        <w:pStyle w:val="Ttulo1"/>
        <w:rPr>
          <w:lang w:val="pt-BR"/>
        </w:rPr>
      </w:pPr>
      <w:r>
        <w:rPr>
          <w:lang w:val="pt-BR"/>
        </w:rPr>
        <w:t>DESENVOLVIMENTO DA PLATAFORMA</w:t>
      </w:r>
    </w:p>
    <w:p w14:paraId="461B1EA0" w14:textId="77777777" w:rsidR="00514AA0" w:rsidRDefault="00514AA0" w:rsidP="00514AA0">
      <w:pPr>
        <w:pStyle w:val="Ttulo1"/>
        <w:spacing w:before="1"/>
        <w:jc w:val="both"/>
        <w:rPr>
          <w:color w:val="000009"/>
          <w:spacing w:val="-2"/>
        </w:rPr>
      </w:pPr>
    </w:p>
    <w:p w14:paraId="3D46591A" w14:textId="354560D4" w:rsidR="00514AA0" w:rsidRPr="00514AA0" w:rsidRDefault="00514AA0" w:rsidP="00514AA0">
      <w:pPr>
        <w:pStyle w:val="Ttulo1"/>
      </w:pPr>
      <w:r>
        <w:t>DESIGN DA INTERFACE</w:t>
      </w:r>
    </w:p>
    <w:p w14:paraId="7570FF6F" w14:textId="77777777" w:rsidR="00514AA0" w:rsidRDefault="00DA325A" w:rsidP="00224449">
      <w:pPr>
        <w:pStyle w:val="Corpodetexto"/>
        <w:spacing w:before="127" w:line="360" w:lineRule="auto"/>
        <w:ind w:firstLine="709"/>
        <w:jc w:val="both"/>
        <w:rPr>
          <w:noProof/>
        </w:rPr>
      </w:pPr>
      <w:r>
        <w:rPr>
          <w:noProof/>
        </w:rPr>
        <w:t xml:space="preserve">Dentre as ferramentas utilizadas para criação da identidade visual estão o Figma e o Canva, além de pesquisas adjacentes de harmonização e estilização de elementos gráficos, sendo estes essenciais para a dinamização e diversificação presentes na gamificação. </w:t>
      </w:r>
    </w:p>
    <w:p w14:paraId="3B2B6D09" w14:textId="3B73BA3E" w:rsidR="00DA325A" w:rsidRDefault="00DA325A" w:rsidP="00224449">
      <w:pPr>
        <w:pStyle w:val="Corpodetexto"/>
        <w:spacing w:before="127" w:line="360" w:lineRule="auto"/>
        <w:ind w:firstLine="709"/>
        <w:jc w:val="both"/>
        <w:rPr>
          <w:noProof/>
        </w:rPr>
      </w:pPr>
      <w:r>
        <w:rPr>
          <w:noProof/>
        </w:rPr>
        <w:t>Diante da evidente desigualdade na acessibilidade a níveis básicos de ensino demonstrada na introdução, a organização dos elementos visuais e funcionalidades das páginas de forma simples e intuitiva foi um critério decisivo no processo de produção dos diferentes designs do produto, visando mitigar o problema supracitado e proporcionar uma plataforma agradável e atrativa aos jovens em escala universal</w:t>
      </w:r>
      <w:r w:rsidR="00514AA0">
        <w:rPr>
          <w:noProof/>
        </w:rPr>
        <w:t>.</w:t>
      </w:r>
      <w:r>
        <w:rPr>
          <w:noProof/>
        </w:rPr>
        <w:t xml:space="preserve"> </w:t>
      </w:r>
    </w:p>
    <w:p w14:paraId="690767EE" w14:textId="1DC22A28" w:rsidR="00514AA0" w:rsidRDefault="00514AA0" w:rsidP="00514AA0">
      <w:pPr>
        <w:pStyle w:val="Ttulo1"/>
        <w:rPr>
          <w:noProof/>
        </w:rPr>
      </w:pPr>
      <w:r>
        <w:rPr>
          <w:noProof/>
        </w:rPr>
        <w:t>CONSTRUÇÃO DA PLATAFORMA</w:t>
      </w:r>
    </w:p>
    <w:p w14:paraId="62997D20" w14:textId="0A2E3FF6" w:rsidR="00DA325A" w:rsidRDefault="00DA325A" w:rsidP="00514AA0">
      <w:pPr>
        <w:pStyle w:val="Corpodetexto"/>
        <w:spacing w:before="127" w:line="360" w:lineRule="auto"/>
        <w:ind w:firstLine="709"/>
        <w:jc w:val="both"/>
        <w:rPr>
          <w:noProof/>
        </w:rPr>
      </w:pPr>
      <w:r>
        <w:rPr>
          <w:noProof/>
        </w:rPr>
        <w:t>A produção das páginas, juntamente com a aplicação do planejamento visual, foi feita através do Visual Studio Code e com o auxílio de ferramentas modernas de inteligência artificial. Dentre as usadas, destacam-se: ChatGPT</w:t>
      </w:r>
      <w:r w:rsidR="00514AA0">
        <w:rPr>
          <w:noProof/>
        </w:rPr>
        <w:t>, DeepSeek e</w:t>
      </w:r>
      <w:r>
        <w:rPr>
          <w:noProof/>
        </w:rPr>
        <w:t xml:space="preserve"> Claude AI. </w:t>
      </w:r>
    </w:p>
    <w:p w14:paraId="7C7D8A55" w14:textId="7730ECA4" w:rsidR="00514AA0" w:rsidRDefault="00DA325A" w:rsidP="00514AA0">
      <w:pPr>
        <w:pStyle w:val="Corpodetexto"/>
        <w:spacing w:before="127" w:line="360" w:lineRule="auto"/>
        <w:ind w:firstLine="709"/>
        <w:jc w:val="both"/>
        <w:rPr>
          <w:noProof/>
        </w:rPr>
      </w:pPr>
      <w:r>
        <w:rPr>
          <w:noProof/>
        </w:rPr>
        <w:t xml:space="preserve">A programação  front-end  foi feita com JavaScript, permitindo interações e dinamismo </w:t>
      </w:r>
      <w:r>
        <w:rPr>
          <w:noProof/>
        </w:rPr>
        <w:lastRenderedPageBreak/>
        <w:t>em tempo real, e CSS. Paralelamente, o back-end e o banco de dados foram feitos exclusivamente com Python que, com sua vasta biblioteca e diferentes funcionalidades, permitiu a plena e eficiente execução do projeto.</w:t>
      </w:r>
    </w:p>
    <w:p w14:paraId="553DD1A8" w14:textId="77777777" w:rsidR="00402F49" w:rsidRDefault="00514AA0" w:rsidP="00402F49">
      <w:pPr>
        <w:pStyle w:val="Ttulo1"/>
        <w:rPr>
          <w:noProof/>
        </w:rPr>
      </w:pPr>
      <w:r>
        <w:rPr>
          <w:noProof/>
        </w:rPr>
        <w:t>DESCRIÇÃO DAS TELAS DA PLATAFORMA</w:t>
      </w:r>
    </w:p>
    <w:p w14:paraId="75B2561D" w14:textId="21CD1F7D" w:rsidR="00F528AB" w:rsidRPr="00402F49" w:rsidRDefault="006168A3" w:rsidP="000509F6">
      <w:pPr>
        <w:pStyle w:val="SemEspaamento"/>
        <w:spacing w:line="360" w:lineRule="auto"/>
        <w:ind w:firstLine="720"/>
        <w:jc w:val="both"/>
        <w:rPr>
          <w:noProof/>
          <w:sz w:val="24"/>
          <w:szCs w:val="24"/>
        </w:rPr>
      </w:pPr>
      <w:r w:rsidRPr="00402F49">
        <w:rPr>
          <w:sz w:val="24"/>
          <w:szCs w:val="24"/>
        </w:rPr>
        <w:t>A Figura 1 apresenta a página inicial da plataforma, destinada a introduzir os cursos de maneira clara e atrativa. O design em tons alaranjados transmite dinamismo e modernidade, enquanto o layout organiza os módulos em cartões com informações sobre nível de dificuldade. Essa estrutura favorece a escolha do aluno, aproximando a experiência da plataforma a modelos reconhecidos de ensino digital. Além disso, um botão estilo “call-to-action” na parte superior da página convida o usuário a acessar a plataforma. O desenvolvimento dividiu-se entre aspectos visuais e programação, unindo estética e funcionalidade para garantir uma boa recepção inicial do usuário.</w:t>
      </w:r>
    </w:p>
    <w:p w14:paraId="40A7A303" w14:textId="77777777" w:rsidR="00224449" w:rsidRPr="00402F49" w:rsidRDefault="00224449" w:rsidP="00402F49">
      <w:pPr>
        <w:pStyle w:val="Corpodetexto"/>
        <w:spacing w:before="127" w:line="360" w:lineRule="auto"/>
        <w:ind w:firstLine="709"/>
        <w:jc w:val="both"/>
        <w:rPr>
          <w:noProof/>
          <w:sz w:val="28"/>
          <w:szCs w:val="28"/>
        </w:rPr>
      </w:pPr>
    </w:p>
    <w:p w14:paraId="55702290" w14:textId="714A5ED0" w:rsidR="00F528AB" w:rsidRPr="00F528AB" w:rsidRDefault="00F528AB" w:rsidP="005029FA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029FA">
        <w:rPr>
          <w:i w:val="0"/>
          <w:iCs w:val="0"/>
          <w:color w:val="000000" w:themeColor="text1"/>
          <w:sz w:val="16"/>
          <w:szCs w:val="16"/>
        </w:rPr>
        <w:t xml:space="preserve">Figura </w: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begin"/>
      </w:r>
      <w:r w:rsidRPr="005029FA">
        <w:rPr>
          <w:i w:val="0"/>
          <w:iCs w:val="0"/>
          <w:color w:val="000000" w:themeColor="text1"/>
          <w:sz w:val="16"/>
          <w:szCs w:val="16"/>
        </w:rPr>
        <w:instrText xml:space="preserve"> SEQ Figura \* ARABIC </w:instrTex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separate"/>
      </w:r>
      <w:r w:rsidR="00CD0116" w:rsidRPr="005029FA">
        <w:rPr>
          <w:i w:val="0"/>
          <w:iCs w:val="0"/>
          <w:noProof/>
          <w:color w:val="000000" w:themeColor="text1"/>
          <w:sz w:val="16"/>
          <w:szCs w:val="16"/>
        </w:rPr>
        <w:t>1</w: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end"/>
      </w:r>
      <w:r w:rsidRPr="005029FA">
        <w:rPr>
          <w:i w:val="0"/>
          <w:iCs w:val="0"/>
          <w:color w:val="000000" w:themeColor="text1"/>
          <w:sz w:val="16"/>
          <w:szCs w:val="16"/>
        </w:rPr>
        <w:t xml:space="preserve"> </w:t>
      </w:r>
      <w:r w:rsidR="009655B9">
        <w:rPr>
          <w:i w:val="0"/>
          <w:iCs w:val="0"/>
          <w:color w:val="000000" w:themeColor="text1"/>
          <w:sz w:val="16"/>
          <w:szCs w:val="16"/>
        </w:rPr>
        <w:t>–</w:t>
      </w:r>
      <w:r w:rsidRPr="005029FA">
        <w:rPr>
          <w:i w:val="0"/>
          <w:iCs w:val="0"/>
          <w:color w:val="000000" w:themeColor="text1"/>
          <w:sz w:val="16"/>
          <w:szCs w:val="16"/>
        </w:rPr>
        <w:t xml:space="preserve"> </w:t>
      </w:r>
      <w:r w:rsidR="009655B9">
        <w:rPr>
          <w:i w:val="0"/>
          <w:iCs w:val="0"/>
          <w:color w:val="000000" w:themeColor="text1"/>
          <w:sz w:val="16"/>
          <w:szCs w:val="16"/>
        </w:rPr>
        <w:t>Página Inicial (</w:t>
      </w:r>
      <w:r w:rsidRPr="009655B9">
        <w:rPr>
          <w:color w:val="000000" w:themeColor="text1"/>
          <w:sz w:val="16"/>
          <w:szCs w:val="16"/>
        </w:rPr>
        <w:t>Landing Page</w:t>
      </w:r>
      <w:r w:rsidR="009655B9">
        <w:rPr>
          <w:color w:val="000000" w:themeColor="text1"/>
          <w:sz w:val="16"/>
          <w:szCs w:val="16"/>
        </w:rPr>
        <w:t>)</w:t>
      </w:r>
    </w:p>
    <w:p w14:paraId="5666D0EF" w14:textId="78635F0A" w:rsidR="00DA325A" w:rsidRDefault="00B63189" w:rsidP="00F528AB">
      <w:pPr>
        <w:pStyle w:val="Corpodetexto"/>
        <w:keepNext/>
        <w:spacing w:before="127"/>
        <w:jc w:val="center"/>
      </w:pPr>
      <w:r w:rsidRPr="00B63189">
        <w:rPr>
          <w:noProof/>
        </w:rPr>
        <w:drawing>
          <wp:inline distT="0" distB="0" distL="0" distR="0" wp14:anchorId="1741FFB1" wp14:editId="09BB2808">
            <wp:extent cx="5040000" cy="2401200"/>
            <wp:effectExtent l="0" t="0" r="8255" b="0"/>
            <wp:docPr id="1707401876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1876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6763" w14:textId="470A8699" w:rsidR="00F528AB" w:rsidRPr="005029FA" w:rsidRDefault="00F528AB" w:rsidP="005029FA">
      <w:pPr>
        <w:pStyle w:val="Corpodetexto"/>
        <w:keepNext/>
        <w:spacing w:before="127"/>
        <w:jc w:val="center"/>
        <w:rPr>
          <w:sz w:val="16"/>
          <w:szCs w:val="16"/>
        </w:rPr>
      </w:pPr>
      <w:r w:rsidRPr="005029FA">
        <w:rPr>
          <w:sz w:val="16"/>
          <w:szCs w:val="16"/>
        </w:rPr>
        <w:t>Fonte: Autoria própria</w:t>
      </w:r>
    </w:p>
    <w:p w14:paraId="4B5C12FA" w14:textId="77777777" w:rsidR="00F528AB" w:rsidRPr="00DA325A" w:rsidRDefault="00F528AB" w:rsidP="00F528AB">
      <w:pPr>
        <w:pStyle w:val="Corpodetexto"/>
        <w:keepNext/>
        <w:spacing w:before="127"/>
        <w:jc w:val="center"/>
      </w:pPr>
    </w:p>
    <w:p w14:paraId="64012AD2" w14:textId="02E91AA8" w:rsidR="00381B6B" w:rsidRPr="008D6B52" w:rsidRDefault="006168A3" w:rsidP="009655B9">
      <w:pPr>
        <w:spacing w:line="360" w:lineRule="auto"/>
        <w:ind w:firstLine="720"/>
        <w:jc w:val="both"/>
        <w:rPr>
          <w:sz w:val="24"/>
          <w:szCs w:val="24"/>
          <w:lang w:val="pt-BR"/>
        </w:rPr>
      </w:pPr>
      <w:r w:rsidRPr="006168A3">
        <w:rPr>
          <w:sz w:val="24"/>
          <w:szCs w:val="24"/>
          <w:lang w:val="pt-BR"/>
        </w:rPr>
        <w:t>A Figura 2 representa</w:t>
      </w:r>
      <w:r w:rsidR="009655B9">
        <w:rPr>
          <w:sz w:val="24"/>
          <w:szCs w:val="24"/>
          <w:lang w:val="pt-BR"/>
        </w:rPr>
        <w:t xml:space="preserve"> a página de cadastro do usuário</w:t>
      </w:r>
      <w:r w:rsidRPr="006168A3">
        <w:rPr>
          <w:sz w:val="24"/>
          <w:szCs w:val="24"/>
          <w:lang w:val="pt-BR"/>
        </w:rPr>
        <w:t>, responsáv</w:t>
      </w:r>
      <w:r w:rsidR="009655B9">
        <w:rPr>
          <w:sz w:val="24"/>
          <w:szCs w:val="24"/>
          <w:lang w:val="pt-BR"/>
        </w:rPr>
        <w:t>el</w:t>
      </w:r>
      <w:r w:rsidRPr="006168A3">
        <w:rPr>
          <w:sz w:val="24"/>
          <w:szCs w:val="24"/>
          <w:lang w:val="pt-BR"/>
        </w:rPr>
        <w:t xml:space="preserve"> por permitir o </w:t>
      </w:r>
      <w:r w:rsidR="009655B9">
        <w:rPr>
          <w:sz w:val="24"/>
          <w:szCs w:val="24"/>
          <w:lang w:val="pt-BR"/>
        </w:rPr>
        <w:t>registro</w:t>
      </w:r>
      <w:r w:rsidRPr="006168A3">
        <w:rPr>
          <w:sz w:val="24"/>
          <w:szCs w:val="24"/>
          <w:lang w:val="pt-BR"/>
        </w:rPr>
        <w:t xml:space="preserve"> dos estudantes à plataforma. O </w:t>
      </w:r>
      <w:r>
        <w:rPr>
          <w:sz w:val="24"/>
          <w:szCs w:val="24"/>
          <w:lang w:val="pt-BR"/>
        </w:rPr>
        <w:t>design intuitivo é mantido e</w:t>
      </w:r>
      <w:r w:rsidRPr="006168A3">
        <w:rPr>
          <w:sz w:val="24"/>
          <w:szCs w:val="24"/>
          <w:lang w:val="pt-BR"/>
        </w:rPr>
        <w:t xml:space="preserve"> une identidade visual e clareza na usabilidade</w:t>
      </w:r>
      <w:r w:rsidR="009655B9">
        <w:rPr>
          <w:sz w:val="24"/>
          <w:szCs w:val="24"/>
          <w:lang w:val="pt-BR"/>
        </w:rPr>
        <w:t xml:space="preserve">, </w:t>
      </w:r>
      <w:r w:rsidR="009655B9" w:rsidRPr="009655B9">
        <w:rPr>
          <w:sz w:val="24"/>
          <w:szCs w:val="24"/>
          <w:lang w:val="pt-BR"/>
        </w:rPr>
        <w:t>com campos para nome, e-mail e senha.</w:t>
      </w:r>
      <w:r>
        <w:rPr>
          <w:sz w:val="24"/>
          <w:szCs w:val="24"/>
          <w:lang w:val="pt-BR"/>
        </w:rPr>
        <w:t xml:space="preserve"> </w:t>
      </w:r>
      <w:r w:rsidRPr="006168A3">
        <w:rPr>
          <w:sz w:val="24"/>
          <w:szCs w:val="24"/>
          <w:lang w:val="pt-BR"/>
        </w:rPr>
        <w:t>Além de garantir segurança e controle individual do progresso, es</w:t>
      </w:r>
      <w:r w:rsidR="009655B9">
        <w:rPr>
          <w:sz w:val="24"/>
          <w:szCs w:val="24"/>
          <w:lang w:val="pt-BR"/>
        </w:rPr>
        <w:t>ta</w:t>
      </w:r>
      <w:r w:rsidRPr="006168A3">
        <w:rPr>
          <w:sz w:val="24"/>
          <w:szCs w:val="24"/>
          <w:lang w:val="pt-BR"/>
        </w:rPr>
        <w:t xml:space="preserve"> tela</w:t>
      </w:r>
      <w:r w:rsidR="009655B9">
        <w:rPr>
          <w:sz w:val="24"/>
          <w:szCs w:val="24"/>
          <w:lang w:val="pt-BR"/>
        </w:rPr>
        <w:t xml:space="preserve"> </w:t>
      </w:r>
      <w:r w:rsidRPr="006168A3">
        <w:rPr>
          <w:sz w:val="24"/>
          <w:szCs w:val="24"/>
          <w:lang w:val="pt-BR"/>
        </w:rPr>
        <w:t>contribu</w:t>
      </w:r>
      <w:r w:rsidR="009655B9">
        <w:rPr>
          <w:sz w:val="24"/>
          <w:szCs w:val="24"/>
          <w:lang w:val="pt-BR"/>
        </w:rPr>
        <w:t>i</w:t>
      </w:r>
      <w:r w:rsidRPr="006168A3">
        <w:rPr>
          <w:sz w:val="24"/>
          <w:szCs w:val="24"/>
          <w:lang w:val="pt-BR"/>
        </w:rPr>
        <w:t xml:space="preserve"> para </w:t>
      </w:r>
      <w:r w:rsidR="00315243">
        <w:rPr>
          <w:sz w:val="24"/>
          <w:szCs w:val="24"/>
          <w:lang w:val="pt-BR"/>
        </w:rPr>
        <w:t xml:space="preserve">estabelecer vínculo com </w:t>
      </w:r>
      <w:r w:rsidRPr="006168A3">
        <w:rPr>
          <w:sz w:val="24"/>
          <w:szCs w:val="24"/>
          <w:lang w:val="pt-BR"/>
        </w:rPr>
        <w:t>o estudante, transmitindo profissionalismo e acessibilidade</w:t>
      </w:r>
      <w:r w:rsidR="009655B9">
        <w:rPr>
          <w:sz w:val="24"/>
          <w:szCs w:val="24"/>
          <w:lang w:val="pt-BR"/>
        </w:rPr>
        <w:t>.</w:t>
      </w:r>
    </w:p>
    <w:p w14:paraId="38C9A4F4" w14:textId="20503D28" w:rsidR="006168A3" w:rsidRPr="005029FA" w:rsidRDefault="006168A3" w:rsidP="005029FA">
      <w:pPr>
        <w:pStyle w:val="Legenda"/>
        <w:keepNext/>
        <w:jc w:val="center"/>
        <w:rPr>
          <w:i w:val="0"/>
          <w:iCs w:val="0"/>
          <w:color w:val="000000" w:themeColor="text1"/>
          <w:sz w:val="16"/>
          <w:szCs w:val="16"/>
        </w:rPr>
      </w:pPr>
      <w:r w:rsidRPr="005029FA">
        <w:rPr>
          <w:i w:val="0"/>
          <w:iCs w:val="0"/>
          <w:color w:val="000000" w:themeColor="text1"/>
          <w:sz w:val="16"/>
          <w:szCs w:val="16"/>
        </w:rPr>
        <w:lastRenderedPageBreak/>
        <w:t xml:space="preserve">Figura </w: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begin"/>
      </w:r>
      <w:r w:rsidRPr="005029FA">
        <w:rPr>
          <w:i w:val="0"/>
          <w:iCs w:val="0"/>
          <w:color w:val="000000" w:themeColor="text1"/>
          <w:sz w:val="16"/>
          <w:szCs w:val="16"/>
        </w:rPr>
        <w:instrText xml:space="preserve"> SEQ Figura \* ARABIC </w:instrTex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separate"/>
      </w:r>
      <w:r w:rsidR="00CD0116" w:rsidRPr="005029FA">
        <w:rPr>
          <w:i w:val="0"/>
          <w:iCs w:val="0"/>
          <w:noProof/>
          <w:color w:val="000000" w:themeColor="text1"/>
          <w:sz w:val="16"/>
          <w:szCs w:val="16"/>
        </w:rPr>
        <w:t>2</w: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end"/>
      </w:r>
      <w:r w:rsidRPr="005029FA">
        <w:rPr>
          <w:i w:val="0"/>
          <w:iCs w:val="0"/>
          <w:color w:val="000000" w:themeColor="text1"/>
          <w:sz w:val="16"/>
          <w:szCs w:val="16"/>
        </w:rPr>
        <w:t xml:space="preserve"> - Página de </w:t>
      </w:r>
      <w:r w:rsidR="009655B9">
        <w:rPr>
          <w:i w:val="0"/>
          <w:iCs w:val="0"/>
          <w:color w:val="000000" w:themeColor="text1"/>
          <w:sz w:val="16"/>
          <w:szCs w:val="16"/>
        </w:rPr>
        <w:t>cadastro de usuário</w:t>
      </w:r>
    </w:p>
    <w:p w14:paraId="71253AD9" w14:textId="2D2A9EAA" w:rsidR="00381B6B" w:rsidRDefault="00B63189" w:rsidP="005029FA">
      <w:pPr>
        <w:keepNext/>
        <w:spacing w:line="360" w:lineRule="auto"/>
        <w:jc w:val="center"/>
        <w:rPr>
          <w:sz w:val="20"/>
          <w:szCs w:val="20"/>
        </w:rPr>
      </w:pPr>
      <w:r w:rsidRPr="00B63189">
        <w:rPr>
          <w:noProof/>
          <w:sz w:val="20"/>
          <w:szCs w:val="20"/>
        </w:rPr>
        <w:drawing>
          <wp:inline distT="0" distB="0" distL="0" distR="0" wp14:anchorId="5715B660" wp14:editId="2E8857B9">
            <wp:extent cx="5040000" cy="2390400"/>
            <wp:effectExtent l="0" t="0" r="8255" b="0"/>
            <wp:docPr id="464966654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66654" name="Imagem 1" descr="Gráfico, Gráfico de mapa de árvor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3069" w14:textId="46CDAE8D" w:rsidR="00315243" w:rsidRPr="009655B9" w:rsidRDefault="006168A3" w:rsidP="009655B9">
      <w:pPr>
        <w:keepNext/>
        <w:spacing w:line="360" w:lineRule="auto"/>
        <w:jc w:val="center"/>
        <w:rPr>
          <w:sz w:val="16"/>
          <w:szCs w:val="16"/>
        </w:rPr>
      </w:pPr>
      <w:r w:rsidRPr="005029FA">
        <w:rPr>
          <w:sz w:val="16"/>
          <w:szCs w:val="16"/>
        </w:rPr>
        <w:t>Fonte: Autoria própria.</w:t>
      </w:r>
    </w:p>
    <w:p w14:paraId="5DE5C770" w14:textId="6612C4CF" w:rsidR="009655B9" w:rsidRPr="00224449" w:rsidRDefault="00315243" w:rsidP="009655B9">
      <w:pPr>
        <w:pStyle w:val="Corpodetexto"/>
        <w:keepNext/>
        <w:spacing w:before="127" w:line="360" w:lineRule="auto"/>
        <w:ind w:firstLine="720"/>
        <w:jc w:val="both"/>
      </w:pPr>
      <w:r w:rsidRPr="00315243">
        <w:t xml:space="preserve">A Figura </w:t>
      </w:r>
      <w:r w:rsidR="009655B9">
        <w:t>3</w:t>
      </w:r>
      <w:r w:rsidRPr="00315243">
        <w:t xml:space="preserve"> corresponde à página inicial após o login, funcionando como ponto central de navegação do usuário. Nela, o estudante encontra os módulos disponíveis, acesso às lições e acompanhamento de seu progresso. </w:t>
      </w:r>
      <w:r w:rsidR="00585447">
        <w:t>A tela</w:t>
      </w:r>
      <w:r w:rsidRPr="00315243">
        <w:t xml:space="preserve"> foi planejada para ser intuitiva e direta, permitindo</w:t>
      </w:r>
      <w:r w:rsidR="00585447">
        <w:t xml:space="preserve"> </w:t>
      </w:r>
      <w:r w:rsidRPr="00315243">
        <w:t>que o usuário se localize rapidamente dentro do curso e inicie os estudos sem</w:t>
      </w:r>
      <w:r w:rsidR="00585447">
        <w:t xml:space="preserve"> </w:t>
      </w:r>
      <w:r w:rsidRPr="00315243">
        <w:t>dificuldades.</w:t>
      </w:r>
    </w:p>
    <w:p w14:paraId="6C480DD2" w14:textId="6EEF4100" w:rsidR="00315243" w:rsidRPr="005029FA" w:rsidRDefault="00315243" w:rsidP="005029FA">
      <w:pPr>
        <w:pStyle w:val="Legenda"/>
        <w:keepNext/>
        <w:jc w:val="center"/>
        <w:rPr>
          <w:i w:val="0"/>
          <w:iCs w:val="0"/>
          <w:color w:val="000000" w:themeColor="text1"/>
          <w:sz w:val="16"/>
          <w:szCs w:val="16"/>
        </w:rPr>
      </w:pPr>
      <w:r w:rsidRPr="005029FA">
        <w:rPr>
          <w:i w:val="0"/>
          <w:iCs w:val="0"/>
          <w:color w:val="000000" w:themeColor="text1"/>
          <w:sz w:val="16"/>
          <w:szCs w:val="16"/>
        </w:rPr>
        <w:t xml:space="preserve">Figura </w: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begin"/>
      </w:r>
      <w:r w:rsidRPr="005029FA">
        <w:rPr>
          <w:i w:val="0"/>
          <w:iCs w:val="0"/>
          <w:color w:val="000000" w:themeColor="text1"/>
          <w:sz w:val="16"/>
          <w:szCs w:val="16"/>
        </w:rPr>
        <w:instrText xml:space="preserve"> SEQ Figura \* ARABIC </w:instrTex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separate"/>
      </w:r>
      <w:r w:rsidR="009655B9">
        <w:rPr>
          <w:i w:val="0"/>
          <w:iCs w:val="0"/>
          <w:noProof/>
          <w:color w:val="000000" w:themeColor="text1"/>
          <w:sz w:val="16"/>
          <w:szCs w:val="16"/>
        </w:rPr>
        <w:t>3</w: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end"/>
      </w:r>
      <w:r w:rsidRPr="005029FA">
        <w:rPr>
          <w:i w:val="0"/>
          <w:iCs w:val="0"/>
          <w:color w:val="000000" w:themeColor="text1"/>
          <w:sz w:val="16"/>
          <w:szCs w:val="16"/>
        </w:rPr>
        <w:t xml:space="preserve"> </w:t>
      </w:r>
      <w:r w:rsidR="009655B9">
        <w:rPr>
          <w:i w:val="0"/>
          <w:iCs w:val="0"/>
          <w:color w:val="000000" w:themeColor="text1"/>
          <w:sz w:val="16"/>
          <w:szCs w:val="16"/>
        </w:rPr>
        <w:t>–</w:t>
      </w:r>
      <w:r w:rsidRPr="005029FA">
        <w:rPr>
          <w:i w:val="0"/>
          <w:iCs w:val="0"/>
          <w:color w:val="000000" w:themeColor="text1"/>
          <w:sz w:val="16"/>
          <w:szCs w:val="16"/>
        </w:rPr>
        <w:t xml:space="preserve"> </w:t>
      </w:r>
      <w:r w:rsidR="009655B9">
        <w:rPr>
          <w:i w:val="0"/>
          <w:iCs w:val="0"/>
          <w:color w:val="000000" w:themeColor="text1"/>
          <w:sz w:val="16"/>
          <w:szCs w:val="16"/>
        </w:rPr>
        <w:t>Dashboar com módulos e progressos</w:t>
      </w:r>
    </w:p>
    <w:p w14:paraId="66049286" w14:textId="7DF097A2" w:rsidR="00381B6B" w:rsidRDefault="00B63189" w:rsidP="005029FA">
      <w:pPr>
        <w:pStyle w:val="Corpodetexto"/>
        <w:keepNext/>
        <w:spacing w:before="127"/>
        <w:jc w:val="center"/>
      </w:pPr>
      <w:r w:rsidRPr="00B63189">
        <w:rPr>
          <w:noProof/>
        </w:rPr>
        <w:drawing>
          <wp:inline distT="0" distB="0" distL="0" distR="0" wp14:anchorId="11F61698" wp14:editId="080875C2">
            <wp:extent cx="5040000" cy="2412000"/>
            <wp:effectExtent l="0" t="0" r="8255" b="7620"/>
            <wp:docPr id="495839411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9411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91B1" w14:textId="77777777" w:rsidR="008D6B52" w:rsidRPr="005029FA" w:rsidRDefault="00315243" w:rsidP="008D6B52">
      <w:pPr>
        <w:pStyle w:val="Corpodetexto"/>
        <w:keepNext/>
        <w:spacing w:before="127"/>
        <w:jc w:val="center"/>
        <w:rPr>
          <w:sz w:val="16"/>
          <w:szCs w:val="16"/>
          <w:lang w:val="pt-BR"/>
        </w:rPr>
      </w:pPr>
      <w:r w:rsidRPr="005029FA">
        <w:rPr>
          <w:sz w:val="16"/>
          <w:szCs w:val="16"/>
        </w:rPr>
        <w:t xml:space="preserve">Fonte: </w:t>
      </w:r>
      <w:r w:rsidRPr="005029FA">
        <w:rPr>
          <w:sz w:val="16"/>
          <w:szCs w:val="16"/>
          <w:lang w:val="pt-BR"/>
        </w:rPr>
        <w:t>Autoria própria.</w:t>
      </w:r>
    </w:p>
    <w:p w14:paraId="1191B83A" w14:textId="7D8717F1" w:rsidR="00585447" w:rsidRDefault="00585447" w:rsidP="008D6B52">
      <w:pPr>
        <w:pStyle w:val="Corpodetexto"/>
        <w:keepNext/>
        <w:spacing w:before="127"/>
        <w:jc w:val="center"/>
        <w:rPr>
          <w:lang w:val="pt-BR"/>
        </w:rPr>
      </w:pPr>
      <w:r>
        <w:rPr>
          <w:lang w:val="pt-BR"/>
        </w:rPr>
        <w:br/>
      </w:r>
    </w:p>
    <w:p w14:paraId="22F1481A" w14:textId="45EBA724" w:rsidR="00CF203C" w:rsidRPr="008D6B52" w:rsidRDefault="00315243" w:rsidP="005029FA">
      <w:pPr>
        <w:pStyle w:val="Corpodetexto"/>
        <w:keepNext/>
        <w:spacing w:before="127" w:line="360" w:lineRule="auto"/>
        <w:ind w:firstLine="709"/>
        <w:jc w:val="both"/>
        <w:rPr>
          <w:lang w:val="pt-BR"/>
        </w:rPr>
      </w:pPr>
      <w:r w:rsidRPr="00315243">
        <w:rPr>
          <w:bCs/>
        </w:rPr>
        <w:t xml:space="preserve">A Figura </w:t>
      </w:r>
      <w:r w:rsidR="009655B9">
        <w:rPr>
          <w:bCs/>
        </w:rPr>
        <w:t>4</w:t>
      </w:r>
      <w:r w:rsidRPr="00315243">
        <w:rPr>
          <w:bCs/>
        </w:rPr>
        <w:t xml:space="preserve"> apresenta a primeira lição da seção “Fundamentos” do curso de Estatística, intitulada “Introdução à Estatística”. A estrutura privilegia uma linguagem acessível e organizada, favorecendo a compreensão inicial dos conceitos básicos. Esse formato permite que o aluno avance gradualmente, construindo fundamentos sólidos antes de enfrentar tópicos mais complexos. </w:t>
      </w:r>
      <w:r w:rsidR="00CF203C">
        <w:rPr>
          <w:bCs/>
        </w:rPr>
        <w:t>Ademais, nota-se uma barra de progresso, que ao decorrer da conclusão das aulas por parte do aluno, aumenta de forma proporcional, garantindo assim a sensação e certeza da</w:t>
      </w:r>
      <w:r w:rsidR="005029FA">
        <w:rPr>
          <w:bCs/>
        </w:rPr>
        <w:t xml:space="preserve"> </w:t>
      </w:r>
      <w:r w:rsidR="00CF203C">
        <w:rPr>
          <w:bCs/>
        </w:rPr>
        <w:lastRenderedPageBreak/>
        <w:t>evolução.</w:t>
      </w:r>
    </w:p>
    <w:p w14:paraId="658C1BDD" w14:textId="40FEF343" w:rsidR="00315243" w:rsidRPr="005029FA" w:rsidRDefault="00315243" w:rsidP="00315243">
      <w:pPr>
        <w:pStyle w:val="Legenda"/>
        <w:keepNext/>
        <w:jc w:val="center"/>
        <w:rPr>
          <w:i w:val="0"/>
          <w:iCs w:val="0"/>
          <w:color w:val="000000" w:themeColor="text1"/>
          <w:sz w:val="16"/>
          <w:szCs w:val="16"/>
        </w:rPr>
      </w:pPr>
      <w:r w:rsidRPr="005029FA">
        <w:rPr>
          <w:i w:val="0"/>
          <w:iCs w:val="0"/>
          <w:color w:val="000000" w:themeColor="text1"/>
          <w:sz w:val="16"/>
          <w:szCs w:val="16"/>
        </w:rPr>
        <w:t xml:space="preserve">Figura </w: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begin"/>
      </w:r>
      <w:r w:rsidRPr="005029FA">
        <w:rPr>
          <w:i w:val="0"/>
          <w:iCs w:val="0"/>
          <w:color w:val="000000" w:themeColor="text1"/>
          <w:sz w:val="16"/>
          <w:szCs w:val="16"/>
        </w:rPr>
        <w:instrText xml:space="preserve"> SEQ Figura \* ARABIC </w:instrTex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separate"/>
      </w:r>
      <w:r w:rsidR="009655B9">
        <w:rPr>
          <w:i w:val="0"/>
          <w:iCs w:val="0"/>
          <w:noProof/>
          <w:color w:val="000000" w:themeColor="text1"/>
          <w:sz w:val="16"/>
          <w:szCs w:val="16"/>
        </w:rPr>
        <w:t>4</w: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end"/>
      </w:r>
      <w:r w:rsidRPr="005029FA">
        <w:rPr>
          <w:i w:val="0"/>
          <w:iCs w:val="0"/>
          <w:color w:val="000000" w:themeColor="text1"/>
          <w:sz w:val="16"/>
          <w:szCs w:val="16"/>
        </w:rPr>
        <w:t xml:space="preserve"> </w:t>
      </w:r>
      <w:r w:rsidR="009655B9">
        <w:rPr>
          <w:i w:val="0"/>
          <w:iCs w:val="0"/>
          <w:color w:val="000000" w:themeColor="text1"/>
          <w:sz w:val="16"/>
          <w:szCs w:val="16"/>
        </w:rPr>
        <w:t>–</w:t>
      </w:r>
      <w:r w:rsidRPr="005029FA">
        <w:rPr>
          <w:i w:val="0"/>
          <w:iCs w:val="0"/>
          <w:color w:val="000000" w:themeColor="text1"/>
          <w:sz w:val="16"/>
          <w:szCs w:val="16"/>
        </w:rPr>
        <w:t xml:space="preserve"> </w:t>
      </w:r>
      <w:r w:rsidR="009655B9">
        <w:rPr>
          <w:i w:val="0"/>
          <w:iCs w:val="0"/>
          <w:color w:val="000000" w:themeColor="text1"/>
          <w:sz w:val="16"/>
          <w:szCs w:val="16"/>
        </w:rPr>
        <w:t>Aula do curso de Estatística</w:t>
      </w:r>
    </w:p>
    <w:p w14:paraId="083B334F" w14:textId="3582C27C" w:rsidR="0032006F" w:rsidRDefault="00CF203C" w:rsidP="005029FA">
      <w:pPr>
        <w:keepNext/>
        <w:jc w:val="center"/>
      </w:pPr>
      <w:r w:rsidRPr="00CF203C">
        <w:rPr>
          <w:noProof/>
        </w:rPr>
        <w:drawing>
          <wp:inline distT="0" distB="0" distL="0" distR="0" wp14:anchorId="746BDCAB" wp14:editId="09B483D6">
            <wp:extent cx="5040000" cy="2426400"/>
            <wp:effectExtent l="0" t="0" r="8255" b="0"/>
            <wp:docPr id="426011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1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8FEA" w14:textId="02BD9AE7" w:rsidR="008D6B52" w:rsidRPr="005029FA" w:rsidRDefault="00315243" w:rsidP="00585447">
      <w:pPr>
        <w:keepNext/>
        <w:jc w:val="center"/>
        <w:rPr>
          <w:sz w:val="16"/>
          <w:szCs w:val="16"/>
        </w:rPr>
      </w:pPr>
      <w:r w:rsidRPr="005029FA">
        <w:rPr>
          <w:sz w:val="16"/>
          <w:szCs w:val="16"/>
        </w:rPr>
        <w:t>Fonte: Autoria própria.</w:t>
      </w:r>
    </w:p>
    <w:p w14:paraId="0A49B233" w14:textId="77777777" w:rsidR="00585447" w:rsidRPr="00585447" w:rsidRDefault="00585447" w:rsidP="00585447">
      <w:pPr>
        <w:keepNext/>
        <w:jc w:val="center"/>
        <w:rPr>
          <w:sz w:val="24"/>
          <w:szCs w:val="24"/>
        </w:rPr>
      </w:pPr>
    </w:p>
    <w:p w14:paraId="77EDB9CB" w14:textId="1CCEEB25" w:rsidR="005029FA" w:rsidRDefault="00315243" w:rsidP="005029FA">
      <w:pPr>
        <w:pStyle w:val="Legenda"/>
        <w:keepNext/>
        <w:spacing w:line="360" w:lineRule="auto"/>
        <w:ind w:firstLine="720"/>
        <w:jc w:val="both"/>
        <w:rPr>
          <w:i w:val="0"/>
          <w:iCs w:val="0"/>
          <w:color w:val="000000" w:themeColor="text1"/>
          <w:sz w:val="24"/>
          <w:szCs w:val="24"/>
        </w:rPr>
      </w:pPr>
      <w:r w:rsidRPr="00315243">
        <w:rPr>
          <w:i w:val="0"/>
          <w:iCs w:val="0"/>
          <w:color w:val="000000" w:themeColor="text1"/>
          <w:sz w:val="24"/>
          <w:szCs w:val="24"/>
        </w:rPr>
        <w:t xml:space="preserve">A Figura </w:t>
      </w:r>
      <w:r w:rsidR="009655B9">
        <w:rPr>
          <w:i w:val="0"/>
          <w:iCs w:val="0"/>
          <w:color w:val="000000" w:themeColor="text1"/>
          <w:sz w:val="24"/>
          <w:szCs w:val="24"/>
        </w:rPr>
        <w:t>5</w:t>
      </w:r>
      <w:r w:rsidRPr="00315243">
        <w:rPr>
          <w:i w:val="0"/>
          <w:iCs w:val="0"/>
          <w:color w:val="000000" w:themeColor="text1"/>
          <w:sz w:val="24"/>
          <w:szCs w:val="24"/>
        </w:rPr>
        <w:t xml:space="preserve"> ilustra a seção de exercícios aplicados após a lição, destinada à fixação e à avaliação do conhecimento adquirido. Esse recurso é essencial dentro da proposta de gamificação, pois fornece feedback imediato e reforça o aprendizado de maneira prática e interativa. A utilização de exercícios como etapa final de cada módulo garante que o estudante não apenas consuma o conteúdo, mas também pratique e valide seu entendimento, fortalecendo o ciclo de aprendizagem ativa.</w:t>
      </w:r>
    </w:p>
    <w:p w14:paraId="4EA2F072" w14:textId="7B52BFC0" w:rsidR="00315243" w:rsidRPr="005029FA" w:rsidRDefault="00315243" w:rsidP="005029FA">
      <w:pPr>
        <w:pStyle w:val="Legenda"/>
        <w:keepNext/>
        <w:spacing w:line="360" w:lineRule="auto"/>
        <w:jc w:val="center"/>
        <w:rPr>
          <w:i w:val="0"/>
          <w:iCs w:val="0"/>
          <w:color w:val="000000" w:themeColor="text1"/>
          <w:sz w:val="16"/>
          <w:szCs w:val="16"/>
        </w:rPr>
      </w:pPr>
      <w:r w:rsidRPr="005029FA">
        <w:rPr>
          <w:i w:val="0"/>
          <w:iCs w:val="0"/>
          <w:color w:val="000000" w:themeColor="text1"/>
          <w:sz w:val="16"/>
          <w:szCs w:val="16"/>
        </w:rPr>
        <w:t xml:space="preserve">Figura </w: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begin"/>
      </w:r>
      <w:r w:rsidRPr="005029FA">
        <w:rPr>
          <w:i w:val="0"/>
          <w:iCs w:val="0"/>
          <w:color w:val="000000" w:themeColor="text1"/>
          <w:sz w:val="16"/>
          <w:szCs w:val="16"/>
        </w:rPr>
        <w:instrText xml:space="preserve"> SEQ Figura \* ARABIC </w:instrTex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separate"/>
      </w:r>
      <w:r w:rsidR="009655B9">
        <w:rPr>
          <w:i w:val="0"/>
          <w:iCs w:val="0"/>
          <w:noProof/>
          <w:color w:val="000000" w:themeColor="text1"/>
          <w:sz w:val="16"/>
          <w:szCs w:val="16"/>
        </w:rPr>
        <w:t>5</w:t>
      </w:r>
      <w:r w:rsidRPr="005029FA">
        <w:rPr>
          <w:i w:val="0"/>
          <w:iCs w:val="0"/>
          <w:color w:val="000000" w:themeColor="text1"/>
          <w:sz w:val="16"/>
          <w:szCs w:val="16"/>
        </w:rPr>
        <w:fldChar w:fldCharType="end"/>
      </w:r>
      <w:r w:rsidRPr="005029FA">
        <w:rPr>
          <w:i w:val="0"/>
          <w:iCs w:val="0"/>
          <w:color w:val="000000" w:themeColor="text1"/>
          <w:sz w:val="16"/>
          <w:szCs w:val="16"/>
        </w:rPr>
        <w:t xml:space="preserve"> </w:t>
      </w:r>
      <w:r w:rsidR="009655B9">
        <w:rPr>
          <w:i w:val="0"/>
          <w:iCs w:val="0"/>
          <w:color w:val="000000" w:themeColor="text1"/>
          <w:sz w:val="16"/>
          <w:szCs w:val="16"/>
        </w:rPr>
        <w:t>–</w:t>
      </w:r>
      <w:r w:rsidRPr="005029FA">
        <w:rPr>
          <w:i w:val="0"/>
          <w:iCs w:val="0"/>
          <w:color w:val="000000" w:themeColor="text1"/>
          <w:sz w:val="16"/>
          <w:szCs w:val="16"/>
        </w:rPr>
        <w:t xml:space="preserve"> </w:t>
      </w:r>
      <w:r w:rsidR="009655B9">
        <w:rPr>
          <w:i w:val="0"/>
          <w:iCs w:val="0"/>
          <w:color w:val="000000" w:themeColor="text1"/>
          <w:sz w:val="16"/>
          <w:szCs w:val="16"/>
        </w:rPr>
        <w:t>Exercícios interativos com feedback</w:t>
      </w:r>
    </w:p>
    <w:p w14:paraId="0C39E8F9" w14:textId="75FD8F30" w:rsidR="00546364" w:rsidRDefault="00CF203C" w:rsidP="005029FA">
      <w:pPr>
        <w:pStyle w:val="Corpodetexto"/>
        <w:keepNext/>
        <w:spacing w:before="127"/>
        <w:jc w:val="center"/>
      </w:pPr>
      <w:r w:rsidRPr="00CF203C">
        <w:rPr>
          <w:bCs/>
          <w:noProof/>
        </w:rPr>
        <w:drawing>
          <wp:inline distT="0" distB="0" distL="0" distR="0" wp14:anchorId="079DF1FD" wp14:editId="427EC1AD">
            <wp:extent cx="5040000" cy="2426400"/>
            <wp:effectExtent l="0" t="0" r="8255" b="0"/>
            <wp:docPr id="39239245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2457" name="Imagem 1" descr="Interface gráfica do usuário, Site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2F71" w14:textId="2A6051C4" w:rsidR="0032006F" w:rsidRPr="005029FA" w:rsidRDefault="00315243" w:rsidP="00C23D6E">
      <w:pPr>
        <w:pStyle w:val="Corpodetexto"/>
        <w:keepNext/>
        <w:spacing w:before="127"/>
        <w:jc w:val="center"/>
        <w:rPr>
          <w:sz w:val="16"/>
          <w:szCs w:val="16"/>
        </w:rPr>
      </w:pPr>
      <w:r w:rsidRPr="005029FA">
        <w:rPr>
          <w:sz w:val="16"/>
          <w:szCs w:val="16"/>
        </w:rPr>
        <w:t>Fonte: Autoria própria.</w:t>
      </w:r>
    </w:p>
    <w:p w14:paraId="5924FCEF" w14:textId="4E7315F4" w:rsidR="00402F49" w:rsidRPr="00C23D6E" w:rsidRDefault="00402F49" w:rsidP="00402F49">
      <w:pPr>
        <w:pStyle w:val="SemEspaamento"/>
      </w:pPr>
    </w:p>
    <w:p w14:paraId="75B39D4B" w14:textId="77777777" w:rsidR="00402F49" w:rsidRDefault="00402F49" w:rsidP="000509F6">
      <w:pPr>
        <w:pStyle w:val="Ttulo1"/>
      </w:pPr>
      <w:r w:rsidRPr="00402F49">
        <w:t>DISCUSSÕES E RESULTADOS</w:t>
      </w:r>
    </w:p>
    <w:p w14:paraId="2930FE90" w14:textId="145EE854" w:rsidR="00402F49" w:rsidRDefault="00402F49" w:rsidP="000509F6">
      <w:pPr>
        <w:pStyle w:val="SemEspaamento"/>
        <w:spacing w:line="360" w:lineRule="auto"/>
        <w:ind w:firstLine="720"/>
        <w:jc w:val="both"/>
        <w:rPr>
          <w:sz w:val="24"/>
          <w:szCs w:val="24"/>
        </w:rPr>
      </w:pPr>
      <w:r w:rsidRPr="00402F49">
        <w:rPr>
          <w:sz w:val="24"/>
          <w:szCs w:val="24"/>
        </w:rPr>
        <w:t xml:space="preserve">A presente seção apresenta os resultados obtidos por meio da avaliação funcional e de usabilidade da plataforma NumberOne, desenvolvida neste trabalho, com o objetivo central de </w:t>
      </w:r>
      <w:r w:rsidRPr="00402F49">
        <w:rPr>
          <w:sz w:val="24"/>
          <w:szCs w:val="24"/>
        </w:rPr>
        <w:lastRenderedPageBreak/>
        <w:t>verificar se o sistema atende aos propósitos estabelecidos na Introdução: oferecer uma solução tecnológica gamificada para ampliar o engajamento e facilitar a aprendizagem de Matemática no Ensino Médio.</w:t>
      </w:r>
    </w:p>
    <w:p w14:paraId="6A2C4FD3" w14:textId="517CC3E9" w:rsidR="00402F49" w:rsidRDefault="005A4875" w:rsidP="005A4875">
      <w:pPr>
        <w:pStyle w:val="Ttulo1"/>
      </w:pPr>
      <w:r>
        <w:t>AVALIAÇÃO POR MÓDULO</w:t>
      </w:r>
    </w:p>
    <w:p w14:paraId="168A3D7E" w14:textId="185E2C0C" w:rsidR="00402F49" w:rsidRDefault="005A4875" w:rsidP="005A4875">
      <w:pPr>
        <w:pStyle w:val="Ttulo1"/>
      </w:pPr>
      <w:r>
        <w:t>SISTEMA DE CADASTRO</w:t>
      </w:r>
    </w:p>
    <w:p w14:paraId="46852832" w14:textId="7D63D5CF" w:rsidR="005A4875" w:rsidRDefault="005A4875" w:rsidP="005A4875">
      <w:pPr>
        <w:pStyle w:val="SemEspaamento"/>
        <w:spacing w:line="360" w:lineRule="auto"/>
        <w:jc w:val="both"/>
        <w:rPr>
          <w:sz w:val="24"/>
          <w:szCs w:val="24"/>
        </w:rPr>
      </w:pPr>
      <w:r>
        <w:tab/>
      </w:r>
      <w:r w:rsidRPr="005A4875">
        <w:rPr>
          <w:sz w:val="24"/>
          <w:szCs w:val="24"/>
        </w:rPr>
        <w:t>O fluxo de criação de conta demonstrou estabilidade e funcionalidade. Todos os campos obrigatórios são validados, bloqueando e-mails com formato inválido (após submissão) e garantindo a conformidade das senhas com critérios mínimos. A confirmação de senha opera adequadamente, detectando divergências. O cadastro bem-sucedido redireciona automaticamente para a dashboard, otimizando a experiência inicial. Como oportunidades de melhoria, identificou-se a ausência de validação em tempo real, login social e acesso aos termos de uso.</w:t>
      </w:r>
    </w:p>
    <w:p w14:paraId="15F6E9AE" w14:textId="458E1E3F" w:rsidR="005A4875" w:rsidRDefault="005A4875" w:rsidP="005A4875">
      <w:pPr>
        <w:pStyle w:val="Ttulo1"/>
      </w:pPr>
      <w:r>
        <w:t>SISTEMA DE LOGIN</w:t>
      </w:r>
    </w:p>
    <w:p w14:paraId="2D82EF87" w14:textId="359B82AA" w:rsidR="005A4875" w:rsidRDefault="005A4875" w:rsidP="005A4875">
      <w:pPr>
        <w:pStyle w:val="Corpodetexto"/>
        <w:spacing w:line="360" w:lineRule="auto"/>
        <w:jc w:val="both"/>
      </w:pPr>
      <w:r>
        <w:tab/>
      </w:r>
      <w:r w:rsidRPr="005A4875">
        <w:t>O processo de autenticação apresenta funcionamento satisfatório. Credenciais corretas garantem acesso, enquanto tentativas incorretas recebem mensagem clara. A interface inclui botão para recuperação de senha (não implementado) e opção de ocultar senha. A navegação entre cadastro e login ocorre sem problemas.</w:t>
      </w:r>
    </w:p>
    <w:p w14:paraId="046912A6" w14:textId="6D26920C" w:rsidR="005A4875" w:rsidRDefault="005A4875" w:rsidP="005A4875">
      <w:pPr>
        <w:pStyle w:val="Ttulo1"/>
      </w:pPr>
      <w:r>
        <w:t>NAVEGAÇÃO E INTERFACE</w:t>
      </w:r>
    </w:p>
    <w:p w14:paraId="3B6D349D" w14:textId="3B624541" w:rsidR="005A4875" w:rsidRDefault="005A4875" w:rsidP="005A4875">
      <w:pPr>
        <w:pStyle w:val="Corpodetexto"/>
        <w:spacing w:line="360" w:lineRule="auto"/>
        <w:ind w:firstLine="720"/>
        <w:jc w:val="both"/>
      </w:pPr>
      <w:r w:rsidRPr="005A4875">
        <w:t xml:space="preserve">A navegação principal direciona adequadamente às páginas implementadas, com o botão "voltar" do navegador funcionando conforme esperado. O </w:t>
      </w:r>
      <w:r w:rsidRPr="005A4875">
        <w:rPr>
          <w:i/>
          <w:iCs/>
        </w:rPr>
        <w:t>dashboard</w:t>
      </w:r>
      <w:r w:rsidRPr="005A4875">
        <w:t xml:space="preserve"> exibe as iniciais do usuário, </w:t>
      </w:r>
      <w:r>
        <w:t xml:space="preserve">como forma de identificação, </w:t>
      </w:r>
      <w:r w:rsidRPr="005A4875">
        <w:t xml:space="preserve">proporcionando personalização visual, e inclui botão de </w:t>
      </w:r>
      <w:r w:rsidRPr="005A4875">
        <w:rPr>
          <w:i/>
          <w:iCs/>
        </w:rPr>
        <w:t>logout</w:t>
      </w:r>
      <w:r w:rsidRPr="005A4875">
        <w:t xml:space="preserve"> funcional. Alguns botões secundários permanecem sem vinculação.</w:t>
      </w:r>
    </w:p>
    <w:p w14:paraId="7440C289" w14:textId="192295C1" w:rsidR="005A4875" w:rsidRDefault="005A4875" w:rsidP="005A4875">
      <w:pPr>
        <w:pStyle w:val="Ttulo1"/>
      </w:pPr>
      <w:r>
        <w:t>CONTEÚDO DAS AULAS</w:t>
      </w:r>
    </w:p>
    <w:p w14:paraId="15159D44" w14:textId="6BAFCA23" w:rsidR="005A4875" w:rsidRDefault="005A4875" w:rsidP="005A4875">
      <w:pPr>
        <w:pStyle w:val="Corpodetexto"/>
        <w:spacing w:line="360" w:lineRule="auto"/>
        <w:jc w:val="both"/>
      </w:pPr>
      <w:r>
        <w:tab/>
      </w:r>
      <w:r w:rsidRPr="005A4875">
        <w:t>Os módulos e lições carregam integralmente e apresentam organização clara e texto legível. A marcação de lições concluídas funciona, atualiza o banco de dados e mantém o progresso após recarregar a página. A mudança de cor das aulas concluídas e os botões de navegação entre aulas também operam como esperado. Mesmo sem recursos multimídia, o sistema cumpre o papel educativo planejado.</w:t>
      </w:r>
    </w:p>
    <w:p w14:paraId="2CBF9C13" w14:textId="1F15B229" w:rsidR="005A4875" w:rsidRDefault="005A4875" w:rsidP="005A4875">
      <w:pPr>
        <w:pStyle w:val="Ttulo1"/>
      </w:pPr>
      <w:r>
        <w:t>EXERCÍCOS DA PLATAFORMA</w:t>
      </w:r>
    </w:p>
    <w:p w14:paraId="79B24E72" w14:textId="5ECE9489" w:rsidR="005A4875" w:rsidRPr="005A4875" w:rsidRDefault="005A4875" w:rsidP="005A4875">
      <w:pPr>
        <w:pStyle w:val="Corpodetexto"/>
        <w:spacing w:line="360" w:lineRule="auto"/>
        <w:jc w:val="both"/>
      </w:pPr>
      <w:r>
        <w:tab/>
      </w:r>
      <w:r w:rsidRPr="005A4875">
        <w:t>O envio de respostas funciona corretamente e o sistema fornece feedback imediato: porcentagem de acertos, indicação de aprovação e gabarito detalhado. O progresso é salvo no banco de dados, garantindo continuidade da aprendizagem. Essa funcionalidade reforça os elementos gamificados, oferecendo retorno instantâneo e estímulo ao engajamento.</w:t>
      </w:r>
    </w:p>
    <w:p w14:paraId="4417A8E5" w14:textId="3A339591" w:rsidR="00052239" w:rsidRPr="00402F49" w:rsidRDefault="00000000" w:rsidP="00402F49">
      <w:pPr>
        <w:pStyle w:val="Ttulo1"/>
      </w:pPr>
      <w:r>
        <w:t>CONSIDERAÇÕES</w:t>
      </w:r>
      <w:r>
        <w:rPr>
          <w:spacing w:val="-1"/>
        </w:rPr>
        <w:t xml:space="preserve"> </w:t>
      </w:r>
      <w:r>
        <w:rPr>
          <w:spacing w:val="-2"/>
        </w:rPr>
        <w:t>FINAIS</w:t>
      </w:r>
    </w:p>
    <w:p w14:paraId="49C14196" w14:textId="77777777" w:rsidR="000509F6" w:rsidRDefault="000509F6" w:rsidP="00C23D6E">
      <w:pPr>
        <w:pStyle w:val="Corpodetexto"/>
        <w:spacing w:line="360" w:lineRule="auto"/>
        <w:ind w:right="138" w:firstLine="709"/>
        <w:jc w:val="both"/>
      </w:pPr>
      <w:r w:rsidRPr="000509F6">
        <w:lastRenderedPageBreak/>
        <w:t>Este trabalho desenvolveu e apresentou a plataforma pedagógica gamificada NumberOne, uma solução tecnológica voltada ao ensino de Matemática no Ensino Médio. A proposta nasceu diante do cenário de baixo desempenho dos estudantes brasileiros em avaliações nacionais e internacionais, buscando integrar princípios da neurociência da aprendizagem, elementos de gamificação e recursos de desenvolvimento web para criar um ambiente digital mais dinâmico, acessível e motivador que os modelos tradicionais.</w:t>
      </w:r>
    </w:p>
    <w:p w14:paraId="264BAD5C" w14:textId="3BE48259" w:rsidR="000509F6" w:rsidRPr="000509F6" w:rsidRDefault="000509F6" w:rsidP="000509F6">
      <w:pPr>
        <w:pStyle w:val="Corpodetexto"/>
        <w:spacing w:line="360" w:lineRule="auto"/>
        <w:ind w:right="138" w:firstLine="709"/>
        <w:jc w:val="both"/>
        <w:rPr>
          <w:spacing w:val="-2"/>
          <w:lang w:val="pt-BR"/>
        </w:rPr>
      </w:pPr>
      <w:r w:rsidRPr="000509F6">
        <w:rPr>
          <w:spacing w:val="-2"/>
          <w:lang w:val="pt-BR"/>
        </w:rPr>
        <w:t xml:space="preserve">O desenvolvimento demonstrou a </w:t>
      </w:r>
      <w:r>
        <w:rPr>
          <w:spacing w:val="-2"/>
          <w:lang w:val="pt-BR"/>
        </w:rPr>
        <w:t>usabilidade</w:t>
      </w:r>
      <w:r w:rsidRPr="000509F6">
        <w:rPr>
          <w:spacing w:val="-2"/>
          <w:lang w:val="pt-BR"/>
        </w:rPr>
        <w:t xml:space="preserve"> da plataforma, resultando em um protótipo funcional composto por sistema completo de autenticação, dashboard intuitivo, organização modular de conteúdos e exercícios com feedback automático. A avaliação funcional evidenciou estabilidade e funcionamento adequado nos principais processos, confirmando que o sistema atende ao objetivo de oferecer uma ferramenta educacional gamificada coerente com o referencial teórico adotado.</w:t>
      </w:r>
    </w:p>
    <w:p w14:paraId="251141DA" w14:textId="5521E386" w:rsidR="0047353E" w:rsidRPr="000509F6" w:rsidRDefault="000509F6" w:rsidP="000509F6">
      <w:pPr>
        <w:pStyle w:val="Corpodetexto"/>
        <w:spacing w:line="360" w:lineRule="auto"/>
        <w:ind w:right="138" w:firstLine="709"/>
        <w:jc w:val="both"/>
        <w:rPr>
          <w:spacing w:val="-2"/>
          <w:lang w:val="pt-BR"/>
        </w:rPr>
      </w:pPr>
      <w:r w:rsidRPr="000509F6">
        <w:rPr>
          <w:spacing w:val="-2"/>
          <w:lang w:val="pt-BR"/>
        </w:rPr>
        <w:t xml:space="preserve">Para trabalhos futuros, recomenda-se a realização de testes com turmas do Ensino Médio para analisar a eficácia pedagógica da plataforma, além da ampliação do acervo de conteúdos e atividades. Sugere-se também o aprimoramento de funcionalidades adicionais, como relatórios personalizados de desempenho, integração com login </w:t>
      </w:r>
      <w:r>
        <w:rPr>
          <w:spacing w:val="-2"/>
          <w:lang w:val="pt-BR"/>
        </w:rPr>
        <w:t xml:space="preserve">de terceiros </w:t>
      </w:r>
      <w:r w:rsidRPr="000509F6">
        <w:rPr>
          <w:spacing w:val="-2"/>
          <w:lang w:val="pt-BR"/>
        </w:rPr>
        <w:t xml:space="preserve">e implementação do sistema de recuperação de senha. Assim, a </w:t>
      </w:r>
      <w:proofErr w:type="spellStart"/>
      <w:r w:rsidRPr="000509F6">
        <w:rPr>
          <w:spacing w:val="-2"/>
          <w:lang w:val="pt-BR"/>
        </w:rPr>
        <w:t>NumberOne</w:t>
      </w:r>
      <w:proofErr w:type="spellEnd"/>
      <w:r w:rsidRPr="000509F6">
        <w:rPr>
          <w:spacing w:val="-2"/>
          <w:lang w:val="pt-BR"/>
        </w:rPr>
        <w:t xml:space="preserve"> se estabelece como uma base consistente para avanços posteriores na interseção entre tecnologia, gamificação e educação matemática.</w:t>
      </w:r>
    </w:p>
    <w:p w14:paraId="6E9A930F" w14:textId="4CD12955" w:rsidR="00052239" w:rsidRPr="000509F6" w:rsidRDefault="00000000" w:rsidP="000509F6">
      <w:pPr>
        <w:pStyle w:val="Ttulo1"/>
        <w:spacing w:before="65"/>
        <w:ind w:right="142"/>
      </w:pPr>
      <w:r>
        <w:rPr>
          <w:color w:val="000009"/>
          <w:spacing w:val="-2"/>
        </w:rPr>
        <w:t>REFERÊNCIAS</w:t>
      </w:r>
    </w:p>
    <w:p w14:paraId="3B089891" w14:textId="77777777" w:rsidR="00052239" w:rsidRDefault="00000000">
      <w:pPr>
        <w:ind w:left="2" w:right="62"/>
        <w:rPr>
          <w:sz w:val="24"/>
        </w:rPr>
      </w:pPr>
      <w:r>
        <w:rPr>
          <w:sz w:val="24"/>
        </w:rPr>
        <w:t xml:space="preserve">CASTILLO, P.; CHIU, C.; CARROLL, R. </w:t>
      </w:r>
      <w:r>
        <w:rPr>
          <w:b/>
          <w:sz w:val="24"/>
        </w:rPr>
        <w:t>Long-term plasticity at inhibitory synapses</w:t>
      </w:r>
      <w:r>
        <w:rPr>
          <w:sz w:val="24"/>
        </w:rPr>
        <w:t xml:space="preserve">. 2011. Disponível em: </w:t>
      </w:r>
      <w:hyperlink r:id="rId10">
        <w:r w:rsidR="00052239">
          <w:rPr>
            <w:sz w:val="24"/>
            <w:u w:val="single"/>
          </w:rPr>
          <w:t>https://www.sciencedirect.com/science/article/abs/pii/S0959438811000213</w:t>
        </w:r>
      </w:hyperlink>
      <w:r>
        <w:rPr>
          <w:sz w:val="24"/>
        </w:rPr>
        <w:t>.</w:t>
      </w:r>
      <w:r>
        <w:rPr>
          <w:spacing w:val="-13"/>
          <w:sz w:val="24"/>
        </w:rPr>
        <w:t xml:space="preserve"> </w:t>
      </w:r>
      <w:r>
        <w:rPr>
          <w:sz w:val="24"/>
        </w:rPr>
        <w:t>Acesso</w:t>
      </w:r>
      <w:r>
        <w:rPr>
          <w:spacing w:val="-11"/>
          <w:sz w:val="24"/>
        </w:rPr>
        <w:t xml:space="preserve"> </w:t>
      </w:r>
      <w:r>
        <w:rPr>
          <w:sz w:val="24"/>
        </w:rPr>
        <w:t>em:</w:t>
      </w:r>
      <w:r>
        <w:rPr>
          <w:spacing w:val="-11"/>
          <w:sz w:val="24"/>
        </w:rPr>
        <w:t xml:space="preserve"> </w:t>
      </w:r>
      <w:r>
        <w:rPr>
          <w:sz w:val="24"/>
        </w:rPr>
        <w:t>12 maio 2025.</w:t>
      </w:r>
    </w:p>
    <w:p w14:paraId="53D1BEBA" w14:textId="77777777" w:rsidR="00052239" w:rsidRDefault="00000000">
      <w:pPr>
        <w:spacing w:before="202"/>
        <w:ind w:left="2" w:right="554"/>
        <w:rPr>
          <w:sz w:val="24"/>
        </w:rPr>
      </w:pPr>
      <w:r>
        <w:rPr>
          <w:sz w:val="24"/>
        </w:rPr>
        <w:t xml:space="preserve">CUNHA, C. </w:t>
      </w:r>
      <w:r>
        <w:rPr>
          <w:b/>
          <w:sz w:val="24"/>
        </w:rPr>
        <w:t>A importância da matemática no cotidiano</w:t>
      </w:r>
      <w:r>
        <w:rPr>
          <w:sz w:val="24"/>
        </w:rPr>
        <w:t xml:space="preserve">. 2017. Disponível em: </w:t>
      </w:r>
      <w:hyperlink r:id="rId11">
        <w:r w:rsidR="00052239">
          <w:rPr>
            <w:sz w:val="24"/>
            <w:u w:val="single"/>
          </w:rPr>
          <w:t>https://www.nucleodoconhecimento.com.br/matematica/matematica-no-cotidiano</w:t>
        </w:r>
      </w:hyperlink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Acesso em: 15 maio 2025.</w:t>
      </w:r>
    </w:p>
    <w:p w14:paraId="308ECD6C" w14:textId="77777777" w:rsidR="00052239" w:rsidRDefault="00000000">
      <w:pPr>
        <w:spacing w:before="200"/>
        <w:ind w:left="2"/>
        <w:rPr>
          <w:sz w:val="24"/>
        </w:rPr>
      </w:pPr>
      <w:r>
        <w:rPr>
          <w:sz w:val="24"/>
        </w:rPr>
        <w:t xml:space="preserve">GUERRA, A. </w:t>
      </w:r>
      <w:r>
        <w:rPr>
          <w:b/>
          <w:sz w:val="24"/>
        </w:rPr>
        <w:t>Matemática: contribuições e reflexões históricas</w:t>
      </w:r>
      <w:r>
        <w:rPr>
          <w:sz w:val="24"/>
        </w:rPr>
        <w:t xml:space="preserve">. 2022. Disponível em: </w:t>
      </w:r>
      <w:hyperlink r:id="rId12">
        <w:r w:rsidR="00052239">
          <w:rPr>
            <w:spacing w:val="-2"/>
            <w:sz w:val="24"/>
            <w:u w:val="single"/>
          </w:rPr>
          <w:t>https://www.researchgate.net/publication/362638521_MATEMATICA_CONTRIBUICOES_</w:t>
        </w:r>
      </w:hyperlink>
      <w:r>
        <w:rPr>
          <w:spacing w:val="-2"/>
          <w:sz w:val="24"/>
        </w:rPr>
        <w:t xml:space="preserve"> </w:t>
      </w:r>
      <w:hyperlink r:id="rId13">
        <w:r w:rsidR="00052239">
          <w:rPr>
            <w:sz w:val="24"/>
            <w:u w:val="single"/>
          </w:rPr>
          <w:t>E_REFLEXOES_HISTORICAS</w:t>
        </w:r>
        <w:r w:rsidR="00052239">
          <w:rPr>
            <w:sz w:val="24"/>
          </w:rPr>
          <w:t>.</w:t>
        </w:r>
      </w:hyperlink>
      <w:r>
        <w:rPr>
          <w:sz w:val="24"/>
        </w:rPr>
        <w:t xml:space="preserve"> Acesso em: 17 maio 2025.</w:t>
      </w:r>
    </w:p>
    <w:p w14:paraId="716B78A1" w14:textId="77777777" w:rsidR="00052239" w:rsidRDefault="00000000">
      <w:pPr>
        <w:spacing w:before="199"/>
        <w:ind w:left="2" w:right="234"/>
        <w:rPr>
          <w:sz w:val="24"/>
        </w:rPr>
      </w:pPr>
      <w:r>
        <w:rPr>
          <w:sz w:val="24"/>
        </w:rPr>
        <w:t>JORNAL</w:t>
      </w:r>
      <w:r>
        <w:rPr>
          <w:spacing w:val="-9"/>
          <w:sz w:val="24"/>
        </w:rPr>
        <w:t xml:space="preserve"> </w:t>
      </w:r>
      <w:r>
        <w:rPr>
          <w:sz w:val="24"/>
        </w:rPr>
        <w:t>PONTO</w:t>
      </w:r>
      <w:r>
        <w:rPr>
          <w:spacing w:val="-4"/>
          <w:sz w:val="24"/>
        </w:rPr>
        <w:t xml:space="preserve"> </w:t>
      </w:r>
      <w:r>
        <w:rPr>
          <w:sz w:val="24"/>
        </w:rPr>
        <w:t>FINAL.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Apenas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redações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alcançam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máxima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2025;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só uma de escola pública. </w:t>
      </w:r>
      <w:r>
        <w:rPr>
          <w:sz w:val="24"/>
        </w:rPr>
        <w:t xml:space="preserve">2025. Disponível em: </w:t>
      </w:r>
      <w:hyperlink r:id="rId14">
        <w:r w:rsidR="00052239">
          <w:rPr>
            <w:spacing w:val="-2"/>
            <w:sz w:val="24"/>
            <w:u w:val="single"/>
          </w:rPr>
          <w:t>https://jornalpontofinal.com.br/2025/01/17/apenas-12-redacoes-alcancam-nota-maxima-no-</w:t>
        </w:r>
      </w:hyperlink>
      <w:r>
        <w:rPr>
          <w:spacing w:val="-2"/>
          <w:sz w:val="24"/>
        </w:rPr>
        <w:t xml:space="preserve"> </w:t>
      </w:r>
      <w:hyperlink r:id="rId15">
        <w:r w:rsidR="00052239">
          <w:rPr>
            <w:sz w:val="24"/>
            <w:u w:val="single"/>
          </w:rPr>
          <w:t>enem-2025-so-uma-de-escola-publica/</w:t>
        </w:r>
        <w:r w:rsidR="00052239">
          <w:rPr>
            <w:sz w:val="24"/>
          </w:rPr>
          <w:t>.</w:t>
        </w:r>
      </w:hyperlink>
      <w:r>
        <w:rPr>
          <w:sz w:val="24"/>
        </w:rPr>
        <w:t xml:space="preserve"> Acesso em: 10 maio 2025.</w:t>
      </w:r>
    </w:p>
    <w:p w14:paraId="52065803" w14:textId="519E1F90" w:rsidR="0047353E" w:rsidRDefault="0047353E">
      <w:pPr>
        <w:spacing w:before="199"/>
        <w:ind w:left="2" w:right="234"/>
        <w:rPr>
          <w:sz w:val="24"/>
        </w:rPr>
      </w:pPr>
      <w:r w:rsidRPr="0047353E">
        <w:rPr>
          <w:sz w:val="24"/>
        </w:rPr>
        <w:t xml:space="preserve">KAPP, Karl M. </w:t>
      </w:r>
      <w:r w:rsidRPr="0047353E">
        <w:rPr>
          <w:b/>
          <w:bCs/>
          <w:sz w:val="24"/>
        </w:rPr>
        <w:t>The Gamification of Learning and Instruction: Game-Based Methods and Strategies for Training and Education.</w:t>
      </w:r>
      <w:r w:rsidRPr="0047353E">
        <w:rPr>
          <w:sz w:val="24"/>
        </w:rPr>
        <w:t xml:space="preserve"> San Francisco: Pfeiffer, 2012.</w:t>
      </w:r>
    </w:p>
    <w:p w14:paraId="42FFB4DF" w14:textId="77777777" w:rsidR="00052239" w:rsidRDefault="00000000">
      <w:pPr>
        <w:spacing w:before="202"/>
        <w:ind w:left="2"/>
        <w:rPr>
          <w:sz w:val="24"/>
        </w:rPr>
      </w:pPr>
      <w:r>
        <w:rPr>
          <w:sz w:val="24"/>
        </w:rPr>
        <w:t xml:space="preserve">PEREIRA, M. </w:t>
      </w:r>
      <w:r>
        <w:rPr>
          <w:b/>
          <w:sz w:val="24"/>
        </w:rPr>
        <w:t>A aplicação da matemática no cotidiano das pessoas: um estudo bibliográfico</w:t>
      </w:r>
      <w:r>
        <w:rPr>
          <w:sz w:val="24"/>
        </w:rPr>
        <w:t xml:space="preserve">. 2021. Disponível em: </w:t>
      </w:r>
      <w:hyperlink r:id="rId16">
        <w:r w:rsidR="00052239">
          <w:rPr>
            <w:spacing w:val="-2"/>
            <w:sz w:val="24"/>
            <w:u w:val="single"/>
          </w:rPr>
          <w:t>https://repositorio.ifpb.edu.br/bitstream/177683/1916/2/A%20APLICA%C3%87%C3%83O%</w:t>
        </w:r>
      </w:hyperlink>
      <w:r>
        <w:rPr>
          <w:spacing w:val="-2"/>
          <w:sz w:val="24"/>
        </w:rPr>
        <w:t xml:space="preserve"> </w:t>
      </w:r>
      <w:hyperlink r:id="rId17">
        <w:r w:rsidR="00052239">
          <w:rPr>
            <w:spacing w:val="-2"/>
            <w:sz w:val="24"/>
            <w:u w:val="single"/>
          </w:rPr>
          <w:t>20DA%20MATEM%C3%81TICA%20NO%20COTIDIANO%20DAS%20PESSOAS%20U</w:t>
        </w:r>
      </w:hyperlink>
      <w:r>
        <w:rPr>
          <w:spacing w:val="-2"/>
          <w:sz w:val="24"/>
        </w:rPr>
        <w:t xml:space="preserve"> </w:t>
      </w:r>
      <w:hyperlink r:id="rId18">
        <w:r w:rsidR="00052239">
          <w:rPr>
            <w:sz w:val="24"/>
            <w:u w:val="single"/>
          </w:rPr>
          <w:t>M%20ESTUDI%20BIBLIOGRAFICO.pdf</w:t>
        </w:r>
      </w:hyperlink>
      <w:r>
        <w:rPr>
          <w:sz w:val="24"/>
        </w:rPr>
        <w:t>. Acesso em: 15 maio 2025.</w:t>
      </w:r>
    </w:p>
    <w:p w14:paraId="66CA9691" w14:textId="77777777" w:rsidR="00052239" w:rsidRDefault="00000000">
      <w:pPr>
        <w:spacing w:before="199"/>
        <w:ind w:left="2"/>
        <w:rPr>
          <w:sz w:val="24"/>
        </w:rPr>
      </w:pPr>
      <w:r>
        <w:rPr>
          <w:sz w:val="24"/>
        </w:rPr>
        <w:t>ZACHAROPOULOS,</w:t>
      </w:r>
      <w:r>
        <w:rPr>
          <w:spacing w:val="-4"/>
          <w:sz w:val="24"/>
        </w:rPr>
        <w:t xml:space="preserve"> </w:t>
      </w:r>
      <w:r>
        <w:rPr>
          <w:sz w:val="24"/>
        </w:rPr>
        <w:t>G.;</w:t>
      </w:r>
      <w:r>
        <w:rPr>
          <w:spacing w:val="-4"/>
          <w:sz w:val="24"/>
        </w:rPr>
        <w:t xml:space="preserve"> </w:t>
      </w:r>
      <w:r>
        <w:rPr>
          <w:sz w:val="24"/>
        </w:rPr>
        <w:t>SELLA,</w:t>
      </w:r>
      <w:r>
        <w:rPr>
          <w:spacing w:val="-3"/>
          <w:sz w:val="24"/>
        </w:rPr>
        <w:t xml:space="preserve"> </w:t>
      </w:r>
      <w:r>
        <w:rPr>
          <w:sz w:val="24"/>
        </w:rPr>
        <w:t>F.;</w:t>
      </w:r>
      <w:r>
        <w:rPr>
          <w:spacing w:val="-4"/>
          <w:sz w:val="24"/>
        </w:rPr>
        <w:t xml:space="preserve"> </w:t>
      </w:r>
      <w:r>
        <w:rPr>
          <w:sz w:val="24"/>
        </w:rPr>
        <w:t>KADOSH,</w:t>
      </w:r>
      <w:r>
        <w:rPr>
          <w:spacing w:val="-2"/>
          <w:sz w:val="24"/>
        </w:rPr>
        <w:t xml:space="preserve"> </w:t>
      </w: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impact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mathematical education on brain development and future attainment</w:t>
      </w:r>
      <w:r>
        <w:rPr>
          <w:sz w:val="24"/>
        </w:rPr>
        <w:t xml:space="preserve">. 2021. Disponível em: </w:t>
      </w:r>
      <w:hyperlink r:id="rId19">
        <w:r w:rsidR="00052239">
          <w:rPr>
            <w:sz w:val="24"/>
            <w:u w:val="single"/>
          </w:rPr>
          <w:t>https://www.pnas.org/doi/10.1073/pnas.2013155118</w:t>
        </w:r>
      </w:hyperlink>
      <w:r>
        <w:rPr>
          <w:sz w:val="24"/>
        </w:rPr>
        <w:t>. Acesso em: 12 maio 2025.</w:t>
      </w:r>
    </w:p>
    <w:sectPr w:rsidR="00052239" w:rsidSect="00224449">
      <w:pgSz w:w="11910" w:h="16840"/>
      <w:pgMar w:top="1701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176"/>
    <w:multiLevelType w:val="hybridMultilevel"/>
    <w:tmpl w:val="99166C6A"/>
    <w:lvl w:ilvl="0" w:tplc="8A6A8BBE">
      <w:start w:val="1"/>
      <w:numFmt w:val="lowerLetter"/>
      <w:lvlText w:val="%1)"/>
      <w:lvlJc w:val="left"/>
      <w:pPr>
        <w:ind w:left="2270" w:hanging="2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0"/>
        <w:szCs w:val="20"/>
        <w:lang w:val="pt-PT" w:eastAsia="en-US" w:bidi="ar-SA"/>
      </w:rPr>
    </w:lvl>
    <w:lvl w:ilvl="1" w:tplc="665A04D0">
      <w:numFmt w:val="bullet"/>
      <w:lvlText w:val="•"/>
      <w:lvlJc w:val="left"/>
      <w:pPr>
        <w:ind w:left="2973" w:hanging="230"/>
      </w:pPr>
      <w:rPr>
        <w:rFonts w:hint="default"/>
        <w:lang w:val="pt-PT" w:eastAsia="en-US" w:bidi="ar-SA"/>
      </w:rPr>
    </w:lvl>
    <w:lvl w:ilvl="2" w:tplc="0CDCB882">
      <w:numFmt w:val="bullet"/>
      <w:lvlText w:val="•"/>
      <w:lvlJc w:val="left"/>
      <w:pPr>
        <w:ind w:left="3666" w:hanging="230"/>
      </w:pPr>
      <w:rPr>
        <w:rFonts w:hint="default"/>
        <w:lang w:val="pt-PT" w:eastAsia="en-US" w:bidi="ar-SA"/>
      </w:rPr>
    </w:lvl>
    <w:lvl w:ilvl="3" w:tplc="C590B596">
      <w:numFmt w:val="bullet"/>
      <w:lvlText w:val="•"/>
      <w:lvlJc w:val="left"/>
      <w:pPr>
        <w:ind w:left="4360" w:hanging="230"/>
      </w:pPr>
      <w:rPr>
        <w:rFonts w:hint="default"/>
        <w:lang w:val="pt-PT" w:eastAsia="en-US" w:bidi="ar-SA"/>
      </w:rPr>
    </w:lvl>
    <w:lvl w:ilvl="4" w:tplc="E892C880">
      <w:numFmt w:val="bullet"/>
      <w:lvlText w:val="•"/>
      <w:lvlJc w:val="left"/>
      <w:pPr>
        <w:ind w:left="5053" w:hanging="230"/>
      </w:pPr>
      <w:rPr>
        <w:rFonts w:hint="default"/>
        <w:lang w:val="pt-PT" w:eastAsia="en-US" w:bidi="ar-SA"/>
      </w:rPr>
    </w:lvl>
    <w:lvl w:ilvl="5" w:tplc="5DEC8DA4">
      <w:numFmt w:val="bullet"/>
      <w:lvlText w:val="•"/>
      <w:lvlJc w:val="left"/>
      <w:pPr>
        <w:ind w:left="5747" w:hanging="230"/>
      </w:pPr>
      <w:rPr>
        <w:rFonts w:hint="default"/>
        <w:lang w:val="pt-PT" w:eastAsia="en-US" w:bidi="ar-SA"/>
      </w:rPr>
    </w:lvl>
    <w:lvl w:ilvl="6" w:tplc="5958E114">
      <w:numFmt w:val="bullet"/>
      <w:lvlText w:val="•"/>
      <w:lvlJc w:val="left"/>
      <w:pPr>
        <w:ind w:left="6440" w:hanging="230"/>
      </w:pPr>
      <w:rPr>
        <w:rFonts w:hint="default"/>
        <w:lang w:val="pt-PT" w:eastAsia="en-US" w:bidi="ar-SA"/>
      </w:rPr>
    </w:lvl>
    <w:lvl w:ilvl="7" w:tplc="68A4D3A6">
      <w:numFmt w:val="bullet"/>
      <w:lvlText w:val="•"/>
      <w:lvlJc w:val="left"/>
      <w:pPr>
        <w:ind w:left="7134" w:hanging="230"/>
      </w:pPr>
      <w:rPr>
        <w:rFonts w:hint="default"/>
        <w:lang w:val="pt-PT" w:eastAsia="en-US" w:bidi="ar-SA"/>
      </w:rPr>
    </w:lvl>
    <w:lvl w:ilvl="8" w:tplc="2010691A">
      <w:numFmt w:val="bullet"/>
      <w:lvlText w:val="•"/>
      <w:lvlJc w:val="left"/>
      <w:pPr>
        <w:ind w:left="7827" w:hanging="230"/>
      </w:pPr>
      <w:rPr>
        <w:rFonts w:hint="default"/>
        <w:lang w:val="pt-PT" w:eastAsia="en-US" w:bidi="ar-SA"/>
      </w:rPr>
    </w:lvl>
  </w:abstractNum>
  <w:num w:numId="1" w16cid:durableId="104695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39"/>
    <w:rsid w:val="000509F6"/>
    <w:rsid w:val="00052239"/>
    <w:rsid w:val="00123DFE"/>
    <w:rsid w:val="0012480D"/>
    <w:rsid w:val="00183790"/>
    <w:rsid w:val="00224449"/>
    <w:rsid w:val="002D56EE"/>
    <w:rsid w:val="00315243"/>
    <w:rsid w:val="0032006F"/>
    <w:rsid w:val="00354F87"/>
    <w:rsid w:val="00381B6B"/>
    <w:rsid w:val="003A1F6B"/>
    <w:rsid w:val="00402F49"/>
    <w:rsid w:val="0047353E"/>
    <w:rsid w:val="004C1EEB"/>
    <w:rsid w:val="005029FA"/>
    <w:rsid w:val="005149E7"/>
    <w:rsid w:val="00514AA0"/>
    <w:rsid w:val="00546364"/>
    <w:rsid w:val="005634AA"/>
    <w:rsid w:val="0058320F"/>
    <w:rsid w:val="00585447"/>
    <w:rsid w:val="005A4875"/>
    <w:rsid w:val="006168A3"/>
    <w:rsid w:val="007410B4"/>
    <w:rsid w:val="00753A0C"/>
    <w:rsid w:val="008160FF"/>
    <w:rsid w:val="008D6B52"/>
    <w:rsid w:val="008E47EC"/>
    <w:rsid w:val="009655B9"/>
    <w:rsid w:val="00A530A1"/>
    <w:rsid w:val="00A97C65"/>
    <w:rsid w:val="00B63189"/>
    <w:rsid w:val="00BE04C5"/>
    <w:rsid w:val="00C231CC"/>
    <w:rsid w:val="00C23D6E"/>
    <w:rsid w:val="00C61F82"/>
    <w:rsid w:val="00C74B48"/>
    <w:rsid w:val="00C8726F"/>
    <w:rsid w:val="00CD0116"/>
    <w:rsid w:val="00CF203C"/>
    <w:rsid w:val="00D75A58"/>
    <w:rsid w:val="00DA325A"/>
    <w:rsid w:val="00F5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A98A4"/>
  <w15:docId w15:val="{C95F0C49-79EE-49D5-8381-99758A31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Corpodetexto"/>
    <w:uiPriority w:val="9"/>
    <w:qFormat/>
    <w:rsid w:val="005A4875"/>
    <w:pPr>
      <w:spacing w:line="360" w:lineRule="auto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2" w:line="368" w:lineRule="exact"/>
      <w:ind w:right="139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98"/>
      <w:ind w:left="227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Legenda">
    <w:name w:val="caption"/>
    <w:basedOn w:val="Normal"/>
    <w:next w:val="Normal"/>
    <w:uiPriority w:val="35"/>
    <w:unhideWhenUsed/>
    <w:qFormat/>
    <w:rsid w:val="005634AA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uiPriority w:val="1"/>
    <w:rsid w:val="0032006F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655B9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655B9"/>
    <w:rPr>
      <w:rFonts w:ascii="Consolas" w:eastAsia="Times New Roman" w:hAnsi="Consolas" w:cs="Times New Roman"/>
      <w:sz w:val="20"/>
      <w:szCs w:val="20"/>
      <w:lang w:val="pt-PT"/>
    </w:rPr>
  </w:style>
  <w:style w:type="paragraph" w:styleId="SemEspaamento">
    <w:name w:val="No Spacing"/>
    <w:uiPriority w:val="1"/>
    <w:qFormat/>
    <w:rsid w:val="00402F49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researchgate.net/publication/362638521_MATEMATICA_CONTRIBUICOES_E_REFLEXOES_HISTORICAS" TargetMode="External"/><Relationship Id="rId18" Type="http://schemas.openxmlformats.org/officeDocument/2006/relationships/hyperlink" Target="https://repositorio.ifpb.edu.br/bitstream/177683/1916/2/A%20APLICA%C3%87%C3%83O%20DA%20MATEM%C3%81TICA%20NO%20COTIDIANO%20DAS%20PESSOAS%20UM%20ESTUDI%20BIBLIOGRAFICO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researchgate.net/publication/362638521_MATEMATICA_CONTRIBUICOES_E_REFLEXOES_HISTORICAS" TargetMode="External"/><Relationship Id="rId17" Type="http://schemas.openxmlformats.org/officeDocument/2006/relationships/hyperlink" Target="https://repositorio.ifpb.edu.br/bitstream/177683/1916/2/A%20APLICA%C3%87%C3%83O%20DA%20MATEM%C3%81TICA%20NO%20COTIDIANO%20DAS%20PESSOAS%20UM%20ESTUDI%20BIBLIOGRAFICO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ositorio.ifpb.edu.br/bitstream/177683/1916/2/A%20APLICA%C3%87%C3%83O%20DA%20MATEM%C3%81TICA%20NO%20COTIDIANO%20DAS%20PESSOAS%20UM%20ESTUDI%20BIBLIOGRAFICO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nucleodoconhecimento.com.br/matematica/matematica-no-cotidiano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jornalpontofinal.com.br/2025/01/17/apenas-12-redacoes-alcancam-nota-maxima-no-enem-2025-so-uma-de-escola-publica/" TargetMode="External"/><Relationship Id="rId10" Type="http://schemas.openxmlformats.org/officeDocument/2006/relationships/hyperlink" Target="https://www.sciencedirect.com/science/article/abs/pii/S0959438811000213" TargetMode="External"/><Relationship Id="rId19" Type="http://schemas.openxmlformats.org/officeDocument/2006/relationships/hyperlink" Target="https://www.pnas.org/doi/10.1073/pnas.201315511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jornalpontofinal.com.br/2025/01/17/apenas-12-redacoes-alcancam-nota-maxima-no-enem-2025-so-uma-de-escola-publi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12</Pages>
  <Words>3854</Words>
  <Characters>20814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ronildo</dc:creator>
  <cp:lastModifiedBy>Gabriel Henrique</cp:lastModifiedBy>
  <cp:revision>4</cp:revision>
  <cp:lastPrinted>2025-09-24T01:03:00Z</cp:lastPrinted>
  <dcterms:created xsi:type="dcterms:W3CDTF">2025-09-24T01:03:00Z</dcterms:created>
  <dcterms:modified xsi:type="dcterms:W3CDTF">2025-12-02T00:23:00Z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2025-09-23T00:00:00Z</vt:filetime>
  </property>
  <property fmtid="{D5CDD505-2E9C-101B-9397-08002B2CF9AE}" pid="5" name="Producer">
    <vt:lpwstr>Microsoft® Word 2016</vt:lpwstr>
  </property>
</Properties>
</file>