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2467" w14:textId="77777777" w:rsidR="00052239" w:rsidRDefault="00000000">
      <w:pPr>
        <w:pStyle w:val="Ttulo"/>
      </w:pPr>
      <w:r>
        <w:rPr>
          <w:color w:val="000009"/>
        </w:rPr>
        <w:t>Centro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Paula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Souza</w:t>
      </w:r>
    </w:p>
    <w:p w14:paraId="5D8031A6" w14:textId="77777777" w:rsidR="00052239" w:rsidRDefault="00000000">
      <w:pPr>
        <w:pStyle w:val="Ttulo1"/>
        <w:spacing w:line="273" w:lineRule="exact"/>
        <w:ind w:left="4" w:right="140"/>
        <w:jc w:val="center"/>
      </w:pPr>
      <w:r>
        <w:rPr>
          <w:color w:val="000009"/>
        </w:rPr>
        <w:t>Etec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Vasco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Antonio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Venchiarutti –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Jundiaí -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7"/>
        </w:rPr>
        <w:t>SP</w:t>
      </w:r>
    </w:p>
    <w:p w14:paraId="19FD89EC" w14:textId="3DA7738D" w:rsidR="00052239" w:rsidRDefault="00000000">
      <w:pPr>
        <w:pStyle w:val="Corpodetexto"/>
        <w:spacing w:line="274" w:lineRule="exact"/>
        <w:ind w:left="5" w:right="140"/>
        <w:jc w:val="center"/>
      </w:pPr>
      <w:r>
        <w:rPr>
          <w:color w:val="000009"/>
        </w:rPr>
        <w:t>Técnico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Desenvolvimento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Sistemas Integrado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Ensino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Médio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1"/>
        </w:rPr>
        <w:t xml:space="preserve"> </w:t>
      </w:r>
      <w:r w:rsidR="00CD0116">
        <w:rPr>
          <w:color w:val="000009"/>
          <w:spacing w:val="-2"/>
        </w:rPr>
        <w:t>Setembro</w:t>
      </w:r>
      <w:r>
        <w:rPr>
          <w:color w:val="000009"/>
          <w:spacing w:val="-2"/>
        </w:rPr>
        <w:t>/2025</w:t>
      </w:r>
    </w:p>
    <w:p w14:paraId="2EA0DA55" w14:textId="77777777" w:rsidR="00052239" w:rsidRDefault="00052239">
      <w:pPr>
        <w:pStyle w:val="Corpodetexto"/>
      </w:pPr>
    </w:p>
    <w:p w14:paraId="6BE4C02C" w14:textId="77777777" w:rsidR="00052239" w:rsidRDefault="00052239">
      <w:pPr>
        <w:pStyle w:val="Corpodetexto"/>
        <w:spacing w:before="1"/>
      </w:pPr>
    </w:p>
    <w:p w14:paraId="41AD5B42" w14:textId="77777777" w:rsidR="00052239" w:rsidRDefault="00000000">
      <w:pPr>
        <w:spacing w:before="1"/>
        <w:ind w:left="4548" w:right="139"/>
        <w:jc w:val="both"/>
        <w:rPr>
          <w:sz w:val="20"/>
        </w:rPr>
      </w:pPr>
      <w:r>
        <w:rPr>
          <w:color w:val="000009"/>
          <w:sz w:val="20"/>
        </w:rPr>
        <w:t>Artigo desenvolvido na disciplina de Planejamento e Desenvolvimento do Trabalho de Conclusão de Curso (TCC) em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 xml:space="preserve">Desenvolvimento de Sistemas sob orientação dos professores Luciana Ferreira Baptista e Ronildo A. </w:t>
      </w:r>
      <w:r>
        <w:rPr>
          <w:color w:val="000009"/>
          <w:spacing w:val="-2"/>
          <w:sz w:val="20"/>
        </w:rPr>
        <w:t>Ferreira.</w:t>
      </w:r>
    </w:p>
    <w:p w14:paraId="3292D5CF" w14:textId="77777777" w:rsidR="00052239" w:rsidRDefault="00052239">
      <w:pPr>
        <w:pStyle w:val="Corpodetexto"/>
        <w:rPr>
          <w:sz w:val="20"/>
        </w:rPr>
      </w:pPr>
    </w:p>
    <w:p w14:paraId="46213014" w14:textId="77777777" w:rsidR="00052239" w:rsidRDefault="00052239">
      <w:pPr>
        <w:pStyle w:val="Corpodetexto"/>
        <w:spacing w:before="184"/>
        <w:rPr>
          <w:sz w:val="20"/>
        </w:rPr>
      </w:pPr>
    </w:p>
    <w:p w14:paraId="023E4CDB" w14:textId="77777777" w:rsidR="00052239" w:rsidRDefault="00000000">
      <w:pPr>
        <w:spacing w:before="1"/>
        <w:ind w:left="1017" w:right="1152" w:hanging="2"/>
        <w:jc w:val="center"/>
        <w:rPr>
          <w:b/>
          <w:sz w:val="28"/>
        </w:rPr>
      </w:pPr>
      <w:r>
        <w:rPr>
          <w:b/>
          <w:sz w:val="28"/>
        </w:rPr>
        <w:t>PLATAFORMA PEDAGÓGICA INTERATIVA PARA O DESENVOLVIMENTO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COMPETÊNCIAS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LÓGICO- MATEMÁTICAS NO ENSINO MÉDIO.</w:t>
      </w:r>
    </w:p>
    <w:p w14:paraId="2B171C04" w14:textId="77777777" w:rsidR="00052239" w:rsidRDefault="00052239">
      <w:pPr>
        <w:pStyle w:val="Corpodetexto"/>
        <w:rPr>
          <w:b/>
          <w:sz w:val="28"/>
        </w:rPr>
      </w:pPr>
    </w:p>
    <w:p w14:paraId="309A909C" w14:textId="77777777" w:rsidR="00052239" w:rsidRDefault="00052239">
      <w:pPr>
        <w:pStyle w:val="Corpodetexto"/>
        <w:rPr>
          <w:b/>
          <w:sz w:val="28"/>
        </w:rPr>
      </w:pPr>
    </w:p>
    <w:p w14:paraId="34AA8245" w14:textId="77777777" w:rsidR="00052239" w:rsidRDefault="00052239">
      <w:pPr>
        <w:pStyle w:val="Corpodetexto"/>
        <w:spacing w:before="227"/>
        <w:rPr>
          <w:b/>
          <w:sz w:val="28"/>
        </w:rPr>
      </w:pPr>
    </w:p>
    <w:p w14:paraId="1C7984C2" w14:textId="18B1E65F" w:rsidR="00052239" w:rsidRDefault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Danilo Ferreira Roque</w:t>
      </w:r>
    </w:p>
    <w:p w14:paraId="18EAE964" w14:textId="69FFC296" w:rsidR="00C8726F" w:rsidRDefault="00C8726F" w:rsidP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Gabriel Henrique Duarte do Nascimento</w:t>
      </w:r>
    </w:p>
    <w:p w14:paraId="0272C1E5" w14:textId="644E67BD" w:rsidR="00C8726F" w:rsidRDefault="00C8726F" w:rsidP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Guilherme Alexandre Muniz Cardoso</w:t>
      </w:r>
    </w:p>
    <w:p w14:paraId="1797BD3A" w14:textId="5A32063A" w:rsidR="00C8726F" w:rsidRPr="00C8726F" w:rsidRDefault="00C8726F" w:rsidP="00C8726F">
      <w:pPr>
        <w:pStyle w:val="Corpodetexto"/>
        <w:ind w:right="137"/>
        <w:jc w:val="right"/>
        <w:rPr>
          <w:color w:val="000009"/>
        </w:rPr>
      </w:pPr>
      <w:r>
        <w:rPr>
          <w:color w:val="000009"/>
        </w:rPr>
        <w:t>João Pedro Ramalho</w:t>
      </w:r>
    </w:p>
    <w:p w14:paraId="7CE6D1DA" w14:textId="77777777" w:rsidR="00052239" w:rsidRDefault="00052239">
      <w:pPr>
        <w:pStyle w:val="Corpodetexto"/>
      </w:pPr>
    </w:p>
    <w:p w14:paraId="3E0D8E0F" w14:textId="77777777" w:rsidR="00052239" w:rsidRDefault="00052239">
      <w:pPr>
        <w:pStyle w:val="Corpodetexto"/>
      </w:pPr>
    </w:p>
    <w:p w14:paraId="290FA4A6" w14:textId="77777777" w:rsidR="00052239" w:rsidRDefault="00052239">
      <w:pPr>
        <w:pStyle w:val="Corpodetexto"/>
      </w:pPr>
    </w:p>
    <w:p w14:paraId="582C4DEB" w14:textId="77777777" w:rsidR="00052239" w:rsidRDefault="00052239">
      <w:pPr>
        <w:pStyle w:val="Corpodetexto"/>
      </w:pPr>
    </w:p>
    <w:p w14:paraId="36B61381" w14:textId="77777777" w:rsidR="00052239" w:rsidRDefault="00052239">
      <w:pPr>
        <w:pStyle w:val="Corpodetexto"/>
      </w:pPr>
    </w:p>
    <w:p w14:paraId="0216FB42" w14:textId="77777777" w:rsidR="00052239" w:rsidRDefault="00052239">
      <w:pPr>
        <w:pStyle w:val="Corpodetexto"/>
      </w:pPr>
    </w:p>
    <w:p w14:paraId="46B1B9B7" w14:textId="77777777" w:rsidR="00052239" w:rsidRDefault="00052239">
      <w:pPr>
        <w:pStyle w:val="Corpodetexto"/>
      </w:pPr>
    </w:p>
    <w:p w14:paraId="6F11F1B1" w14:textId="77777777" w:rsidR="00052239" w:rsidRDefault="00052239">
      <w:pPr>
        <w:pStyle w:val="Corpodetexto"/>
      </w:pPr>
    </w:p>
    <w:p w14:paraId="1E71F71C" w14:textId="77777777" w:rsidR="00052239" w:rsidRDefault="00052239">
      <w:pPr>
        <w:pStyle w:val="Corpodetexto"/>
      </w:pPr>
    </w:p>
    <w:p w14:paraId="15219E8D" w14:textId="77777777" w:rsidR="00052239" w:rsidRDefault="00052239">
      <w:pPr>
        <w:pStyle w:val="Corpodetexto"/>
      </w:pPr>
    </w:p>
    <w:p w14:paraId="45CC5599" w14:textId="77777777" w:rsidR="00052239" w:rsidRDefault="00052239">
      <w:pPr>
        <w:pStyle w:val="Corpodetexto"/>
      </w:pPr>
    </w:p>
    <w:p w14:paraId="4AFCA845" w14:textId="77777777" w:rsidR="00052239" w:rsidRDefault="00052239">
      <w:pPr>
        <w:pStyle w:val="Corpodetexto"/>
      </w:pPr>
    </w:p>
    <w:p w14:paraId="59D0492A" w14:textId="77777777" w:rsidR="00052239" w:rsidRDefault="00052239">
      <w:pPr>
        <w:pStyle w:val="Corpodetexto"/>
      </w:pPr>
    </w:p>
    <w:p w14:paraId="2693B1E4" w14:textId="77777777" w:rsidR="00052239" w:rsidRDefault="00052239">
      <w:pPr>
        <w:pStyle w:val="Corpodetexto"/>
      </w:pPr>
    </w:p>
    <w:p w14:paraId="0B1C454F" w14:textId="77777777" w:rsidR="00052239" w:rsidRDefault="00052239">
      <w:pPr>
        <w:pStyle w:val="Corpodetexto"/>
      </w:pPr>
    </w:p>
    <w:p w14:paraId="569B9421" w14:textId="77777777" w:rsidR="00052239" w:rsidRDefault="00052239">
      <w:pPr>
        <w:pStyle w:val="Corpodetexto"/>
      </w:pPr>
    </w:p>
    <w:p w14:paraId="298EAB2E" w14:textId="77777777" w:rsidR="00052239" w:rsidRDefault="00052239">
      <w:pPr>
        <w:pStyle w:val="Corpodetexto"/>
      </w:pPr>
    </w:p>
    <w:p w14:paraId="6149BA7B" w14:textId="77777777" w:rsidR="00052239" w:rsidRDefault="00052239">
      <w:pPr>
        <w:pStyle w:val="Corpodetexto"/>
      </w:pPr>
    </w:p>
    <w:p w14:paraId="6483F86B" w14:textId="77777777" w:rsidR="00052239" w:rsidRDefault="00052239">
      <w:pPr>
        <w:pStyle w:val="Corpodetexto"/>
      </w:pPr>
    </w:p>
    <w:p w14:paraId="35DE04C0" w14:textId="77777777" w:rsidR="00052239" w:rsidRDefault="00052239">
      <w:pPr>
        <w:pStyle w:val="Corpodetexto"/>
      </w:pPr>
    </w:p>
    <w:p w14:paraId="21691876" w14:textId="77777777" w:rsidR="00052239" w:rsidRDefault="00052239">
      <w:pPr>
        <w:pStyle w:val="Corpodetexto"/>
      </w:pPr>
    </w:p>
    <w:p w14:paraId="57DC311F" w14:textId="77777777" w:rsidR="00052239" w:rsidRDefault="00052239">
      <w:pPr>
        <w:pStyle w:val="Corpodetexto"/>
      </w:pPr>
    </w:p>
    <w:p w14:paraId="35554C54" w14:textId="77777777" w:rsidR="00052239" w:rsidRDefault="00052239">
      <w:pPr>
        <w:pStyle w:val="Corpodetexto"/>
        <w:spacing w:before="7"/>
      </w:pPr>
    </w:p>
    <w:p w14:paraId="4335BCF6" w14:textId="4C25C75F" w:rsidR="00052239" w:rsidRDefault="00000000" w:rsidP="00C8726F">
      <w:pPr>
        <w:ind w:left="3833" w:right="3973"/>
        <w:jc w:val="center"/>
        <w:rPr>
          <w:b/>
          <w:sz w:val="24"/>
        </w:rPr>
        <w:sectPr w:rsidR="00052239" w:rsidSect="00224449">
          <w:type w:val="continuous"/>
          <w:pgSz w:w="11910" w:h="16840"/>
          <w:pgMar w:top="1701" w:right="1134" w:bottom="1134" w:left="1701" w:header="720" w:footer="720" w:gutter="0"/>
          <w:cols w:space="720"/>
        </w:sectPr>
      </w:pPr>
      <w:r>
        <w:rPr>
          <w:b/>
          <w:spacing w:val="-2"/>
          <w:sz w:val="24"/>
        </w:rPr>
        <w:t xml:space="preserve">JUNDIAÍ </w:t>
      </w:r>
      <w:r>
        <w:rPr>
          <w:b/>
          <w:spacing w:val="-4"/>
          <w:sz w:val="24"/>
        </w:rPr>
        <w:t>2025</w:t>
      </w:r>
    </w:p>
    <w:p w14:paraId="7F9EF8B6" w14:textId="77777777" w:rsidR="00052239" w:rsidRDefault="00000000">
      <w:pPr>
        <w:pStyle w:val="Ttulo1"/>
        <w:spacing w:before="62"/>
      </w:pPr>
      <w:r>
        <w:rPr>
          <w:color w:val="000009"/>
          <w:spacing w:val="-2"/>
        </w:rPr>
        <w:lastRenderedPageBreak/>
        <w:t>RESUMO</w:t>
      </w:r>
    </w:p>
    <w:p w14:paraId="10B86C09" w14:textId="77777777" w:rsidR="00052239" w:rsidRDefault="00000000">
      <w:pPr>
        <w:pStyle w:val="Corpodetexto"/>
        <w:spacing w:before="132" w:line="360" w:lineRule="auto"/>
        <w:ind w:left="2" w:right="137" w:firstLine="707"/>
        <w:jc w:val="both"/>
      </w:pPr>
      <w:r>
        <w:t>Este estudo tem o objetivo de analisar a Matemática e suas implicações. Dentre os autores pesquisados para a constituição conceitual deste trabalho, destacaram-se Castillo (2011), Chiu (2011), Carroll (2011), Zacharopoulos (2021) e Kadosh (2021). A metodologia utilizada foi a pesquisa explicativa, tendo como coleta de dados o levantamento bibliográfico. As conclusões mais relevantes são a necessidade de estudar de forma focada e otimizada e o uso de tecnologia para tornar o processo educativo mais interativo, acessível e competente.</w:t>
      </w:r>
    </w:p>
    <w:p w14:paraId="0E1549F3" w14:textId="77777777" w:rsidR="00052239" w:rsidRDefault="00000000">
      <w:pPr>
        <w:spacing w:before="202"/>
        <w:ind w:left="2"/>
        <w:jc w:val="both"/>
        <w:rPr>
          <w:sz w:val="24"/>
        </w:rPr>
      </w:pPr>
      <w:r>
        <w:rPr>
          <w:b/>
          <w:color w:val="000009"/>
          <w:sz w:val="24"/>
        </w:rPr>
        <w:t>Palavras-chave</w:t>
      </w:r>
      <w:r>
        <w:rPr>
          <w:color w:val="000009"/>
          <w:sz w:val="24"/>
        </w:rPr>
        <w:t>:</w:t>
      </w:r>
      <w:r>
        <w:rPr>
          <w:color w:val="000009"/>
          <w:spacing w:val="-3"/>
          <w:sz w:val="24"/>
        </w:rPr>
        <w:t xml:space="preserve"> </w:t>
      </w:r>
      <w:r>
        <w:rPr>
          <w:sz w:val="24"/>
        </w:rPr>
        <w:t>Matemática.</w:t>
      </w:r>
      <w:r>
        <w:rPr>
          <w:spacing w:val="-3"/>
          <w:sz w:val="24"/>
        </w:rPr>
        <w:t xml:space="preserve"> </w:t>
      </w:r>
      <w:r>
        <w:rPr>
          <w:sz w:val="24"/>
        </w:rPr>
        <w:t>Docência.</w:t>
      </w:r>
      <w:r>
        <w:rPr>
          <w:spacing w:val="-2"/>
          <w:sz w:val="24"/>
        </w:rPr>
        <w:t xml:space="preserve"> Raciocínio.</w:t>
      </w:r>
    </w:p>
    <w:p w14:paraId="61C296FD" w14:textId="77777777" w:rsidR="00052239" w:rsidRDefault="00052239">
      <w:pPr>
        <w:pStyle w:val="Corpodetexto"/>
        <w:spacing w:before="68"/>
      </w:pPr>
    </w:p>
    <w:p w14:paraId="01274C18" w14:textId="77777777" w:rsidR="00052239" w:rsidRDefault="00000000">
      <w:pPr>
        <w:pStyle w:val="Ttulo1"/>
      </w:pPr>
      <w:r>
        <w:rPr>
          <w:color w:val="000009"/>
          <w:spacing w:val="-2"/>
        </w:rPr>
        <w:t>INTRODUÇÃO</w:t>
      </w:r>
    </w:p>
    <w:p w14:paraId="5B9EE293" w14:textId="77777777" w:rsidR="00052239" w:rsidRDefault="00052239">
      <w:pPr>
        <w:pStyle w:val="Corpodetexto"/>
        <w:spacing w:before="55"/>
        <w:rPr>
          <w:b/>
        </w:rPr>
      </w:pPr>
    </w:p>
    <w:p w14:paraId="79670189" w14:textId="77777777" w:rsidR="00052239" w:rsidRDefault="00000000">
      <w:pPr>
        <w:pStyle w:val="Corpodetexto"/>
        <w:spacing w:line="360" w:lineRule="auto"/>
        <w:ind w:left="2" w:right="138" w:firstLine="707"/>
        <w:jc w:val="both"/>
      </w:pPr>
      <w:r>
        <w:rPr>
          <w:color w:val="000009"/>
        </w:rPr>
        <w:t>A educação é a base para o desenvolvimento de uma sociedade, formando o indivíduo através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transmissão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conhecimento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materiais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didáticos,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intuito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prepará-lo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para o mercado de trabalho e a vida adulta. Entretanto, devido, principalmente, às complicações socioeconômicas, a educação de qualidade tornou-se escassa e inacessível para a grande maioria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jovens,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sofrem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consequências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graves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duradouras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suas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futuras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carreiras profissionais/acadêmicas.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Isso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torna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evidente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diante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disparidade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resultados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alunos advindos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escolas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públicas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privadas,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indica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análise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matéria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Jornal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Ponto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Final, que afirma: “Dados divulgados pelo Inep mostram que a maioria dos alunos da rede pública teve dificuldade em alcançar notas superiores a 600, enquanto os estudantes das escolas particulares apresentaram um desempenho consistentemente melhor. A desigualdade reflete fatores como a falta de professores especializados, infraestrutura precária e menor acesso a materiais atualizados.”. Complementarmente: “O Enem 2025 revelou números alarmantes sobre as desigualdades na educação brasileira. Das 12 redações que atingiram a nota máxima, apenas uma foi escrita por uma estudante de escola pública, destacando a diferença de oportunidades entre os sistemas público e privado de ensino.”.</w:t>
      </w:r>
    </w:p>
    <w:p w14:paraId="22B50E10" w14:textId="1D49B408" w:rsidR="00052239" w:rsidRDefault="00000000" w:rsidP="00224449">
      <w:pPr>
        <w:pStyle w:val="Corpodetexto"/>
        <w:spacing w:before="202" w:line="360" w:lineRule="auto"/>
        <w:ind w:left="2" w:right="136" w:firstLine="707"/>
        <w:jc w:val="both"/>
      </w:pPr>
      <w:r>
        <w:rPr>
          <w:color w:val="000009"/>
        </w:rPr>
        <w:t>Essas implicações com a eficiência e qualidade do ensino acabam por afetar todos os diferentes tipos de conteúdo igualitariamente. Todavia, há uma matéria que desde o Ensino Primário nos incentiva a trabalhar com o raciocínio lógico, memória, velocidade de processamento e é essencial para o desenvolvimento da capacidade crítica de um indivíduo: a Matemática.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presente estudo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delimita-se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diante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todas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matérias curriculares, elucidar a importância da Matemática em diferentes áreas da vida humana, visando assuntos do nível Ensino Médio. O objetivo geral é analisar a Matemática e suas consequências nas funções cognitivas,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formação</w:t>
      </w:r>
      <w:r>
        <w:rPr>
          <w:color w:val="000009"/>
          <w:spacing w:val="17"/>
        </w:rPr>
        <w:t xml:space="preserve"> </w:t>
      </w:r>
      <w:r>
        <w:rPr>
          <w:color w:val="000009"/>
        </w:rPr>
        <w:t>intelectual</w:t>
      </w:r>
      <w:r>
        <w:rPr>
          <w:color w:val="000009"/>
          <w:spacing w:val="17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indivíduos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9"/>
        </w:rPr>
        <w:t xml:space="preserve"> </w:t>
      </w:r>
      <w:r>
        <w:rPr>
          <w:color w:val="000009"/>
        </w:rPr>
        <w:t>suas</w:t>
      </w:r>
      <w:r>
        <w:rPr>
          <w:color w:val="000009"/>
          <w:spacing w:val="18"/>
        </w:rPr>
        <w:t xml:space="preserve"> </w:t>
      </w:r>
      <w:r>
        <w:rPr>
          <w:color w:val="000009"/>
        </w:rPr>
        <w:t>devidas</w:t>
      </w:r>
      <w:r>
        <w:rPr>
          <w:color w:val="000009"/>
          <w:spacing w:val="18"/>
        </w:rPr>
        <w:t xml:space="preserve"> </w:t>
      </w:r>
      <w:r>
        <w:rPr>
          <w:color w:val="000009"/>
        </w:rPr>
        <w:t>implicações</w:t>
      </w:r>
      <w:r>
        <w:rPr>
          <w:color w:val="000009"/>
          <w:spacing w:val="19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9"/>
        </w:rPr>
        <w:t xml:space="preserve"> </w:t>
      </w:r>
      <w:r>
        <w:rPr>
          <w:color w:val="000009"/>
          <w:spacing w:val="-2"/>
        </w:rPr>
        <w:t>desenvol</w:t>
      </w:r>
      <w:r w:rsidR="00224449">
        <w:rPr>
          <w:color w:val="000009"/>
          <w:spacing w:val="-2"/>
        </w:rPr>
        <w:t>ver</w:t>
      </w:r>
      <w:r w:rsidR="00224449">
        <w:t xml:space="preserve"> </w:t>
      </w:r>
      <w:r>
        <w:rPr>
          <w:color w:val="000009"/>
        </w:rPr>
        <w:lastRenderedPageBreak/>
        <w:t>uma plataforma de ensino eficiente. Esta pesquisa justifica-se diante da decadência do desempenho dos jovens brasileiros na matéria de Matemática, evidenciada por diferentes avaliações providas por órgãos nacionais e internacionais.</w:t>
      </w:r>
    </w:p>
    <w:p w14:paraId="16E94219" w14:textId="77777777" w:rsidR="00052239" w:rsidRDefault="00000000">
      <w:pPr>
        <w:pStyle w:val="Corpodetexto"/>
        <w:spacing w:before="200" w:line="360" w:lineRule="auto"/>
        <w:ind w:left="2" w:right="133" w:firstLine="767"/>
        <w:jc w:val="both"/>
      </w:pPr>
      <w:r>
        <w:rPr>
          <w:color w:val="000009"/>
        </w:rPr>
        <w:t>O PISA (Programme for International Student Assessment), aplicada em 81 países parceiros da Organização para a Cooperação e Desenvolvimento Econômico (OCDE), é um dos principais exames educacionais com relevância mundial. De acordo com a organização responsável pela prova, 73% dos alunos do Brasil em 2022 não alcançavam o nível básico de Matemática. A prova de Matemática e suas Tecnologias, aplicada pelo Exame Nacional do Ensino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Médio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(ENEM),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provém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precisos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nível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jovens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brasileiros,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devido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sua aplicação em escala nacional. Dito isso, a média de acertos desta enfrenta uma queda considerável de 6 pontos desde 2018. Analisando ambas as avaliações, torna-se inegável a incompetência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presente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nos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alunos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sistema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educacional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brasileiro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necessidade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emergente de medidas contra essa problemática.</w:t>
      </w:r>
    </w:p>
    <w:p w14:paraId="0D997B19" w14:textId="77777777" w:rsidR="00052239" w:rsidRDefault="00000000">
      <w:pPr>
        <w:pStyle w:val="Corpodetexto"/>
        <w:spacing w:before="200" w:line="360" w:lineRule="auto"/>
        <w:ind w:left="2" w:right="137" w:firstLine="707"/>
        <w:jc w:val="both"/>
      </w:pPr>
      <w:r>
        <w:rPr>
          <w:color w:val="000009"/>
        </w:rPr>
        <w:t>A metodologia deste trabalho é a pesquisa explicativa tendo como coleta de dados o levantamento bibliográfico, selecionando artigos acadêmicos tanto nacionais, quanto internacionais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escritos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período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2011-2022.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ferramenta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pesquisa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usada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 xml:space="preserve">Google </w:t>
      </w:r>
      <w:r>
        <w:rPr>
          <w:color w:val="000009"/>
          <w:spacing w:val="-2"/>
        </w:rPr>
        <w:t>Acadêmico.</w:t>
      </w:r>
    </w:p>
    <w:p w14:paraId="54142288" w14:textId="77777777" w:rsidR="00052239" w:rsidRDefault="00000000">
      <w:pPr>
        <w:pStyle w:val="Ttulo1"/>
        <w:spacing w:before="207"/>
      </w:pPr>
      <w:r>
        <w:rPr>
          <w:color w:val="000009"/>
          <w:spacing w:val="-2"/>
        </w:rPr>
        <w:t>COGNIÇÃO</w:t>
      </w:r>
    </w:p>
    <w:p w14:paraId="15CF2D3E" w14:textId="3F8E7590" w:rsidR="00052239" w:rsidRDefault="00000000" w:rsidP="00224449">
      <w:pPr>
        <w:pStyle w:val="Corpodetexto"/>
        <w:spacing w:before="235" w:line="360" w:lineRule="auto"/>
        <w:ind w:left="2" w:right="136" w:firstLine="707"/>
        <w:jc w:val="both"/>
      </w:pPr>
      <w:r>
        <w:rPr>
          <w:color w:val="000009"/>
        </w:rPr>
        <w:t>O neurotransmissor inibitório ácido gama-aminobutírico (GABA) é responsável pela redução da atividade neuronal e por trazer sensações de relaxamento e calma. A regulação do GABA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essencial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sinapses,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influenciando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refinamento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durabilidade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mesmas, como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afirma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(Pablo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Castillo,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Chiayu Q.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Chiu,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Reed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Carroll).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intensidade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dos efeitos do ácido gama-aminobutírico varia de acordo com as diferentes partes do cérebro, entretanto, essencialmente, o GABA influencia a plasticidade dos circuitos neurais e, por conseguinte, aprendizado, memória e precisão. A quantidade do neurotransmissor GABA em nosso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cérebro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está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diretamente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relacionada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respectivo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nível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aprendizagem desta. Diante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análise do cérebro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 estudantes com níveis 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(no Brasil, nota A traduz-se à 9-10) presente no estudo de Castillo, Chiu e Carroll (2011) foi relatado uma concentração maior de GABA no cérebro comparado à estudantes com notas inferiores, destacando assim os benefícios intrínsecos no exercício da Matemática.Similarmente,</w:t>
      </w:r>
      <w:r>
        <w:rPr>
          <w:color w:val="000009"/>
          <w:spacing w:val="6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constante</w:t>
      </w:r>
      <w:r>
        <w:rPr>
          <w:color w:val="000009"/>
          <w:spacing w:val="66"/>
        </w:rPr>
        <w:t xml:space="preserve"> </w:t>
      </w:r>
      <w:r>
        <w:rPr>
          <w:color w:val="000009"/>
        </w:rPr>
        <w:t>exposição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problemas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envolvendo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de</w:t>
      </w:r>
      <w:r w:rsidR="00224449">
        <w:rPr>
          <w:color w:val="000009"/>
          <w:spacing w:val="67"/>
        </w:rPr>
        <w:t xml:space="preserve"> </w:t>
      </w:r>
      <w:r>
        <w:rPr>
          <w:color w:val="000009"/>
          <w:spacing w:val="-2"/>
        </w:rPr>
        <w:t>cálculos</w:t>
      </w:r>
      <w:r w:rsidR="00224449">
        <w:rPr>
          <w:color w:val="000009"/>
          <w:spacing w:val="-2"/>
        </w:rPr>
        <w:t>,</w:t>
      </w:r>
      <w:r w:rsidR="00224449">
        <w:rPr>
          <w:color w:val="000009"/>
        </w:rPr>
        <w:t xml:space="preserve"> </w:t>
      </w:r>
      <w:r>
        <w:rPr>
          <w:color w:val="000009"/>
        </w:rPr>
        <w:t>fórmulas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resoluções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lógicas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estimula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córtex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pré-frontal,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responsável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raciocínio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lógico, habilidade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lastRenderedPageBreak/>
        <w:t>dedução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capacidade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crítica.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Diante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junção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desses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três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fatores,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identifica-se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 raciocínio lógico matemático.</w:t>
      </w:r>
    </w:p>
    <w:p w14:paraId="4807702D" w14:textId="77777777" w:rsidR="00052239" w:rsidRDefault="00000000">
      <w:pPr>
        <w:spacing w:before="199"/>
        <w:ind w:left="2270" w:right="140"/>
        <w:jc w:val="both"/>
        <w:rPr>
          <w:sz w:val="20"/>
        </w:rPr>
      </w:pPr>
      <w:r>
        <w:rPr>
          <w:color w:val="000009"/>
          <w:sz w:val="20"/>
        </w:rPr>
        <w:t>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terceiro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é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conhecimento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lógico-matemático,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em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que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criança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estabelece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relações mentais sobre objetos, coisas e pessoas. Ocorre a coordenação das ações sobre o objeto, produzindo a manipulação simbólica e o raciocínio dedutivo. Piaget (1970; 1975) distinguiu dois tipos de abstração: a abstração empírica, que focaliza uma determinada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propriedade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do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objeto,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esquecendo-se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do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restante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abstração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reflexiva, que significa “a construção de relações entre os objetos” (KAMII, 1999, p.17), realizada pela mente. Para construir o raciocínio lógico matemático, a criança utiliza a abstração reflexiva. (MATTOS, 2012, p.3).</w:t>
      </w:r>
    </w:p>
    <w:p w14:paraId="60674137" w14:textId="77777777" w:rsidR="00052239" w:rsidRDefault="00000000">
      <w:pPr>
        <w:pStyle w:val="Corpodetexto"/>
        <w:spacing w:before="199" w:line="362" w:lineRule="auto"/>
        <w:ind w:left="2" w:right="139" w:firstLine="707"/>
        <w:jc w:val="both"/>
      </w:pPr>
      <w:r>
        <w:rPr>
          <w:color w:val="000009"/>
        </w:rPr>
        <w:t>Tendo em mente as características e funções do córtex pré-frontal, é sensato associar o desenvolvimento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deste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aos constantes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estímulos proporcionados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pela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docência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Matemática.</w:t>
      </w:r>
    </w:p>
    <w:p w14:paraId="743DD722" w14:textId="77777777" w:rsidR="00052239" w:rsidRDefault="00000000">
      <w:pPr>
        <w:pStyle w:val="Ttulo1"/>
        <w:spacing w:before="201"/>
      </w:pPr>
      <w:r>
        <w:rPr>
          <w:color w:val="000009"/>
          <w:spacing w:val="-2"/>
        </w:rPr>
        <w:t>COTIDIANO</w:t>
      </w:r>
    </w:p>
    <w:p w14:paraId="037332BC" w14:textId="77777777" w:rsidR="00052239" w:rsidRDefault="00000000">
      <w:pPr>
        <w:pStyle w:val="Corpodetexto"/>
        <w:spacing w:before="195" w:line="360" w:lineRule="auto"/>
        <w:ind w:left="2" w:right="137" w:firstLine="707"/>
        <w:jc w:val="both"/>
      </w:pPr>
      <w:r>
        <w:rPr>
          <w:color w:val="000009"/>
        </w:rPr>
        <w:t xml:space="preserve">O processo de aprendizagem da Matemática envolve diversos fatores imersos nos cálculos, equações e aplicações de fórmulas. Através destes, os estímulos necessários para a </w:t>
      </w:r>
      <w:r>
        <w:rPr>
          <w:color w:val="000009"/>
          <w:spacing w:val="-2"/>
        </w:rPr>
        <w:t>formação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habilidades essenciais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para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o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intelecto de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um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indivíduo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são exercitados.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 xml:space="preserve">Entretanto, </w:t>
      </w:r>
      <w:r>
        <w:rPr>
          <w:color w:val="000009"/>
        </w:rPr>
        <w:t>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impactos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positivos,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principalmente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cotidiano,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causados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exercício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são majoritariamente desconhecidos devido a uma concepção limitada do envolvimento das habilidades matemáticas nas atividades diárias.</w:t>
      </w:r>
    </w:p>
    <w:p w14:paraId="756E01AD" w14:textId="77777777" w:rsidR="00052239" w:rsidRDefault="00000000">
      <w:pPr>
        <w:pStyle w:val="Corpodetexto"/>
        <w:spacing w:before="200" w:line="360" w:lineRule="auto"/>
        <w:ind w:left="2" w:right="139" w:firstLine="707"/>
        <w:jc w:val="both"/>
      </w:pPr>
      <w:r>
        <w:rPr>
          <w:color w:val="000009"/>
        </w:rPr>
        <w:t>Desde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tarefas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simples,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“...compras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supermercado: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somando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quanto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irá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gastar, calcular o troco, calcular possíveis descontos; na rotina de casa: fazendo uma receita, calculando os itens que devem ser colocados em unidades, peso e etc.; para se locomover: calculando quanto se deve colocar de gasolina de acordo com o percurso realizado e valor do combustível, quanto tempo se gasta de um lugar ao outro, calcular possíveis gastos extras de uma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viagem;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trabalho: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calculando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pagamento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previdência,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calcular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férias,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calcular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 valor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décimo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terceiro,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valor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salário;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assim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diante.”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(CUNHA,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2017),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envolvem o uso básico do conceito de numeração e cálculo, até casos mais complexos.</w:t>
      </w:r>
    </w:p>
    <w:p w14:paraId="18435092" w14:textId="77777777" w:rsidR="00052239" w:rsidRDefault="00000000">
      <w:pPr>
        <w:pStyle w:val="PargrafodaLista"/>
        <w:numPr>
          <w:ilvl w:val="0"/>
          <w:numId w:val="1"/>
        </w:numPr>
        <w:tabs>
          <w:tab w:val="left" w:pos="2499"/>
        </w:tabs>
        <w:spacing w:before="201"/>
        <w:ind w:right="146" w:firstLine="0"/>
        <w:rPr>
          <w:sz w:val="20"/>
        </w:rPr>
      </w:pPr>
      <w:r>
        <w:rPr>
          <w:color w:val="000009"/>
          <w:sz w:val="20"/>
        </w:rPr>
        <w:t>A importância da matemática nos estudos científicos: a realização de estudos e pesquisas científicas requer muitas habilidades no esporte, que auxiliam no desenvolvimento dos estudos e no progresso, por exemplo, o estudo da física ou química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depende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muito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matemática,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incluindo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habilidades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matemáticas,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reside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o papel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matemática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na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precisão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realização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pesquisas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sociais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por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meio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do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ramo de estatísticas.</w:t>
      </w:r>
    </w:p>
    <w:p w14:paraId="695FA433" w14:textId="77777777" w:rsidR="00224449" w:rsidRDefault="00000000" w:rsidP="00224449">
      <w:pPr>
        <w:pStyle w:val="PargrafodaLista"/>
        <w:numPr>
          <w:ilvl w:val="0"/>
          <w:numId w:val="1"/>
        </w:numPr>
        <w:tabs>
          <w:tab w:val="left" w:pos="2477"/>
          <w:tab w:val="left" w:pos="2510"/>
        </w:tabs>
        <w:spacing w:before="202"/>
        <w:ind w:right="145" w:firstLine="0"/>
        <w:rPr>
          <w:sz w:val="20"/>
        </w:rPr>
      </w:pPr>
      <w:r w:rsidRPr="00224449">
        <w:rPr>
          <w:color w:val="000009"/>
          <w:sz w:val="20"/>
        </w:rPr>
        <w:t>A importância da matemática no desenvolvimento dos valores sociais: Ajuda a matemática no desenvolvimento e refinamento da personalidade, através da organização e precisão, pesquisa e investigação e estudo, e ajuda a detectar.</w:t>
      </w:r>
    </w:p>
    <w:p w14:paraId="4970CFD2" w14:textId="124B2F3B" w:rsidR="00052239" w:rsidRPr="00224449" w:rsidRDefault="00000000" w:rsidP="00224449">
      <w:pPr>
        <w:pStyle w:val="PargrafodaLista"/>
        <w:numPr>
          <w:ilvl w:val="0"/>
          <w:numId w:val="1"/>
        </w:numPr>
        <w:tabs>
          <w:tab w:val="left" w:pos="2477"/>
          <w:tab w:val="left" w:pos="2510"/>
        </w:tabs>
        <w:spacing w:before="202"/>
        <w:ind w:right="145" w:firstLine="0"/>
        <w:rPr>
          <w:sz w:val="20"/>
        </w:rPr>
      </w:pPr>
      <w:r w:rsidRPr="00224449">
        <w:rPr>
          <w:color w:val="000009"/>
          <w:sz w:val="20"/>
        </w:rPr>
        <w:t>A</w:t>
      </w:r>
      <w:r w:rsidRPr="00224449">
        <w:rPr>
          <w:color w:val="000009"/>
          <w:spacing w:val="-4"/>
          <w:sz w:val="20"/>
        </w:rPr>
        <w:t xml:space="preserve"> </w:t>
      </w:r>
      <w:r w:rsidRPr="00224449">
        <w:rPr>
          <w:color w:val="000009"/>
          <w:sz w:val="20"/>
        </w:rPr>
        <w:t>importância</w:t>
      </w:r>
      <w:r w:rsidRPr="00224449">
        <w:rPr>
          <w:color w:val="000009"/>
          <w:spacing w:val="-2"/>
          <w:sz w:val="20"/>
        </w:rPr>
        <w:t xml:space="preserve"> </w:t>
      </w:r>
      <w:r w:rsidRPr="00224449">
        <w:rPr>
          <w:color w:val="000009"/>
          <w:sz w:val="20"/>
        </w:rPr>
        <w:t>da</w:t>
      </w:r>
      <w:r w:rsidRPr="00224449">
        <w:rPr>
          <w:color w:val="000009"/>
          <w:spacing w:val="-1"/>
          <w:sz w:val="20"/>
        </w:rPr>
        <w:t xml:space="preserve"> </w:t>
      </w:r>
      <w:r w:rsidRPr="00224449">
        <w:rPr>
          <w:color w:val="000009"/>
          <w:sz w:val="20"/>
        </w:rPr>
        <w:t>matemática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no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desenvolvimento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cultural:</w:t>
      </w:r>
      <w:r w:rsidRPr="00224449">
        <w:rPr>
          <w:color w:val="000009"/>
          <w:spacing w:val="-4"/>
          <w:sz w:val="20"/>
        </w:rPr>
        <w:t xml:space="preserve"> </w:t>
      </w:r>
      <w:r w:rsidRPr="00224449">
        <w:rPr>
          <w:color w:val="000009"/>
          <w:sz w:val="20"/>
        </w:rPr>
        <w:t>Como</w:t>
      </w:r>
      <w:r w:rsidRPr="00224449">
        <w:rPr>
          <w:color w:val="000009"/>
          <w:spacing w:val="-3"/>
          <w:sz w:val="20"/>
        </w:rPr>
        <w:t xml:space="preserve"> </w:t>
      </w:r>
      <w:r w:rsidRPr="00224449">
        <w:rPr>
          <w:color w:val="000009"/>
          <w:sz w:val="20"/>
        </w:rPr>
        <w:t>outras</w:t>
      </w:r>
      <w:r w:rsidRPr="00224449">
        <w:rPr>
          <w:color w:val="000009"/>
          <w:spacing w:val="-4"/>
          <w:sz w:val="20"/>
        </w:rPr>
        <w:t xml:space="preserve"> </w:t>
      </w:r>
      <w:r w:rsidRPr="00224449">
        <w:rPr>
          <w:color w:val="000009"/>
          <w:spacing w:val="-2"/>
          <w:sz w:val="20"/>
        </w:rPr>
        <w:t>ciências,</w:t>
      </w:r>
      <w:r w:rsidR="00224449" w:rsidRPr="00224449">
        <w:rPr>
          <w:color w:val="000009"/>
          <w:sz w:val="20"/>
        </w:rPr>
        <w:t xml:space="preserve"> </w:t>
      </w:r>
      <w:r w:rsidRPr="00224449">
        <w:rPr>
          <w:color w:val="000009"/>
          <w:sz w:val="20"/>
        </w:rPr>
        <w:lastRenderedPageBreak/>
        <w:t>a matemática influencia o desenvolvimento da civilização. O desenvolvimento cultural depende das conquistas de cientistas e inovadores, especialmente atletas. Ninguém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negligência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o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papel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dos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cientistas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árabes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e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muçulmanos</w:t>
      </w:r>
      <w:r w:rsidRPr="00224449">
        <w:rPr>
          <w:color w:val="000009"/>
          <w:spacing w:val="-13"/>
          <w:sz w:val="20"/>
        </w:rPr>
        <w:t xml:space="preserve"> </w:t>
      </w:r>
      <w:r w:rsidRPr="00224449">
        <w:rPr>
          <w:color w:val="000009"/>
          <w:sz w:val="20"/>
        </w:rPr>
        <w:t>no</w:t>
      </w:r>
      <w:r w:rsidRPr="00224449">
        <w:rPr>
          <w:color w:val="000009"/>
          <w:spacing w:val="-12"/>
          <w:sz w:val="20"/>
        </w:rPr>
        <w:t xml:space="preserve"> </w:t>
      </w:r>
      <w:r w:rsidRPr="00224449">
        <w:rPr>
          <w:color w:val="000009"/>
          <w:sz w:val="20"/>
        </w:rPr>
        <w:t>desenvolvimento das civilizações (PEREIRA, 2021, p.17, 18).</w:t>
      </w:r>
    </w:p>
    <w:p w14:paraId="6727C60F" w14:textId="3453B50E" w:rsidR="00224449" w:rsidRDefault="00000000" w:rsidP="00585447">
      <w:pPr>
        <w:pStyle w:val="Corpodetexto"/>
        <w:spacing w:before="197" w:line="360" w:lineRule="auto"/>
        <w:ind w:left="2" w:right="135" w:firstLine="707"/>
        <w:jc w:val="both"/>
      </w:pPr>
      <w:r>
        <w:rPr>
          <w:color w:val="000009"/>
        </w:rPr>
        <w:t>A diversidade dos casos que possuem envolvimento com a Matemática justifica-se diante dos conceitos abordados na matéria e como estes são aplicados na prática. Exemplificando, tem-se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como um pilar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Matemática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os números, que servem como base para unidades de medida, contagem do tempo, realização de operações matemáticas e interpretação 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dados. 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forma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qual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matéria 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questão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usa 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números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diversos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outros fatores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(fórmulas,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regras,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equações)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criação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problemas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soluções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lógicas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faz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 que a Matemática se torne um estímulo para o desenvolvimento das habilidades utilizadas constantemente no dia a dia.</w:t>
      </w:r>
    </w:p>
    <w:p w14:paraId="10D3CB97" w14:textId="77777777" w:rsidR="00585447" w:rsidRDefault="00585447" w:rsidP="00585447">
      <w:pPr>
        <w:pStyle w:val="Corpodetexto"/>
        <w:spacing w:before="197" w:line="360" w:lineRule="auto"/>
        <w:ind w:left="2" w:right="135" w:firstLine="707"/>
        <w:jc w:val="both"/>
      </w:pPr>
    </w:p>
    <w:p w14:paraId="0E230A48" w14:textId="77777777" w:rsidR="00052239" w:rsidRDefault="00000000">
      <w:pPr>
        <w:pStyle w:val="Ttulo1"/>
        <w:spacing w:before="1"/>
      </w:pPr>
      <w:r>
        <w:rPr>
          <w:color w:val="000009"/>
          <w:spacing w:val="-2"/>
        </w:rPr>
        <w:t>REPERTÓRIO</w:t>
      </w:r>
    </w:p>
    <w:p w14:paraId="714E2CBE" w14:textId="77777777" w:rsidR="00052239" w:rsidRDefault="00000000">
      <w:pPr>
        <w:pStyle w:val="Corpodetexto"/>
        <w:spacing w:before="194" w:line="360" w:lineRule="auto"/>
        <w:ind w:left="2" w:right="134" w:firstLine="767"/>
        <w:jc w:val="both"/>
      </w:pPr>
      <w:r>
        <w:rPr>
          <w:color w:val="000009"/>
        </w:rPr>
        <w:t>A necessidade urgente de contagem, medição e distribuição de salários fez os povos antigos buscarem um meio de suprir essa necessidade, criando assim, os fundamentos da matemática.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Observa-se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evidências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antigas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cálculos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cotidianos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povo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Sumério em 3000 a.C e o conhecimento da dinastia Babilônica sobre equações quadráticas e cúbicas, além de lidarem com área e volume. Ademais, documentos como o Paphiro Rind - o qual originou-se no Egito Antigo por volta de 1500 a.C. e demonstra o conhecimento dos egípcios sobre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geometria,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trigonometria,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frações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outros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Nove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Capítulos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Aritmética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-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documento chinês datado de aproximadamente 90 d.C. que já evidenciava o Pi, Teorema de Pitágoras e jogos matemáticos, como o Tangram – demonstram a importância dos conceitos matemáticos para o avanço da humanidade milênios atrás. (GUERRA, 2022)</w:t>
      </w:r>
    </w:p>
    <w:p w14:paraId="7A91852C" w14:textId="4620173D" w:rsidR="00224449" w:rsidRDefault="00000000" w:rsidP="008D6B52">
      <w:pPr>
        <w:pStyle w:val="Corpodetexto"/>
        <w:spacing w:before="200" w:line="360" w:lineRule="auto"/>
        <w:ind w:left="2" w:right="137" w:firstLine="707"/>
        <w:jc w:val="both"/>
      </w:pPr>
      <w:r>
        <w:rPr>
          <w:color w:val="000009"/>
        </w:rPr>
        <w:t>Além de sua presença nas raízes da história, a matemática foi a base para diversas descobertas e avanços científicos e tecnológicos ao longo dos séculos. Destacam-se a descoberta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gravidade,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criação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aprimoração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todos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tipos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computadores,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celulares e dispositivos eletrônicos, revolução da ciência como um todo e análise avançada de dados e estatísticas. Finalmente, torna-se evidente que a presença da matemática acompanhou, majoritariamente, o desenvolvimento global da antiguidade até a era atual.</w:t>
      </w:r>
    </w:p>
    <w:p w14:paraId="1DD73317" w14:textId="77777777" w:rsidR="008D6B52" w:rsidRDefault="008D6B52" w:rsidP="008D6B52">
      <w:pPr>
        <w:pStyle w:val="Corpodetexto"/>
        <w:spacing w:before="200" w:line="360" w:lineRule="auto"/>
        <w:ind w:left="2" w:right="137" w:firstLine="707"/>
        <w:jc w:val="both"/>
      </w:pPr>
    </w:p>
    <w:p w14:paraId="297AA929" w14:textId="1207AC69" w:rsidR="005634AA" w:rsidRPr="00DA325A" w:rsidRDefault="00000000" w:rsidP="00DA325A">
      <w:pPr>
        <w:pStyle w:val="Ttulo1"/>
        <w:spacing w:before="1"/>
        <w:jc w:val="both"/>
        <w:rPr>
          <w:color w:val="000009"/>
          <w:spacing w:val="-2"/>
        </w:rPr>
      </w:pPr>
      <w:r>
        <w:rPr>
          <w:color w:val="000009"/>
        </w:rPr>
        <w:t>DISCUSSÕES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2"/>
        </w:rPr>
        <w:t>RESULTADOS</w:t>
      </w:r>
    </w:p>
    <w:p w14:paraId="645100AA" w14:textId="7B27B2A3" w:rsidR="00DA325A" w:rsidRDefault="00DA325A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 xml:space="preserve">Dentre as ferramentas utilizadas para criação da identidade visual estão o Figma e o </w:t>
      </w:r>
      <w:r>
        <w:rPr>
          <w:noProof/>
        </w:rPr>
        <w:lastRenderedPageBreak/>
        <w:t xml:space="preserve">Canva, além de pesquisas adjacentes de harmonização e estilização de elementos gráficos, sendo estes essenciais para a dinamização e diversificação presentes na gamificação. Em relação à relevância da gamificação como método de aprendizagem, argumenta-se, como citado anteriormente, a necessidade de adaptação do processo de ensino para os padrões de interesse da geração emergente, ou seja, conteúdos e exercícios dinâmicos semelhantes às mecânicas presentes nos jogos virtuais. Duolingo, Exercism, Khan Academy são alguns dos diversos exemplos que implementaram a gamificação de forma exímia e alcançaram grande popularidade entre os jovens, mantendo altos padrões de qualidade de ensino.  </w:t>
      </w:r>
    </w:p>
    <w:p w14:paraId="3B2B6D09" w14:textId="5142F7F6" w:rsidR="00DA325A" w:rsidRDefault="00DA325A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 xml:space="preserve">Diante da evidente desigualdade na acessibilidade a níveis básicos de ensino demonstrada na introdução, a organização dos elementos visuais e funcionalidades das páginas de forma simples e intuitiva foi um critério decisivo no processo de produção dos diferentes designs do produto, visando mitigar o problema supracitado e proporcionar uma plataforma agradável e atrativa aos jovens em escala universal, sendo o projeto de tradução do curso à outras línguas algo que será tratado futuramente. </w:t>
      </w:r>
    </w:p>
    <w:p w14:paraId="62997D20" w14:textId="112F7A3A" w:rsidR="00DA325A" w:rsidRDefault="00DA325A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 xml:space="preserve">A produção das páginas, juntamente com a aplicação do planejamento visual, foi feita através do Visual Studio Code e com o auxílio de ferramentas modernas de inteligência artificial. Dentre as usadas, destacam-se: ChatGPT e Claude AI. </w:t>
      </w:r>
    </w:p>
    <w:p w14:paraId="6C01495E" w14:textId="35622A90" w:rsidR="00DA325A" w:rsidRDefault="00DA325A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  <w:r>
        <w:rPr>
          <w:noProof/>
        </w:rPr>
        <w:t>A programação  front-end  foi feita com JavaScript, permitindo interações e dinamismo em tempo real, e CSS. Paralelamente, o back-end e o banco de dados foram feitos exclusivamente com Python que, com sua vasta biblioteca e diferentes funcionalidades, permitiu a plena e eficiente execução do projeto.</w:t>
      </w:r>
    </w:p>
    <w:p w14:paraId="75B2561D" w14:textId="0E9A3F41" w:rsidR="00F528AB" w:rsidRDefault="006168A3" w:rsidP="00224449">
      <w:pPr>
        <w:pStyle w:val="Corpodetexto"/>
        <w:spacing w:before="127" w:line="360" w:lineRule="auto"/>
        <w:ind w:firstLine="709"/>
        <w:jc w:val="both"/>
      </w:pPr>
      <w:r w:rsidRPr="006168A3">
        <w:t>A Figura 1 apresenta a página inicial da plataforma, destinada a introduzir os cursos de maneira clara e atrativa. O design em tons alaranjados transmite dinamismo e modernidade, enquanto o layout organiza os módulos em cartões com informações sobre nível de dificuldade. Essa estrutura favorece a escolha do aluno, aproximando a experiência da plataforma a modelos reconhecidos de ensino digital.</w:t>
      </w:r>
      <w:r>
        <w:t xml:space="preserve"> Além disso, um botão estilo “call-to-action” na parte superior da página convida o usuário a acessar a plataforma.</w:t>
      </w:r>
      <w:r w:rsidRPr="006168A3">
        <w:t xml:space="preserve"> O desenvolvimento dividiu-se entre aspectos visuais e programação, unindo estética e funcionalidade para garantir uma boa recepção inicial do usuário.</w:t>
      </w:r>
    </w:p>
    <w:p w14:paraId="40A7A303" w14:textId="77777777" w:rsidR="00224449" w:rsidRDefault="00224449" w:rsidP="00224449">
      <w:pPr>
        <w:pStyle w:val="Corpodetexto"/>
        <w:spacing w:before="127" w:line="360" w:lineRule="auto"/>
        <w:ind w:firstLine="709"/>
        <w:jc w:val="both"/>
        <w:rPr>
          <w:noProof/>
        </w:rPr>
      </w:pPr>
    </w:p>
    <w:p w14:paraId="55702290" w14:textId="03A37760" w:rsidR="00F528AB" w:rsidRPr="00F528AB" w:rsidRDefault="00F528AB" w:rsidP="00F528AB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528AB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F528A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528AB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528A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D0116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F528A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528AB">
        <w:rPr>
          <w:i w:val="0"/>
          <w:iCs w:val="0"/>
          <w:color w:val="000000" w:themeColor="text1"/>
          <w:sz w:val="24"/>
          <w:szCs w:val="24"/>
        </w:rPr>
        <w:t xml:space="preserve"> - Landing Page</w:t>
      </w:r>
    </w:p>
    <w:p w14:paraId="5666D0EF" w14:textId="78635F0A" w:rsidR="00DA325A" w:rsidRDefault="00B63189" w:rsidP="00F528AB">
      <w:pPr>
        <w:pStyle w:val="Corpodetexto"/>
        <w:keepNext/>
        <w:spacing w:before="127"/>
        <w:jc w:val="center"/>
      </w:pPr>
      <w:r w:rsidRPr="00B63189">
        <w:rPr>
          <w:noProof/>
        </w:rPr>
        <w:drawing>
          <wp:inline distT="0" distB="0" distL="0" distR="0" wp14:anchorId="1741FFB1" wp14:editId="2BBFEBA4">
            <wp:extent cx="5853430" cy="2790190"/>
            <wp:effectExtent l="0" t="0" r="0" b="0"/>
            <wp:docPr id="1707401876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1876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6763" w14:textId="470A8699" w:rsidR="00F528AB" w:rsidRDefault="00F528AB" w:rsidP="00F528AB">
      <w:pPr>
        <w:pStyle w:val="Corpodetexto"/>
        <w:keepNext/>
        <w:spacing w:before="127"/>
        <w:jc w:val="center"/>
      </w:pPr>
      <w:r>
        <w:t>Fonte: Autoria própria</w:t>
      </w:r>
    </w:p>
    <w:p w14:paraId="4B5C12FA" w14:textId="77777777" w:rsidR="00F528AB" w:rsidRPr="00DA325A" w:rsidRDefault="00F528AB" w:rsidP="00F528AB">
      <w:pPr>
        <w:pStyle w:val="Corpodetexto"/>
        <w:keepNext/>
        <w:spacing w:before="127"/>
        <w:jc w:val="center"/>
      </w:pPr>
    </w:p>
    <w:p w14:paraId="64012AD2" w14:textId="63CFB85E" w:rsidR="00381B6B" w:rsidRPr="008D6B52" w:rsidRDefault="006168A3" w:rsidP="008D6B52">
      <w:pPr>
        <w:spacing w:line="360" w:lineRule="auto"/>
        <w:ind w:firstLine="720"/>
        <w:jc w:val="both"/>
        <w:rPr>
          <w:sz w:val="24"/>
          <w:szCs w:val="24"/>
          <w:lang w:val="pt-BR"/>
        </w:rPr>
      </w:pPr>
      <w:r w:rsidRPr="006168A3">
        <w:rPr>
          <w:sz w:val="24"/>
          <w:szCs w:val="24"/>
          <w:lang w:val="pt-BR"/>
        </w:rPr>
        <w:t xml:space="preserve">As Figuras 2 e 3 representam, respectivamente, as páginas de cadastro e de login, responsáveis por permitir o acesso dos estudantes à plataforma. O </w:t>
      </w:r>
      <w:r>
        <w:rPr>
          <w:sz w:val="24"/>
          <w:szCs w:val="24"/>
          <w:lang w:val="pt-BR"/>
        </w:rPr>
        <w:t>design intuitivo é mantido e</w:t>
      </w:r>
      <w:r w:rsidRPr="006168A3">
        <w:rPr>
          <w:sz w:val="24"/>
          <w:szCs w:val="24"/>
          <w:lang w:val="pt-BR"/>
        </w:rPr>
        <w:t xml:space="preserve"> une identidade visual e clareza na usabilidade</w:t>
      </w:r>
      <w:r>
        <w:rPr>
          <w:sz w:val="24"/>
          <w:szCs w:val="24"/>
          <w:lang w:val="pt-BR"/>
        </w:rPr>
        <w:t xml:space="preserve">. </w:t>
      </w:r>
      <w:r w:rsidRPr="006168A3">
        <w:rPr>
          <w:sz w:val="24"/>
          <w:szCs w:val="24"/>
          <w:lang w:val="pt-BR"/>
        </w:rPr>
        <w:t xml:space="preserve">Além de garantir segurança e controle individual do progresso, essas telas contribuem para </w:t>
      </w:r>
      <w:r w:rsidR="00315243">
        <w:rPr>
          <w:sz w:val="24"/>
          <w:szCs w:val="24"/>
          <w:lang w:val="pt-BR"/>
        </w:rPr>
        <w:t xml:space="preserve">estabelecer vínculo com </w:t>
      </w:r>
      <w:r w:rsidRPr="006168A3">
        <w:rPr>
          <w:sz w:val="24"/>
          <w:szCs w:val="24"/>
          <w:lang w:val="pt-BR"/>
        </w:rPr>
        <w:t xml:space="preserve">o estudante, transmitindo profissionalismo e acessibilidade semelhantes às plataformas de </w:t>
      </w:r>
      <w:r>
        <w:rPr>
          <w:sz w:val="24"/>
          <w:szCs w:val="24"/>
          <w:lang w:val="pt-BR"/>
        </w:rPr>
        <w:t xml:space="preserve">ensino </w:t>
      </w:r>
      <w:r w:rsidRPr="006168A3">
        <w:rPr>
          <w:sz w:val="24"/>
          <w:szCs w:val="24"/>
          <w:lang w:val="pt-BR"/>
        </w:rPr>
        <w:t>consolidadas</w:t>
      </w:r>
      <w:r>
        <w:rPr>
          <w:sz w:val="24"/>
          <w:szCs w:val="24"/>
          <w:lang w:val="pt-BR"/>
        </w:rPr>
        <w:t xml:space="preserve"> no mercado.</w:t>
      </w:r>
    </w:p>
    <w:p w14:paraId="38C9A4F4" w14:textId="64F14BB4" w:rsidR="006168A3" w:rsidRPr="006168A3" w:rsidRDefault="006168A3" w:rsidP="006168A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168A3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6168A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168A3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6168A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D0116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6168A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168A3">
        <w:rPr>
          <w:i w:val="0"/>
          <w:iCs w:val="0"/>
          <w:color w:val="000000" w:themeColor="text1"/>
          <w:sz w:val="24"/>
          <w:szCs w:val="24"/>
        </w:rPr>
        <w:t xml:space="preserve"> - Página de Cadastro</w:t>
      </w:r>
    </w:p>
    <w:p w14:paraId="71253AD9" w14:textId="2D2A9EAA" w:rsidR="00381B6B" w:rsidRDefault="00B63189" w:rsidP="00381B6B">
      <w:pPr>
        <w:keepNext/>
        <w:spacing w:line="360" w:lineRule="auto"/>
        <w:rPr>
          <w:sz w:val="20"/>
          <w:szCs w:val="20"/>
        </w:rPr>
      </w:pPr>
      <w:r w:rsidRPr="00B63189">
        <w:rPr>
          <w:noProof/>
          <w:sz w:val="20"/>
          <w:szCs w:val="20"/>
        </w:rPr>
        <w:drawing>
          <wp:inline distT="0" distB="0" distL="0" distR="0" wp14:anchorId="5715B660" wp14:editId="72F95BC5">
            <wp:extent cx="5853430" cy="2774315"/>
            <wp:effectExtent l="0" t="0" r="0" b="6985"/>
            <wp:docPr id="464966654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6654" name="Imagem 1" descr="Gráfico, Gráfico de mapa de árvor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E3AA" w14:textId="5D8689E1" w:rsidR="006168A3" w:rsidRPr="006168A3" w:rsidRDefault="006168A3" w:rsidP="006168A3">
      <w:pPr>
        <w:keepNext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Fonte: Autoria própria.</w:t>
      </w:r>
    </w:p>
    <w:p w14:paraId="1B836F86" w14:textId="77777777" w:rsidR="005634AA" w:rsidRDefault="005634AA">
      <w:pPr>
        <w:pStyle w:val="Corpodetexto"/>
        <w:spacing w:before="127"/>
        <w:rPr>
          <w:b/>
        </w:rPr>
      </w:pPr>
    </w:p>
    <w:p w14:paraId="3CD9BBC5" w14:textId="41EC0F2D" w:rsidR="006168A3" w:rsidRPr="006168A3" w:rsidRDefault="006168A3" w:rsidP="006168A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168A3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6168A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168A3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6168A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D0116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6168A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168A3">
        <w:rPr>
          <w:i w:val="0"/>
          <w:iCs w:val="0"/>
          <w:color w:val="000000" w:themeColor="text1"/>
          <w:sz w:val="24"/>
          <w:szCs w:val="24"/>
        </w:rPr>
        <w:t xml:space="preserve"> - Página de Login</w:t>
      </w:r>
    </w:p>
    <w:p w14:paraId="36B56D53" w14:textId="094FDE46" w:rsidR="00381B6B" w:rsidRDefault="00B63189" w:rsidP="006168A3">
      <w:pPr>
        <w:pStyle w:val="Corpodetexto"/>
        <w:keepNext/>
        <w:spacing w:before="127"/>
      </w:pPr>
      <w:r w:rsidRPr="00B63189">
        <w:rPr>
          <w:noProof/>
        </w:rPr>
        <w:drawing>
          <wp:inline distT="0" distB="0" distL="0" distR="0" wp14:anchorId="580EE07F" wp14:editId="64CA98AC">
            <wp:extent cx="5853430" cy="2772410"/>
            <wp:effectExtent l="0" t="0" r="0" b="8890"/>
            <wp:docPr id="1911507327" name="Imagem 1" descr="Interface gráfica do usuári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07327" name="Imagem 1" descr="Interface gráfica do usuário, Gráfico de mapa de árvore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9F12" w14:textId="05C98DC5" w:rsidR="005634AA" w:rsidRDefault="006168A3" w:rsidP="00315243">
      <w:pPr>
        <w:pStyle w:val="Corpodetexto"/>
        <w:keepNext/>
        <w:spacing w:before="127"/>
        <w:jc w:val="center"/>
      </w:pPr>
      <w:r>
        <w:t>Fonte: Autoria própria.</w:t>
      </w:r>
      <w:r w:rsidR="00381B6B">
        <w:rPr>
          <w:bCs/>
        </w:rPr>
        <w:t xml:space="preserve"> </w:t>
      </w:r>
    </w:p>
    <w:p w14:paraId="47EC3069" w14:textId="77777777" w:rsidR="00315243" w:rsidRDefault="00315243" w:rsidP="00315243">
      <w:pPr>
        <w:pStyle w:val="Corpodetexto"/>
        <w:keepNext/>
        <w:spacing w:before="127"/>
      </w:pPr>
    </w:p>
    <w:p w14:paraId="0B883B8B" w14:textId="40F0BB2F" w:rsidR="00224449" w:rsidRDefault="00315243" w:rsidP="00585447">
      <w:pPr>
        <w:pStyle w:val="Corpodetexto"/>
        <w:keepNext/>
        <w:spacing w:before="127" w:line="360" w:lineRule="auto"/>
        <w:ind w:firstLine="720"/>
        <w:jc w:val="both"/>
      </w:pPr>
      <w:r w:rsidRPr="00315243">
        <w:t xml:space="preserve">A Figura 4 corresponde à página inicial após o login, funcionando como ponto central de navegação do usuário. Nela, o estudante encontra os módulos disponíveis, acesso às lições e acompanhamento de seu progresso. </w:t>
      </w:r>
      <w:r w:rsidR="00585447">
        <w:t>A tela</w:t>
      </w:r>
      <w:r w:rsidRPr="00315243">
        <w:t xml:space="preserve"> foi planejada para ser intuitiva e direta, permitindo</w:t>
      </w:r>
      <w:r w:rsidR="00585447">
        <w:t xml:space="preserve"> </w:t>
      </w:r>
      <w:r w:rsidRPr="00315243">
        <w:t>que o usuário se localize rapidamente dentro do curso e inicie os estudos sem</w:t>
      </w:r>
      <w:r w:rsidR="00585447">
        <w:t xml:space="preserve"> </w:t>
      </w:r>
      <w:r w:rsidRPr="00315243">
        <w:t>dificuldades.</w:t>
      </w:r>
    </w:p>
    <w:p w14:paraId="232DD458" w14:textId="77777777" w:rsidR="00585447" w:rsidRPr="00224449" w:rsidRDefault="00585447" w:rsidP="00585447">
      <w:pPr>
        <w:pStyle w:val="Corpodetexto"/>
        <w:keepNext/>
        <w:spacing w:before="127" w:line="360" w:lineRule="auto"/>
        <w:ind w:firstLine="720"/>
        <w:jc w:val="both"/>
      </w:pPr>
    </w:p>
    <w:p w14:paraId="6C480DD2" w14:textId="582DE838" w:rsidR="00315243" w:rsidRPr="00315243" w:rsidRDefault="00315243" w:rsidP="0031524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15243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31524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15243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31524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D0116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31524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15243">
        <w:rPr>
          <w:i w:val="0"/>
          <w:iCs w:val="0"/>
          <w:color w:val="000000" w:themeColor="text1"/>
          <w:sz w:val="24"/>
          <w:szCs w:val="24"/>
        </w:rPr>
        <w:t xml:space="preserve"> - Página Inicial</w:t>
      </w:r>
    </w:p>
    <w:p w14:paraId="66049286" w14:textId="7DF097A2" w:rsidR="00381B6B" w:rsidRDefault="00B63189" w:rsidP="00315243">
      <w:pPr>
        <w:pStyle w:val="Corpodetexto"/>
        <w:keepNext/>
        <w:spacing w:before="127"/>
      </w:pPr>
      <w:r w:rsidRPr="00B63189">
        <w:rPr>
          <w:noProof/>
        </w:rPr>
        <w:drawing>
          <wp:inline distT="0" distB="0" distL="0" distR="0" wp14:anchorId="11F61698" wp14:editId="3179D3B0">
            <wp:extent cx="5853430" cy="2802890"/>
            <wp:effectExtent l="0" t="0" r="0" b="0"/>
            <wp:docPr id="495839411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9411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91B1" w14:textId="77777777" w:rsidR="008D6B52" w:rsidRDefault="00315243" w:rsidP="008D6B52">
      <w:pPr>
        <w:pStyle w:val="Corpodetexto"/>
        <w:keepNext/>
        <w:spacing w:before="127"/>
        <w:jc w:val="center"/>
        <w:rPr>
          <w:lang w:val="pt-BR"/>
        </w:rPr>
      </w:pPr>
      <w:r>
        <w:t xml:space="preserve">Fonte: </w:t>
      </w:r>
      <w:r>
        <w:rPr>
          <w:lang w:val="pt-BR"/>
        </w:rPr>
        <w:t>Autoria própria.</w:t>
      </w:r>
    </w:p>
    <w:p w14:paraId="1191B83A" w14:textId="34798B23" w:rsidR="00585447" w:rsidRDefault="00585447" w:rsidP="008D6B52">
      <w:pPr>
        <w:pStyle w:val="Corpodetexto"/>
        <w:keepNext/>
        <w:spacing w:before="127"/>
        <w:jc w:val="center"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br/>
      </w:r>
    </w:p>
    <w:p w14:paraId="22F1481A" w14:textId="7269B8E8" w:rsidR="00CF203C" w:rsidRPr="008D6B52" w:rsidRDefault="00315243" w:rsidP="008D6B52">
      <w:pPr>
        <w:pStyle w:val="Corpodetexto"/>
        <w:keepNext/>
        <w:spacing w:before="127" w:line="360" w:lineRule="auto"/>
        <w:ind w:firstLine="709"/>
        <w:jc w:val="both"/>
        <w:rPr>
          <w:lang w:val="pt-BR"/>
        </w:rPr>
      </w:pPr>
      <w:r w:rsidRPr="00315243">
        <w:rPr>
          <w:bCs/>
        </w:rPr>
        <w:t xml:space="preserve">A Figura 5 apresenta a primeira lição da seção “Fundamentos” do curso de Estatística, intitulada “Introdução à Estatística”. A estrutura privilegia uma linguagem acessível e organizada, favorecendo a compreensão inicial dos conceitos básicos. Esse formato permite que o aluno avance gradualmente, construindo fundamentos sólidos antes de enfrentar tópicos mais complexos. </w:t>
      </w:r>
      <w:r w:rsidR="00CF203C">
        <w:rPr>
          <w:bCs/>
        </w:rPr>
        <w:t>Ademais, nota-se uma barra de progresso, que ao decorrer da conclusão das aulas por parte do aluno, aumenta de forma proporcional, garantindo assim a sensação e certeza da evolução.</w:t>
      </w:r>
    </w:p>
    <w:p w14:paraId="658C1BDD" w14:textId="27DECE80" w:rsidR="00315243" w:rsidRPr="00315243" w:rsidRDefault="00315243" w:rsidP="0031524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15243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31524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15243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31524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D0116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31524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15243">
        <w:rPr>
          <w:i w:val="0"/>
          <w:iCs w:val="0"/>
          <w:color w:val="000000" w:themeColor="text1"/>
          <w:sz w:val="24"/>
          <w:szCs w:val="24"/>
        </w:rPr>
        <w:t xml:space="preserve"> - Curso de Estatística</w:t>
      </w:r>
    </w:p>
    <w:p w14:paraId="083B334F" w14:textId="3582C27C" w:rsidR="0032006F" w:rsidRDefault="00CF203C" w:rsidP="0032006F">
      <w:pPr>
        <w:keepNext/>
        <w:jc w:val="both"/>
      </w:pPr>
      <w:r w:rsidRPr="00CF203C">
        <w:rPr>
          <w:noProof/>
        </w:rPr>
        <w:drawing>
          <wp:inline distT="0" distB="0" distL="0" distR="0" wp14:anchorId="746BDCAB" wp14:editId="41EEB49B">
            <wp:extent cx="5762625" cy="2774315"/>
            <wp:effectExtent l="0" t="0" r="9525" b="6985"/>
            <wp:docPr id="426011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8FEA" w14:textId="02BD9AE7" w:rsidR="008D6B52" w:rsidRDefault="00315243" w:rsidP="00585447">
      <w:pPr>
        <w:keepNext/>
        <w:jc w:val="center"/>
        <w:rPr>
          <w:sz w:val="24"/>
          <w:szCs w:val="24"/>
        </w:rPr>
      </w:pPr>
      <w:r w:rsidRPr="00315243">
        <w:rPr>
          <w:sz w:val="24"/>
          <w:szCs w:val="24"/>
        </w:rPr>
        <w:t>Fonte: Autoria própria.</w:t>
      </w:r>
    </w:p>
    <w:p w14:paraId="0A49B233" w14:textId="77777777" w:rsidR="00585447" w:rsidRPr="00585447" w:rsidRDefault="00585447" w:rsidP="00585447">
      <w:pPr>
        <w:keepNext/>
        <w:jc w:val="center"/>
        <w:rPr>
          <w:sz w:val="24"/>
          <w:szCs w:val="24"/>
        </w:rPr>
      </w:pPr>
    </w:p>
    <w:p w14:paraId="27CD57B0" w14:textId="0C264E5A" w:rsidR="00315243" w:rsidRDefault="00315243" w:rsidP="00CF203C">
      <w:pPr>
        <w:pStyle w:val="Legenda"/>
        <w:keepNext/>
        <w:spacing w:line="360" w:lineRule="auto"/>
        <w:ind w:firstLine="720"/>
        <w:jc w:val="both"/>
        <w:rPr>
          <w:i w:val="0"/>
          <w:iCs w:val="0"/>
          <w:color w:val="000000" w:themeColor="text1"/>
          <w:sz w:val="24"/>
          <w:szCs w:val="24"/>
        </w:rPr>
      </w:pPr>
      <w:r w:rsidRPr="00315243">
        <w:rPr>
          <w:i w:val="0"/>
          <w:iCs w:val="0"/>
          <w:color w:val="000000" w:themeColor="text1"/>
          <w:sz w:val="24"/>
          <w:szCs w:val="24"/>
        </w:rPr>
        <w:t>A Figura 6 ilustra a seção de exercícios aplicados após a lição, destinada à fixação e à avaliação do conhecimento adquirido. Esse recurso é essencial dentro da proposta de gamificação, pois fornece feedback imediato e reforça o aprendizado de maneira prática e interativa. A utilização de exercícios como etapa final de cada módulo garante que o estudante não apenas consuma o conteúdo, mas também pratique e valide seu entendimento, fortalecendo o ciclo de aprendizagem ativa.</w:t>
      </w:r>
    </w:p>
    <w:p w14:paraId="417FA9C2" w14:textId="77777777" w:rsidR="00585447" w:rsidRDefault="00585447" w:rsidP="0031524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</w:p>
    <w:p w14:paraId="77031A98" w14:textId="77777777" w:rsidR="00585447" w:rsidRDefault="00585447" w:rsidP="0031524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</w:p>
    <w:p w14:paraId="3801F41A" w14:textId="77777777" w:rsidR="00585447" w:rsidRDefault="00585447" w:rsidP="0031524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</w:p>
    <w:p w14:paraId="4EA2F072" w14:textId="0E70E7A7" w:rsidR="00315243" w:rsidRPr="00315243" w:rsidRDefault="00585447" w:rsidP="00315243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>
        <w:rPr>
          <w:i w:val="0"/>
          <w:iCs w:val="0"/>
          <w:color w:val="000000" w:themeColor="text1"/>
          <w:sz w:val="24"/>
          <w:szCs w:val="24"/>
        </w:rPr>
        <w:br/>
      </w:r>
      <w:r>
        <w:rPr>
          <w:i w:val="0"/>
          <w:iCs w:val="0"/>
          <w:color w:val="000000" w:themeColor="text1"/>
          <w:sz w:val="24"/>
          <w:szCs w:val="24"/>
        </w:rPr>
        <w:br/>
      </w:r>
      <w:r w:rsidR="00315243" w:rsidRPr="00315243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="00315243" w:rsidRPr="0031524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="00315243" w:rsidRPr="00315243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="00315243" w:rsidRPr="0031524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CD0116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="00315243" w:rsidRPr="0031524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="00315243" w:rsidRPr="00315243">
        <w:rPr>
          <w:i w:val="0"/>
          <w:iCs w:val="0"/>
          <w:color w:val="000000" w:themeColor="text1"/>
          <w:sz w:val="24"/>
          <w:szCs w:val="24"/>
        </w:rPr>
        <w:t xml:space="preserve"> - Exercício da Matéria "Fundamentos"</w:t>
      </w:r>
    </w:p>
    <w:p w14:paraId="0C39E8F9" w14:textId="7137E01F" w:rsidR="00546364" w:rsidRDefault="00A530A1" w:rsidP="00315243">
      <w:pPr>
        <w:pStyle w:val="Corpodetexto"/>
        <w:keepNext/>
        <w:spacing w:before="127"/>
      </w:pPr>
      <w:r w:rsidRPr="00A530A1">
        <w:rPr>
          <w:bCs/>
        </w:rPr>
        <w:t xml:space="preserve"> </w:t>
      </w:r>
      <w:r w:rsidR="00CF203C" w:rsidRPr="00CF203C">
        <w:rPr>
          <w:bCs/>
          <w:noProof/>
        </w:rPr>
        <w:drawing>
          <wp:inline distT="0" distB="0" distL="0" distR="0" wp14:anchorId="079DF1FD" wp14:editId="40D85B9D">
            <wp:extent cx="5762625" cy="2774315"/>
            <wp:effectExtent l="0" t="0" r="9525" b="6985"/>
            <wp:docPr id="39239245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2457" name="Imagem 1" descr="Interface gráfica do usuário, Sit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F71" w14:textId="2A6051C4" w:rsidR="0032006F" w:rsidRDefault="00315243" w:rsidP="00C23D6E">
      <w:pPr>
        <w:pStyle w:val="Corpodetexto"/>
        <w:keepNext/>
        <w:spacing w:before="127"/>
        <w:jc w:val="center"/>
      </w:pPr>
      <w:r>
        <w:t>Fonte: Autoria própria.</w:t>
      </w:r>
    </w:p>
    <w:p w14:paraId="43770AC9" w14:textId="77777777" w:rsidR="008D6B52" w:rsidRPr="00C23D6E" w:rsidRDefault="008D6B52" w:rsidP="00C23D6E">
      <w:pPr>
        <w:pStyle w:val="Corpodetexto"/>
        <w:keepNext/>
        <w:spacing w:before="127"/>
        <w:jc w:val="center"/>
      </w:pPr>
    </w:p>
    <w:p w14:paraId="3BE10F60" w14:textId="77777777" w:rsidR="00052239" w:rsidRDefault="00000000">
      <w:pPr>
        <w:ind w:left="2"/>
        <w:jc w:val="both"/>
        <w:rPr>
          <w:b/>
          <w:sz w:val="24"/>
        </w:rPr>
      </w:pPr>
      <w:r>
        <w:rPr>
          <w:b/>
          <w:color w:val="000009"/>
          <w:sz w:val="24"/>
        </w:rPr>
        <w:t>CONSIDERAÇÕES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pacing w:val="-2"/>
          <w:sz w:val="24"/>
        </w:rPr>
        <w:t>FINAIS</w:t>
      </w:r>
    </w:p>
    <w:p w14:paraId="4417A8E5" w14:textId="77777777" w:rsidR="00052239" w:rsidRDefault="00052239">
      <w:pPr>
        <w:pStyle w:val="Corpodetexto"/>
        <w:spacing w:before="55"/>
        <w:rPr>
          <w:b/>
        </w:rPr>
      </w:pPr>
    </w:p>
    <w:p w14:paraId="15B9F6BB" w14:textId="1A3B2ECA" w:rsidR="00CF203C" w:rsidRDefault="00000000" w:rsidP="00CF203C">
      <w:pPr>
        <w:pStyle w:val="Corpodetexto"/>
        <w:spacing w:line="360" w:lineRule="auto"/>
        <w:ind w:left="2" w:right="138" w:firstLine="707"/>
        <w:jc w:val="both"/>
        <w:rPr>
          <w:spacing w:val="-2"/>
        </w:rPr>
      </w:pPr>
      <w:r>
        <w:t>Diante de todos os fatos e estudos apresentados, é certo afirmar as diversas funcionalidades da Matemática, ampliando-se à ambientes extra-acadêmicos. Avanços científicos,</w:t>
      </w:r>
      <w:r>
        <w:rPr>
          <w:spacing w:val="-11"/>
        </w:rPr>
        <w:t xml:space="preserve"> </w:t>
      </w:r>
      <w:r>
        <w:t>cognição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rotina</w:t>
      </w:r>
      <w:r>
        <w:rPr>
          <w:spacing w:val="-12"/>
        </w:rPr>
        <w:t xml:space="preserve"> </w:t>
      </w:r>
      <w:r>
        <w:t>são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principais</w:t>
      </w:r>
      <w:r>
        <w:rPr>
          <w:spacing w:val="-11"/>
        </w:rPr>
        <w:t xml:space="preserve"> </w:t>
      </w:r>
      <w:r>
        <w:t>áreas</w:t>
      </w:r>
      <w:r>
        <w:rPr>
          <w:spacing w:val="-11"/>
        </w:rPr>
        <w:t xml:space="preserve"> </w:t>
      </w:r>
      <w:r>
        <w:t>influenciadas</w:t>
      </w:r>
      <w:r>
        <w:rPr>
          <w:spacing w:val="-11"/>
        </w:rPr>
        <w:t xml:space="preserve"> </w:t>
      </w:r>
      <w:r>
        <w:t>positivamente</w:t>
      </w:r>
      <w:r>
        <w:rPr>
          <w:spacing w:val="-13"/>
        </w:rPr>
        <w:t xml:space="preserve"> </w:t>
      </w:r>
      <w:r>
        <w:t>pelo</w:t>
      </w:r>
      <w:r>
        <w:rPr>
          <w:spacing w:val="-11"/>
        </w:rPr>
        <w:t xml:space="preserve"> </w:t>
      </w:r>
      <w:r>
        <w:t xml:space="preserve">constante exercício dos cálculos e lógica da matéria em questão. Sendo assim, refuta-se o conceito de limitação da Matemática à sala de aula, sendo esta algo de grande importância para a vida de </w:t>
      </w:r>
      <w:r>
        <w:rPr>
          <w:spacing w:val="-2"/>
        </w:rPr>
        <w:t>todos.</w:t>
      </w:r>
    </w:p>
    <w:p w14:paraId="05AB72C8" w14:textId="65A7082A" w:rsidR="00C23D6E" w:rsidRDefault="00C23D6E" w:rsidP="00C23D6E">
      <w:pPr>
        <w:pStyle w:val="Corpodetexto"/>
        <w:spacing w:line="360" w:lineRule="auto"/>
        <w:ind w:right="138" w:firstLine="709"/>
        <w:jc w:val="both"/>
        <w:rPr>
          <w:spacing w:val="-2"/>
        </w:rPr>
      </w:pPr>
      <w:r>
        <w:rPr>
          <w:spacing w:val="-2"/>
        </w:rPr>
        <w:t xml:space="preserve">O desenvolvimento do projeto teve como base a </w:t>
      </w:r>
      <w:r w:rsidRPr="00C23D6E">
        <w:rPr>
          <w:spacing w:val="-2"/>
        </w:rPr>
        <w:t>busc</w:t>
      </w:r>
      <w:r>
        <w:rPr>
          <w:spacing w:val="-2"/>
        </w:rPr>
        <w:t>a de uma</w:t>
      </w:r>
      <w:r w:rsidRPr="00C23D6E">
        <w:rPr>
          <w:spacing w:val="-2"/>
        </w:rPr>
        <w:t xml:space="preserve"> resp</w:t>
      </w:r>
      <w:r>
        <w:rPr>
          <w:spacing w:val="-2"/>
        </w:rPr>
        <w:t>osta</w:t>
      </w:r>
      <w:r w:rsidRPr="00C23D6E">
        <w:rPr>
          <w:spacing w:val="-2"/>
        </w:rPr>
        <w:t xml:space="preserve"> à problemática da baixa performance dos estudantes brasileiros em avaliações nacionais</w:t>
      </w:r>
      <w:r>
        <w:rPr>
          <w:spacing w:val="-2"/>
        </w:rPr>
        <w:t xml:space="preserve"> (ENEM) </w:t>
      </w:r>
      <w:r w:rsidRPr="00C23D6E">
        <w:rPr>
          <w:spacing w:val="-2"/>
        </w:rPr>
        <w:t>e internacionais</w:t>
      </w:r>
      <w:r>
        <w:rPr>
          <w:spacing w:val="-2"/>
        </w:rPr>
        <w:t xml:space="preserve"> (PISA)</w:t>
      </w:r>
      <w:r w:rsidRPr="00C23D6E">
        <w:rPr>
          <w:spacing w:val="-2"/>
        </w:rPr>
        <w:t xml:space="preserve">, propondo uma solução inovadora: uma plataforma pedagógica interativa baseada em princípios de gamificação. Essa proposta </w:t>
      </w:r>
      <w:r>
        <w:rPr>
          <w:spacing w:val="-2"/>
        </w:rPr>
        <w:t>integra</w:t>
      </w:r>
      <w:r w:rsidRPr="00C23D6E">
        <w:rPr>
          <w:spacing w:val="-2"/>
        </w:rPr>
        <w:t xml:space="preserve"> tecnologia e didática, promovendo um ambiente mais acessível, dinâmico e motivador para o aprendizado da Matemática</w:t>
      </w:r>
      <w:r>
        <w:rPr>
          <w:spacing w:val="-2"/>
        </w:rPr>
        <w:t xml:space="preserve">, principalmente </w:t>
      </w:r>
      <w:r w:rsidRPr="00C23D6E">
        <w:rPr>
          <w:spacing w:val="-2"/>
        </w:rPr>
        <w:t>no Ensino Médio.</w:t>
      </w:r>
    </w:p>
    <w:p w14:paraId="78AA8133" w14:textId="5BC8332E" w:rsidR="00CF203C" w:rsidRDefault="00C23D6E" w:rsidP="00C23D6E">
      <w:pPr>
        <w:pStyle w:val="Corpodetexto"/>
        <w:spacing w:line="360" w:lineRule="auto"/>
        <w:ind w:right="138" w:firstLine="720"/>
        <w:jc w:val="both"/>
        <w:rPr>
          <w:spacing w:val="-2"/>
        </w:rPr>
      </w:pPr>
      <w:r w:rsidRPr="00C23D6E">
        <w:rPr>
          <w:spacing w:val="-2"/>
        </w:rPr>
        <w:t>A construção do protótipo, contemplando aspectos visuais, funcionais e pedagógicos, demonstrou a viabilidade da iniciativa e po</w:t>
      </w:r>
      <w:r>
        <w:rPr>
          <w:spacing w:val="-2"/>
        </w:rPr>
        <w:t xml:space="preserve">ssível </w:t>
      </w:r>
      <w:r w:rsidRPr="00C23D6E">
        <w:rPr>
          <w:spacing w:val="-2"/>
        </w:rPr>
        <w:t xml:space="preserve">impacto positivo na aprendizagem. </w:t>
      </w:r>
      <w:r>
        <w:rPr>
          <w:spacing w:val="-2"/>
        </w:rPr>
        <w:t>Apesar de estar na</w:t>
      </w:r>
      <w:r w:rsidRPr="00C23D6E">
        <w:rPr>
          <w:spacing w:val="-2"/>
        </w:rPr>
        <w:t xml:space="preserve"> fase</w:t>
      </w:r>
      <w:r>
        <w:rPr>
          <w:spacing w:val="-2"/>
        </w:rPr>
        <w:t xml:space="preserve"> intermédiaria</w:t>
      </w:r>
      <w:r w:rsidRPr="00C23D6E">
        <w:rPr>
          <w:spacing w:val="-2"/>
        </w:rPr>
        <w:t xml:space="preserve">, a plataforma </w:t>
      </w:r>
      <w:r>
        <w:rPr>
          <w:spacing w:val="-2"/>
        </w:rPr>
        <w:t>mostra</w:t>
      </w:r>
      <w:r w:rsidRPr="00C23D6E">
        <w:rPr>
          <w:spacing w:val="-2"/>
        </w:rPr>
        <w:t xml:space="preserve"> a possibilidade de ampliar o </w:t>
      </w:r>
      <w:r>
        <w:rPr>
          <w:spacing w:val="-2"/>
        </w:rPr>
        <w:t xml:space="preserve">interesse </w:t>
      </w:r>
      <w:r w:rsidRPr="00C23D6E">
        <w:rPr>
          <w:spacing w:val="-2"/>
        </w:rPr>
        <w:t>dos alunos e reduzir</w:t>
      </w:r>
      <w:r>
        <w:rPr>
          <w:spacing w:val="-2"/>
        </w:rPr>
        <w:t xml:space="preserve"> as</w:t>
      </w:r>
      <w:r w:rsidRPr="00C23D6E">
        <w:rPr>
          <w:spacing w:val="-2"/>
        </w:rPr>
        <w:t xml:space="preserve"> barreiras tradicionais d</w:t>
      </w:r>
      <w:r>
        <w:rPr>
          <w:spacing w:val="-2"/>
        </w:rPr>
        <w:t>o</w:t>
      </w:r>
      <w:r w:rsidRPr="00C23D6E">
        <w:rPr>
          <w:spacing w:val="-2"/>
        </w:rPr>
        <w:t xml:space="preserve"> ensino.</w:t>
      </w:r>
    </w:p>
    <w:p w14:paraId="64C11DEF" w14:textId="2907B148" w:rsidR="00C23D6E" w:rsidRDefault="00C23D6E" w:rsidP="00C23D6E">
      <w:pPr>
        <w:pStyle w:val="Corpodetexto"/>
        <w:spacing w:line="360" w:lineRule="auto"/>
        <w:ind w:right="138" w:firstLine="720"/>
        <w:jc w:val="both"/>
        <w:rPr>
          <w:spacing w:val="-2"/>
        </w:rPr>
      </w:pPr>
      <w:r w:rsidRPr="00C23D6E">
        <w:rPr>
          <w:spacing w:val="-2"/>
        </w:rPr>
        <w:t xml:space="preserve">Como perspectiva futura, sugere-se a expansão do projeto para abranger novos conteúdos matemáticos, a integração de relatórios de desempenho personalizados e a realização </w:t>
      </w:r>
      <w:r w:rsidRPr="00C23D6E">
        <w:rPr>
          <w:spacing w:val="-2"/>
        </w:rPr>
        <w:lastRenderedPageBreak/>
        <w:t>de testes práticos com turmas do Ensino Médio. Tais etapas permitirão validar empiricamente os resultados esperados e ajustar a ferramenta às necessidades reais dos estudantes, consolidando-a como um recurso pedagógico eficaz para a educação matemática.</w:t>
      </w:r>
    </w:p>
    <w:p w14:paraId="004BA259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3E6F6AD8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0A452065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12217B88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1BD59DA6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43073F7E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29302139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1A006AE6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4E32AF05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579CA5C0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35091BBB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0AD40362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48EC1CBB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7F345EB9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2FD3319D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63FFE36B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0A56456C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071BE796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38C9E05E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339E76DC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55946690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70A61436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0EBF9529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6D22E6AC" w14:textId="77777777" w:rsidR="00C23D6E" w:rsidRDefault="00C23D6E" w:rsidP="00CF203C">
      <w:pPr>
        <w:pStyle w:val="Corpodetexto"/>
        <w:spacing w:line="360" w:lineRule="auto"/>
        <w:ind w:right="138"/>
        <w:jc w:val="both"/>
      </w:pPr>
    </w:p>
    <w:p w14:paraId="30D23B22" w14:textId="75C3FFA8" w:rsidR="00C23D6E" w:rsidRPr="00CF203C" w:rsidRDefault="00585447" w:rsidP="00CF203C">
      <w:pPr>
        <w:pStyle w:val="Corpodetexto"/>
        <w:spacing w:line="360" w:lineRule="auto"/>
        <w:ind w:right="138"/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79F1FB8" w14:textId="2A18D541" w:rsidR="00052239" w:rsidRDefault="00000000">
      <w:pPr>
        <w:pStyle w:val="Ttulo1"/>
        <w:spacing w:before="65"/>
        <w:ind w:left="0" w:right="140"/>
        <w:jc w:val="center"/>
      </w:pPr>
      <w:r>
        <w:rPr>
          <w:color w:val="000009"/>
          <w:spacing w:val="-2"/>
        </w:rPr>
        <w:lastRenderedPageBreak/>
        <w:t>REFERÊNCIAS</w:t>
      </w:r>
    </w:p>
    <w:p w14:paraId="5E90D585" w14:textId="77777777" w:rsidR="00052239" w:rsidRDefault="00052239">
      <w:pPr>
        <w:pStyle w:val="Corpodetexto"/>
        <w:rPr>
          <w:b/>
        </w:rPr>
      </w:pPr>
    </w:p>
    <w:p w14:paraId="755C3CEF" w14:textId="77777777" w:rsidR="00052239" w:rsidRDefault="00052239">
      <w:pPr>
        <w:pStyle w:val="Corpodetexto"/>
        <w:rPr>
          <w:b/>
        </w:rPr>
      </w:pPr>
    </w:p>
    <w:p w14:paraId="6E9A930F" w14:textId="77777777" w:rsidR="00052239" w:rsidRDefault="00052239">
      <w:pPr>
        <w:pStyle w:val="Corpodetexto"/>
        <w:spacing w:before="115"/>
        <w:rPr>
          <w:b/>
        </w:rPr>
      </w:pPr>
    </w:p>
    <w:p w14:paraId="3B089891" w14:textId="77777777" w:rsidR="00052239" w:rsidRDefault="00000000">
      <w:pPr>
        <w:ind w:left="2" w:right="62"/>
        <w:rPr>
          <w:sz w:val="24"/>
        </w:rPr>
      </w:pPr>
      <w:r>
        <w:rPr>
          <w:sz w:val="24"/>
        </w:rPr>
        <w:t xml:space="preserve">CASTILLO, P.; CHIU, C.; CARROLL, R. </w:t>
      </w:r>
      <w:r>
        <w:rPr>
          <w:b/>
          <w:sz w:val="24"/>
        </w:rPr>
        <w:t>Long-term plasticity at inhibitory synapses</w:t>
      </w:r>
      <w:r>
        <w:rPr>
          <w:sz w:val="24"/>
        </w:rPr>
        <w:t xml:space="preserve">. 2011. Disponível em: </w:t>
      </w:r>
      <w:hyperlink r:id="rId11">
        <w:r w:rsidR="00052239">
          <w:rPr>
            <w:sz w:val="24"/>
            <w:u w:val="single"/>
          </w:rPr>
          <w:t>https://www.sciencedirect.com/science/article/abs/pii/S0959438811000213</w:t>
        </w:r>
      </w:hyperlink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Acesso</w:t>
      </w:r>
      <w:r>
        <w:rPr>
          <w:spacing w:val="-11"/>
          <w:sz w:val="24"/>
        </w:rPr>
        <w:t xml:space="preserve"> </w:t>
      </w:r>
      <w:r>
        <w:rPr>
          <w:sz w:val="24"/>
        </w:rPr>
        <w:t>em:</w:t>
      </w:r>
      <w:r>
        <w:rPr>
          <w:spacing w:val="-11"/>
          <w:sz w:val="24"/>
        </w:rPr>
        <w:t xml:space="preserve"> </w:t>
      </w:r>
      <w:r>
        <w:rPr>
          <w:sz w:val="24"/>
        </w:rPr>
        <w:t>12 maio 2025.</w:t>
      </w:r>
    </w:p>
    <w:p w14:paraId="53D1BEBA" w14:textId="77777777" w:rsidR="00052239" w:rsidRDefault="00000000">
      <w:pPr>
        <w:spacing w:before="202"/>
        <w:ind w:left="2" w:right="554"/>
        <w:rPr>
          <w:sz w:val="24"/>
        </w:rPr>
      </w:pPr>
      <w:r>
        <w:rPr>
          <w:sz w:val="24"/>
        </w:rPr>
        <w:t xml:space="preserve">CUNHA, C. </w:t>
      </w:r>
      <w:r>
        <w:rPr>
          <w:b/>
          <w:sz w:val="24"/>
        </w:rPr>
        <w:t>A importância da matemática no cotidiano</w:t>
      </w:r>
      <w:r>
        <w:rPr>
          <w:sz w:val="24"/>
        </w:rPr>
        <w:t xml:space="preserve">. 2017. Disponível em: </w:t>
      </w:r>
      <w:hyperlink r:id="rId12">
        <w:r w:rsidR="00052239">
          <w:rPr>
            <w:sz w:val="24"/>
            <w:u w:val="single"/>
          </w:rPr>
          <w:t>https://www.nucleodoconhecimento.com.br/matematica/matematica-no-cotidiano</w:t>
        </w:r>
      </w:hyperlink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Acesso em: 15 maio 2025.</w:t>
      </w:r>
    </w:p>
    <w:p w14:paraId="308ECD6C" w14:textId="77777777" w:rsidR="00052239" w:rsidRDefault="00000000">
      <w:pPr>
        <w:spacing w:before="200"/>
        <w:ind w:left="2"/>
        <w:rPr>
          <w:sz w:val="24"/>
        </w:rPr>
      </w:pPr>
      <w:r>
        <w:rPr>
          <w:sz w:val="24"/>
        </w:rPr>
        <w:t xml:space="preserve">GUERRA, A. </w:t>
      </w:r>
      <w:r>
        <w:rPr>
          <w:b/>
          <w:sz w:val="24"/>
        </w:rPr>
        <w:t>Matemática: contribuições e reflexões históricas</w:t>
      </w:r>
      <w:r>
        <w:rPr>
          <w:sz w:val="24"/>
        </w:rPr>
        <w:t xml:space="preserve">. 2022. Disponível em: </w:t>
      </w:r>
      <w:hyperlink r:id="rId13">
        <w:r w:rsidR="00052239">
          <w:rPr>
            <w:spacing w:val="-2"/>
            <w:sz w:val="24"/>
            <w:u w:val="single"/>
          </w:rPr>
          <w:t>https://www.researchgate.net/publication/362638521_MATEMATICA_CONTRIBUICOES_</w:t>
        </w:r>
      </w:hyperlink>
      <w:r>
        <w:rPr>
          <w:spacing w:val="-2"/>
          <w:sz w:val="24"/>
        </w:rPr>
        <w:t xml:space="preserve"> </w:t>
      </w:r>
      <w:hyperlink r:id="rId14">
        <w:r w:rsidR="00052239">
          <w:rPr>
            <w:sz w:val="24"/>
            <w:u w:val="single"/>
          </w:rPr>
          <w:t>E_REFLEXOES_HISTORICAS</w:t>
        </w:r>
        <w:r w:rsidR="00052239">
          <w:rPr>
            <w:sz w:val="24"/>
          </w:rPr>
          <w:t>.</w:t>
        </w:r>
      </w:hyperlink>
      <w:r>
        <w:rPr>
          <w:sz w:val="24"/>
        </w:rPr>
        <w:t xml:space="preserve"> Acesso em: 17 maio 2025.</w:t>
      </w:r>
    </w:p>
    <w:p w14:paraId="716B78A1" w14:textId="77777777" w:rsidR="00052239" w:rsidRDefault="00000000">
      <w:pPr>
        <w:spacing w:before="199"/>
        <w:ind w:left="2" w:right="234"/>
        <w:rPr>
          <w:sz w:val="24"/>
        </w:rPr>
      </w:pPr>
      <w:r>
        <w:rPr>
          <w:sz w:val="24"/>
        </w:rPr>
        <w:t>JORNAL</w:t>
      </w:r>
      <w:r>
        <w:rPr>
          <w:spacing w:val="-9"/>
          <w:sz w:val="24"/>
        </w:rPr>
        <w:t xml:space="preserve"> </w:t>
      </w:r>
      <w:r>
        <w:rPr>
          <w:sz w:val="24"/>
        </w:rPr>
        <w:t>PONTO</w:t>
      </w:r>
      <w:r>
        <w:rPr>
          <w:spacing w:val="-4"/>
          <w:sz w:val="24"/>
        </w:rPr>
        <w:t xml:space="preserve"> </w:t>
      </w:r>
      <w:r>
        <w:rPr>
          <w:sz w:val="24"/>
        </w:rPr>
        <w:t>FINAL.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Apenas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redações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alcançam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máxima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2025;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só uma de escola pública. </w:t>
      </w:r>
      <w:r>
        <w:rPr>
          <w:sz w:val="24"/>
        </w:rPr>
        <w:t xml:space="preserve">2025. Disponível em: </w:t>
      </w:r>
      <w:hyperlink r:id="rId15">
        <w:r w:rsidR="00052239">
          <w:rPr>
            <w:spacing w:val="-2"/>
            <w:sz w:val="24"/>
            <w:u w:val="single"/>
          </w:rPr>
          <w:t>https://jornalpontofinal.com.br/2025/01/17/apenas-12-redacoes-alcancam-nota-maxima-no-</w:t>
        </w:r>
      </w:hyperlink>
      <w:r>
        <w:rPr>
          <w:spacing w:val="-2"/>
          <w:sz w:val="24"/>
        </w:rPr>
        <w:t xml:space="preserve"> </w:t>
      </w:r>
      <w:hyperlink r:id="rId16">
        <w:r w:rsidR="00052239">
          <w:rPr>
            <w:sz w:val="24"/>
            <w:u w:val="single"/>
          </w:rPr>
          <w:t>enem-2025-so-uma-de-escola-publica/</w:t>
        </w:r>
        <w:r w:rsidR="00052239">
          <w:rPr>
            <w:sz w:val="24"/>
          </w:rPr>
          <w:t>.</w:t>
        </w:r>
      </w:hyperlink>
      <w:r>
        <w:rPr>
          <w:sz w:val="24"/>
        </w:rPr>
        <w:t xml:space="preserve"> Acesso em: 10 maio 2025.</w:t>
      </w:r>
    </w:p>
    <w:p w14:paraId="42FFB4DF" w14:textId="77777777" w:rsidR="00052239" w:rsidRDefault="00000000">
      <w:pPr>
        <w:spacing w:before="202"/>
        <w:ind w:left="2"/>
        <w:rPr>
          <w:sz w:val="24"/>
        </w:rPr>
      </w:pPr>
      <w:r>
        <w:rPr>
          <w:sz w:val="24"/>
        </w:rPr>
        <w:t xml:space="preserve">PEREIRA, M. </w:t>
      </w:r>
      <w:r>
        <w:rPr>
          <w:b/>
          <w:sz w:val="24"/>
        </w:rPr>
        <w:t>A aplicação da matemática no cotidiano das pessoas: um estudo bibliográfico</w:t>
      </w:r>
      <w:r>
        <w:rPr>
          <w:sz w:val="24"/>
        </w:rPr>
        <w:t xml:space="preserve">. 2021. Disponível em: </w:t>
      </w:r>
      <w:hyperlink r:id="rId17">
        <w:r w:rsidR="00052239">
          <w:rPr>
            <w:spacing w:val="-2"/>
            <w:sz w:val="24"/>
            <w:u w:val="single"/>
          </w:rPr>
          <w:t>https://repositorio.ifpb.edu.br/bitstream/177683/1916/2/A%20APLICA%C3%87%C3%83O%</w:t>
        </w:r>
      </w:hyperlink>
      <w:r>
        <w:rPr>
          <w:spacing w:val="-2"/>
          <w:sz w:val="24"/>
        </w:rPr>
        <w:t xml:space="preserve"> </w:t>
      </w:r>
      <w:hyperlink r:id="rId18">
        <w:r w:rsidR="00052239">
          <w:rPr>
            <w:spacing w:val="-2"/>
            <w:sz w:val="24"/>
            <w:u w:val="single"/>
          </w:rPr>
          <w:t>20DA%20MATEM%C3%81TICA%20NO%20COTIDIANO%20DAS%20PESSOAS%20U</w:t>
        </w:r>
      </w:hyperlink>
      <w:r>
        <w:rPr>
          <w:spacing w:val="-2"/>
          <w:sz w:val="24"/>
        </w:rPr>
        <w:t xml:space="preserve"> </w:t>
      </w:r>
      <w:hyperlink r:id="rId19">
        <w:r w:rsidR="00052239">
          <w:rPr>
            <w:sz w:val="24"/>
            <w:u w:val="single"/>
          </w:rPr>
          <w:t>M%20ESTUDI%20BIBLIOGRAFICO.pdf</w:t>
        </w:r>
      </w:hyperlink>
      <w:r>
        <w:rPr>
          <w:sz w:val="24"/>
        </w:rPr>
        <w:t>. Acesso em: 15 maio 2025.</w:t>
      </w:r>
    </w:p>
    <w:p w14:paraId="66CA9691" w14:textId="77777777" w:rsidR="00052239" w:rsidRDefault="00000000">
      <w:pPr>
        <w:spacing w:before="199"/>
        <w:ind w:left="2"/>
        <w:rPr>
          <w:sz w:val="24"/>
        </w:rPr>
      </w:pPr>
      <w:r>
        <w:rPr>
          <w:sz w:val="24"/>
        </w:rPr>
        <w:t>ZACHAROPOULOS,</w:t>
      </w:r>
      <w:r>
        <w:rPr>
          <w:spacing w:val="-4"/>
          <w:sz w:val="24"/>
        </w:rPr>
        <w:t xml:space="preserve"> </w:t>
      </w:r>
      <w:r>
        <w:rPr>
          <w:sz w:val="24"/>
        </w:rPr>
        <w:t>G.;</w:t>
      </w:r>
      <w:r>
        <w:rPr>
          <w:spacing w:val="-4"/>
          <w:sz w:val="24"/>
        </w:rPr>
        <w:t xml:space="preserve"> </w:t>
      </w:r>
      <w:r>
        <w:rPr>
          <w:sz w:val="24"/>
        </w:rPr>
        <w:t>SELLA,</w:t>
      </w:r>
      <w:r>
        <w:rPr>
          <w:spacing w:val="-3"/>
          <w:sz w:val="24"/>
        </w:rPr>
        <w:t xml:space="preserve"> </w:t>
      </w:r>
      <w:r>
        <w:rPr>
          <w:sz w:val="24"/>
        </w:rPr>
        <w:t>F.;</w:t>
      </w:r>
      <w:r>
        <w:rPr>
          <w:spacing w:val="-4"/>
          <w:sz w:val="24"/>
        </w:rPr>
        <w:t xml:space="preserve"> </w:t>
      </w:r>
      <w:r>
        <w:rPr>
          <w:sz w:val="24"/>
        </w:rPr>
        <w:t>KADOSH,</w:t>
      </w:r>
      <w:r>
        <w:rPr>
          <w:spacing w:val="-2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mathematical education on brain development and future attainment</w:t>
      </w:r>
      <w:r>
        <w:rPr>
          <w:sz w:val="24"/>
        </w:rPr>
        <w:t xml:space="preserve">. 2021. Disponível em: </w:t>
      </w:r>
      <w:hyperlink r:id="rId20">
        <w:r w:rsidR="00052239">
          <w:rPr>
            <w:sz w:val="24"/>
            <w:u w:val="single"/>
          </w:rPr>
          <w:t>https://www.pnas.org/doi/10.1073/pnas.2013155118</w:t>
        </w:r>
      </w:hyperlink>
      <w:r>
        <w:rPr>
          <w:sz w:val="24"/>
        </w:rPr>
        <w:t>. Acesso em: 12 maio 2025.</w:t>
      </w:r>
    </w:p>
    <w:sectPr w:rsidR="00052239" w:rsidSect="00224449">
      <w:pgSz w:w="11910" w:h="16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176"/>
    <w:multiLevelType w:val="hybridMultilevel"/>
    <w:tmpl w:val="99166C6A"/>
    <w:lvl w:ilvl="0" w:tplc="8A6A8BBE">
      <w:start w:val="1"/>
      <w:numFmt w:val="lowerLetter"/>
      <w:lvlText w:val="%1)"/>
      <w:lvlJc w:val="left"/>
      <w:pPr>
        <w:ind w:left="2270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0"/>
        <w:szCs w:val="20"/>
        <w:lang w:val="pt-PT" w:eastAsia="en-US" w:bidi="ar-SA"/>
      </w:rPr>
    </w:lvl>
    <w:lvl w:ilvl="1" w:tplc="665A04D0">
      <w:numFmt w:val="bullet"/>
      <w:lvlText w:val="•"/>
      <w:lvlJc w:val="left"/>
      <w:pPr>
        <w:ind w:left="2973" w:hanging="230"/>
      </w:pPr>
      <w:rPr>
        <w:rFonts w:hint="default"/>
        <w:lang w:val="pt-PT" w:eastAsia="en-US" w:bidi="ar-SA"/>
      </w:rPr>
    </w:lvl>
    <w:lvl w:ilvl="2" w:tplc="0CDCB882">
      <w:numFmt w:val="bullet"/>
      <w:lvlText w:val="•"/>
      <w:lvlJc w:val="left"/>
      <w:pPr>
        <w:ind w:left="3666" w:hanging="230"/>
      </w:pPr>
      <w:rPr>
        <w:rFonts w:hint="default"/>
        <w:lang w:val="pt-PT" w:eastAsia="en-US" w:bidi="ar-SA"/>
      </w:rPr>
    </w:lvl>
    <w:lvl w:ilvl="3" w:tplc="C590B596">
      <w:numFmt w:val="bullet"/>
      <w:lvlText w:val="•"/>
      <w:lvlJc w:val="left"/>
      <w:pPr>
        <w:ind w:left="4360" w:hanging="230"/>
      </w:pPr>
      <w:rPr>
        <w:rFonts w:hint="default"/>
        <w:lang w:val="pt-PT" w:eastAsia="en-US" w:bidi="ar-SA"/>
      </w:rPr>
    </w:lvl>
    <w:lvl w:ilvl="4" w:tplc="E892C880">
      <w:numFmt w:val="bullet"/>
      <w:lvlText w:val="•"/>
      <w:lvlJc w:val="left"/>
      <w:pPr>
        <w:ind w:left="5053" w:hanging="230"/>
      </w:pPr>
      <w:rPr>
        <w:rFonts w:hint="default"/>
        <w:lang w:val="pt-PT" w:eastAsia="en-US" w:bidi="ar-SA"/>
      </w:rPr>
    </w:lvl>
    <w:lvl w:ilvl="5" w:tplc="5DEC8DA4">
      <w:numFmt w:val="bullet"/>
      <w:lvlText w:val="•"/>
      <w:lvlJc w:val="left"/>
      <w:pPr>
        <w:ind w:left="5747" w:hanging="230"/>
      </w:pPr>
      <w:rPr>
        <w:rFonts w:hint="default"/>
        <w:lang w:val="pt-PT" w:eastAsia="en-US" w:bidi="ar-SA"/>
      </w:rPr>
    </w:lvl>
    <w:lvl w:ilvl="6" w:tplc="5958E114">
      <w:numFmt w:val="bullet"/>
      <w:lvlText w:val="•"/>
      <w:lvlJc w:val="left"/>
      <w:pPr>
        <w:ind w:left="6440" w:hanging="230"/>
      </w:pPr>
      <w:rPr>
        <w:rFonts w:hint="default"/>
        <w:lang w:val="pt-PT" w:eastAsia="en-US" w:bidi="ar-SA"/>
      </w:rPr>
    </w:lvl>
    <w:lvl w:ilvl="7" w:tplc="68A4D3A6">
      <w:numFmt w:val="bullet"/>
      <w:lvlText w:val="•"/>
      <w:lvlJc w:val="left"/>
      <w:pPr>
        <w:ind w:left="7134" w:hanging="230"/>
      </w:pPr>
      <w:rPr>
        <w:rFonts w:hint="default"/>
        <w:lang w:val="pt-PT" w:eastAsia="en-US" w:bidi="ar-SA"/>
      </w:rPr>
    </w:lvl>
    <w:lvl w:ilvl="8" w:tplc="2010691A">
      <w:numFmt w:val="bullet"/>
      <w:lvlText w:val="•"/>
      <w:lvlJc w:val="left"/>
      <w:pPr>
        <w:ind w:left="7827" w:hanging="230"/>
      </w:pPr>
      <w:rPr>
        <w:rFonts w:hint="default"/>
        <w:lang w:val="pt-PT" w:eastAsia="en-US" w:bidi="ar-SA"/>
      </w:rPr>
    </w:lvl>
  </w:abstractNum>
  <w:num w:numId="1" w16cid:durableId="104695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39"/>
    <w:rsid w:val="00052239"/>
    <w:rsid w:val="00123DFE"/>
    <w:rsid w:val="00224449"/>
    <w:rsid w:val="002D56EE"/>
    <w:rsid w:val="00315243"/>
    <w:rsid w:val="0032006F"/>
    <w:rsid w:val="00381B6B"/>
    <w:rsid w:val="003A1F6B"/>
    <w:rsid w:val="004C1EEB"/>
    <w:rsid w:val="005149E7"/>
    <w:rsid w:val="00546364"/>
    <w:rsid w:val="005634AA"/>
    <w:rsid w:val="0058320F"/>
    <w:rsid w:val="00585447"/>
    <w:rsid w:val="006168A3"/>
    <w:rsid w:val="007410B4"/>
    <w:rsid w:val="008D6B52"/>
    <w:rsid w:val="00A530A1"/>
    <w:rsid w:val="00A97C65"/>
    <w:rsid w:val="00B63189"/>
    <w:rsid w:val="00C23D6E"/>
    <w:rsid w:val="00C8726F"/>
    <w:rsid w:val="00CD0116"/>
    <w:rsid w:val="00CF203C"/>
    <w:rsid w:val="00DA325A"/>
    <w:rsid w:val="00F5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98A4"/>
  <w15:docId w15:val="{C95F0C49-79EE-49D5-8381-99758A31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2" w:line="368" w:lineRule="exact"/>
      <w:ind w:right="139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98"/>
      <w:ind w:left="227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Legenda">
    <w:name w:val="caption"/>
    <w:basedOn w:val="Normal"/>
    <w:next w:val="Normal"/>
    <w:uiPriority w:val="35"/>
    <w:unhideWhenUsed/>
    <w:qFormat/>
    <w:rsid w:val="005634AA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32006F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researchgate.net/publication/362638521_MATEMATICA_CONTRIBUICOES_E_REFLEXOES_HISTORICAS" TargetMode="External"/><Relationship Id="rId18" Type="http://schemas.openxmlformats.org/officeDocument/2006/relationships/hyperlink" Target="https://repositorio.ifpb.edu.br/bitstream/177683/1916/2/A%20APLICA%C3%87%C3%83O%20DA%20MATEM%C3%81TICA%20NO%20COTIDIANO%20DAS%20PESSOAS%20UM%20ESTUDI%20BIBLIOGRAFICO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www.nucleodoconhecimento.com.br/matematica/matematica-no-cotidiano" TargetMode="External"/><Relationship Id="rId17" Type="http://schemas.openxmlformats.org/officeDocument/2006/relationships/hyperlink" Target="https://repositorio.ifpb.edu.br/bitstream/177683/1916/2/A%20APLICA%C3%87%C3%83O%20DA%20MATEM%C3%81TICA%20NO%20COTIDIANO%20DAS%20PESSOAS%20UM%20ESTUDI%20BIBLIOGRAFICO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rnalpontofinal.com.br/2025/01/17/apenas-12-redacoes-alcancam-nota-maxima-no-enem-2025-so-uma-de-escola-publica/" TargetMode="External"/><Relationship Id="rId20" Type="http://schemas.openxmlformats.org/officeDocument/2006/relationships/hyperlink" Target="https://www.pnas.org/doi/10.1073/pnas.201315511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ciencedirect.com/science/article/abs/pii/S095943881100021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jornalpontofinal.com.br/2025/01/17/apenas-12-redacoes-alcancam-nota-maxima-no-enem-2025-so-uma-de-escola-publica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repositorio.ifpb.edu.br/bitstream/177683/1916/2/A%20APLICA%C3%87%C3%83O%20DA%20MATEM%C3%81TICA%20NO%20COTIDIANO%20DAS%20PESSOAS%20UM%20ESTUDI%20BIBLIOGRAFICO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researchgate.net/publication/362638521_MATEMATICA_CONTRIBUICOES_E_REFLEXOES_HISTORICA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3176</Words>
  <Characters>17156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Gabriel Henrique</cp:lastModifiedBy>
  <cp:revision>2</cp:revision>
  <cp:lastPrinted>2025-09-24T01:03:00Z</cp:lastPrinted>
  <dcterms:created xsi:type="dcterms:W3CDTF">2025-09-24T01:03:00Z</dcterms:created>
  <dcterms:modified xsi:type="dcterms:W3CDTF">2025-09-24T01:03:00Z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2016</vt:lpwstr>
  </property>
</Properties>
</file>