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System &amp; Architecture Design Document (SDD)</w:t>
      </w:r>
    </w:p>
    <w:p>
      <w:pPr>
        <w:pStyle w:val="Heading2"/>
        <w:spacing w:after="300"/>
      </w:pPr>
      <w:r>
        <w:t xml:space="preserve">EtelPay Platform</w:t>
      </w:r>
    </w:p>
    <w:p>
      <w:pPr>
        <w:spacing w:after="120"/>
      </w:pPr>
      <w:r>
        <w:t xml:space="preserve">Version: 1.0  |  Prepared for: INSA Cyber-Security Audit Application, submitted via the Hibir platform</w:t>
      </w:r>
    </w:p>
    <w:p>
      <w:pPr>
        <w:spacing w:after="120"/>
      </w:pPr>
      <w:r>
        <w:t xml:space="preserve">Companion document to the Software Requirements Specification (SRS) and Technical Specifications (TDD/LLD). EtelPay is an independently deployed system within Etel Group's platform portfolio — it does not share a backend, database, or dispatch entrypoint with any sibling system (unlike Etel Ride and Etel Delivery, which share one backend). This SDD documents EtelPay's own architecture; dependencies on EtelID (identity) and inbound calls from partner systems (e.g. Delivery &amp; Ride) are described as external interfaces, not internal shared components.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Architectural Overview</w:t>
      </w:r>
    </w:p>
    <w:p>
      <w:pPr>
        <w:spacing w:after="120"/>
      </w:pPr>
      <w:r>
        <w:t xml:space="preserve">EtelPay follows a single-entrypoint, flat-router architecture distinct from Etel Ride/Delivery's controller-dispatch model: every client request to the main wallet API is routed through one file, v2_verify.php, which authenticates the caller (bearer token or shared service key), then dispatches by an 'action' name into one of three route-handler files (ep_r1.php, ep_r2.php, ep_r3.php), each defining an ep_route_part{1,2,3}() function tried in order until one claims the action. There is no MVC controller layer and no ORM; every case statement inside these three functions is the entire access-control surface for that action. Four additional standalone scripts bypass this router entirely for service-to-service calls, and a separate tool (updater-api.php) with its own password-and-token auth scheme handles production file deploys.</w:t>
      </w:r>
    </w:p>
    <w:p>
      <w:pPr>
        <w:pStyle w:val="Heading2"/>
        <w:spacing w:after="120" w:before="250"/>
      </w:pPr>
      <w:r>
        <w:t xml:space="preserve">1.1 High-Level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4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api/v2_verify.php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dispatch entrypoint: request parsing, auth (bearer token or service key), database connection (ep_db()), and routing into ep_r1/ep_r2/ep_r3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api/ep_r1.php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Auth/session, wallet balance/history, exchange rates, peer-to-peer send, escrow, QR payments, Telegram OTP relay, diagnostics (~19 actions)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api/ep_r2.php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Profile/avatar, PIN change, top-up initiate/confirm, and the majority of admin actions — user management, transaction oversight, rates, settings (~23 actions)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api/ep_r3.php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 links, developer API-key self-service, KYC submission/review, analytics, disputes, EtelID SSO/KYC bridging (~19 actions), and _ep_require_admin(), the single admin gate used across ep_r2.php/ep_r3.php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api/etelid_kyc.php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Outbound bridge to EtelID for KYC identity cross-checking; guards against direct access and verifies TLS on outbound calls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api/etelid_member_detail.php, etelid_members_list.php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Standalone, service-key-authenticated read-only member lookups for EtelID's cross-company Members Controller panel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api/service_check_wallet.php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Standalone, service-key-authenticated wallet-status check that deliberately excludes balance fields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api/service_nfc_charge.php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Standalone, service-key-authenticated NFC tap-to-pay charge, trusting EtelID has already verified both parties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api/updater-api.php / updater.html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EtelPay's own production file-deploy and raw-SQL tool, with its own password + signed-token auth scheme, entirely separate from v2_verify.php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Wallet app (wallet.html, send.html, pay.html, qr.html, topup.html, history.html, profile.html, kyc.html, admin.html, analytics.html, etc.)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PWA-style front end, plus a diagnostics console (diag.html) not linked from normal navigation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sw.js (service worker)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Offline caching and an offline fallback page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EtelID (external)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Group-wide identity provider; SSO login, KYC identity cross-check, NFC-tap bridge caller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Bot API (external)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OTP-code relay for password reset / large-transfer confirmation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Telebirr (external)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Top-up payment gateway</w:t>
            </w:r>
          </w:p>
        </w:tc>
      </w:tr>
    </w:tbl>
    <w:p>
      <w:pPr>
        <w:pStyle w:val="Heading2"/>
        <w:spacing w:after="120" w:before="250"/>
      </w:pPr>
      <w:r>
        <w:t xml:space="preserve">1.2 Explicitly Out of Scope</w:t>
      </w:r>
    </w:p>
    <w:p>
      <w:pPr>
        <w:spacing w:after="120"/>
      </w:pPr>
      <w:r>
        <w:t xml:space="preserve">The following are separate Etel Group systems that integrate with EtelPay only as external callers/callees, and are not described further in this document set: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Etel Ride / Etel Delivery — calls ep_partner_credit/ep_platform_transfer/ep_verify_tx server-to-server for driver payouts and top-up verification; documented separately in that system's own SRS/SDD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EtelID — the identity provider EtelPay authenticates against; documented separately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EtelTaxi, EtelGebeya, EtelAi — sibling systems with no direct EtelPay integration found in this codebase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Module Design</w:t>
      </w:r>
    </w:p>
    <w:p>
      <w:pPr>
        <w:pStyle w:val="Heading2"/>
        <w:spacing w:after="120" w:before="250"/>
      </w:pPr>
      <w:r>
        <w:t xml:space="preserve">2.1 v2_verify.php — Dispatch, Auth, Database</w:t>
      </w:r>
    </w:p>
    <w:p>
      <w:pPr>
        <w:spacing w:after="120"/>
      </w:pPr>
      <w:r>
        <w:t xml:space="preserve">Defines ep_db() (PDO connection, PDO::ATTR_EMULATE_PREPARES =&gt; false), ep_auth()/ep_auth_id() (bearer-token session validation), ep_ok()/ep_err() (uniform response envelopes), ep_normalize_phone() (consistent phone-number normalization applied at every phone-based lookup), ep_is_placeholder() (case-insensitive check rejecting the shipped CHANGE_ME default for any secret), and EP_SECRET_FINAL (a safe, auto-derived per-server fallback used by every service-key check instead of the raw, placeholder-shippable EP_SECRET constant). Also defines ep_login_rate_limited()/ep_record_failed_login() (shared by ep_login and ep_send_tg_otp) and, as of this pass, the 8-hour idle-session timeout check applied on every ep_auth() call.</w:t>
      </w:r>
    </w:p>
    <w:p>
      <w:pPr>
        <w:pStyle w:val="Heading2"/>
        <w:spacing w:after="120" w:before="250"/>
      </w:pPr>
      <w:r>
        <w:t xml:space="preserve">2.2 ep_r1.php — Auth, Wallet Core, Payments</w:t>
      </w:r>
    </w:p>
    <w:p>
      <w:pPr>
        <w:spacing w:after="120"/>
      </w:pPr>
      <w:r>
        <w:t xml:space="preserve">Login/logout, balance/history, exchange rates, peer-to-peer send (ep_send), escrow send/release/reverse, service-to-service transaction verification (ep_verify_tx) and partner credit/platform transfer, QR generation/processing, the Telegram OTP relay (ep_send_tg_otp, rate-limited and format-validated), and diagnostics actions (ep_diag_db/sessions/telebirr, admin-gated).</w:t>
      </w:r>
    </w:p>
    <w:p>
      <w:pPr>
        <w:pStyle w:val="Heading2"/>
        <w:spacing w:after="120" w:before="250"/>
      </w:pPr>
      <w:r>
        <w:t xml:space="preserve">2.3 ep_r2.php — Profile, Top-up, and Admin Core</w:t>
      </w:r>
    </w:p>
    <w:p>
      <w:pPr>
        <w:spacing w:after="120"/>
      </w:pPr>
      <w:r>
        <w:t xml:space="preserve">Profile/avatar management (ep_upload_avatar magic-byte-checks PNG and, as of this pass, JPEG), PIN change (revokes all sessions on success), top-up initiate/confirm (scoped to the caller's own request), and the bulk of admin actions: stats, user list/search/detail/suspend/credit/debit/delete, transaction list/search/reverse (idempotent status-flip guard), rate and settings management (settings restricted to a hardcoded key whitelist), and top-up approval (idempotent status-flip guard).</w:t>
      </w:r>
    </w:p>
    <w:p>
      <w:pPr>
        <w:pStyle w:val="Heading2"/>
        <w:spacing w:after="120" w:before="250"/>
      </w:pPr>
      <w:r>
        <w:t xml:space="preserve">2.4 ep_r3.php — Payment Links, KYC, Disputes, EtelID Bridge, Admin Gate</w:t>
      </w:r>
    </w:p>
    <w:p>
      <w:pPr>
        <w:spacing w:after="120"/>
      </w:pPr>
      <w:r>
        <w:t xml:space="preserve">Defines _ep_require_admin(), the single function gating all 20 ep_admin_*/ep_analytics actions across ep_r2.php and ep_r3.php — checks the session's is_admin column, falling back to a comma-separated admin_phones setting, never trusting a request-body field. Also implements payment links (ep_paylink_info deliberately public, the rest authenticated and scoped), developer API-key self-service (create/list/revoke, all scoped to the caller's own user_id), KYC submission and admin review, member-facing and admin-facing analytics, disputes (open + admin resolve, now with an idempotent status-flip guard on the refund path), and the EtelID SSO exchange (ep_login_etelid, auto-provisioning a wallet) and KYC sync bridge.</w:t>
      </w:r>
    </w:p>
    <w:p>
      <w:pPr>
        <w:pStyle w:val="Heading2"/>
        <w:spacing w:after="120" w:before="250"/>
      </w:pPr>
      <w:r>
        <w:t xml:space="preserve">2.5 Standalone Service Scripts</w:t>
      </w:r>
    </w:p>
    <w:p>
      <w:pPr>
        <w:spacing w:after="120"/>
      </w:pPr>
      <w:r>
        <w:t xml:space="preserve">Four files bypass v2_verify.php's router entirely, each with its own PDO connection and its own service-key check: etelid_member_detail.php and etelid_members_list.php (read-only member lookups for EtelID's Members Controller), service_check_wallet.php (wallet-status check that deliberately omits balance fields), and service_nfc_charge.php (NFC tap-to-pay charge, which uses the same atomic balance-guard pattern as the main router's debit sites).</w:t>
      </w:r>
    </w:p>
    <w:p>
      <w:pPr>
        <w:pStyle w:val="Heading2"/>
        <w:spacing w:after="120" w:before="250"/>
      </w:pPr>
      <w:r>
        <w:t xml:space="preserve">2.6 updater-api.php — Production Deploy Tool</w:t>
      </w:r>
    </w:p>
    <w:p>
      <w:pPr>
        <w:spacing w:after="120"/>
      </w:pPr>
      <w:r>
        <w:t xml:space="preserve">A separate router with its own password-plus-signed-token authentication (upd_password_is_configured(), fixed in this pass to reject the shipped placeholder case-insensitively), supporting file read/write, ZIP upload, backup/restore, and run_sql (arbitrary SQL, soft-blocked on bare DROP/TRUNCATE unless force is passed). Entirely separate from the wallet app's own auth scheme.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Data Architecture</w:t>
      </w:r>
    </w:p>
    <w:p>
      <w:pPr>
        <w:pStyle w:val="Heading2"/>
        <w:spacing w:after="120" w:before="250"/>
      </w:pPr>
      <w:r>
        <w:t xml:space="preserve">3.1 Entity Relationship Summary</w:t>
      </w:r>
    </w:p>
    <w:p>
      <w:pPr>
        <w:spacing w:after="120"/>
      </w:pPr>
      <w:r>
        <w:t xml:space="preserve">The schema is self-healing rather than migration-file-driven: tables are created and altered lazily at runtime (e.g. etelid_kyc.php's ALTER TABLE ... ADD COLUMN probe pattern, and ep_qr_generate's DESCRIBE-based column probe), with no dedicated migrations directory as used by Delivery &amp; Ride. This is a deliberate architectural difference between the two systems, not an omission.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rPr>
          <w:tblHeader/>
        </w:trPr>
        <w:tc>
          <w:tcPr>
            <w:tcW w:type="dxa" w:w="20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2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relationships</w:t>
            </w:r>
          </w:p>
        </w:tc>
        <w:tc>
          <w:tcPr>
            <w:tcW w:type="dxa" w:w="38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ep_users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1—N ep_sessions, 1—N ep_transactions (as sender or receiver)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Wallet accounts: phone, PIN hash, full_name, balance_etb/usd, is_admin, kyc_status, status, avatar_url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ep_sessions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ep_users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tokens: token (opaque 256-bit random value, not self-verifying), expires_at, and (added this pass) last_active_at for idle-timeout enforcement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ep_transactions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ep_users (sender), N—1 ep_users (receiver)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money movements: tx_ref, amount, currency, note, status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ep_qr_codes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ep_users (owner)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QR payment codes: amount, currency, label, expires_at, status, used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ep_rates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referenced by currency pair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Exchange rates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ep_settings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key/value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settings, writes restricted to a hardcoded key whitelist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ep_updater_logs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Updater session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Updater tool audit trail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ep_login_attempts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keyed by phone/IP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Brute-force/rate-limit tracking, shared by ep_login and ep_send_tg_otp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ep_api_keys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ep_users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Partner/developer API credentials, scoped by user_id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ep_kyc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ep_users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KYC submissions: doc_type, doc_front/back, selfie, status, reviewer_note; size cap enforced on all three image fields as of this pass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ep_disputes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ep_transactions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Dispute records: status, resolution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ep_topup_requests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ep_users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Top-up initiation/confirmation records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Interface Design</w:t>
      </w:r>
    </w:p>
    <w:p>
      <w:pPr>
        <w:pStyle w:val="Heading2"/>
        <w:spacing w:after="120" w:before="250"/>
      </w:pPr>
      <w:r>
        <w:t xml:space="preserve">4.1 Internal Interfaces (Client &lt;-&gt; Server)</w:t>
      </w:r>
    </w:p>
    <w:p>
      <w:pPr>
        <w:spacing w:after="120"/>
      </w:pPr>
      <w:r>
        <w:t xml:space="preserve">A single JSON-over-HTTPS interface: requests to api/v2_verify.php with an action field select the handler. Authentication is via an Authorization bearer token for user-facing actions, or a shared service key (header with a query-param fallback, for hosts that strip custom headers) for the four standalone scripts and the service-to-service actions within ep_r1.php. Full request/response contracts are documented in the TDD/LLD companion document.</w:t>
      </w:r>
    </w:p>
    <w:p>
      <w:pPr>
        <w:pStyle w:val="Heading2"/>
        <w:spacing w:after="120" w:before="250"/>
      </w:pPr>
      <w:r>
        <w:t xml:space="preserve">4.2 External Interfaces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400"/>
      </w:tblGrid>
      <w:tr>
        <w:trPr>
          <w:tblHeader/>
        </w:trPr>
        <w:tc>
          <w:tcPr>
            <w:tcW w:type="dxa" w:w="20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14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2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4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 mechanism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EtelID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Inbound + Outbound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SSO login/auto-provisioning, KYC identity cross-check, read-only member lookups for the Members Controller, NFC tap-to-pay trigger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service key (both directions)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Delivery &amp; Ride (and other partner systems)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Inbound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Server-to-server wallet credit/transfer for driver/partner payouts, transaction verification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service key (X-Etel-Key / EP_SECRET_FINAL)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Bot API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Outbound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OTP-code relay for password reset / large-transfer confirmation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 token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Telebirr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Outbound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Top-up payment gateway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Gateway-specific credentials</w:t>
            </w:r>
          </w:p>
        </w:tc>
      </w:tr>
    </w:tbl>
    <w:p>
      <w:pPr>
        <w:pStyle w:val="Heading2"/>
        <w:spacing w:after="120" w:before="250"/>
      </w:pPr>
      <w:r>
        <w:t xml:space="preserve">4.3 Real-Time Interfaces</w:t>
      </w:r>
    </w:p>
    <w:p>
      <w:pPr>
        <w:spacing w:after="120"/>
      </w:pPr>
      <w:r>
        <w:t xml:space="preserve">None identified — EtelPay's client-facing interface is request/response only; no Server-Sent Events or WebSocket endpoints were found in this codebase, unlike Etel Ride's SSE-based live status push.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Deployment Architecture</w:t>
      </w:r>
    </w:p>
    <w:p>
      <w:pPr>
        <w:pStyle w:val="Heading2"/>
        <w:spacing w:after="120" w:before="250"/>
      </w:pPr>
      <w:r>
        <w:t xml:space="preserve">5.1 Hosting Topology</w:t>
      </w:r>
    </w:p>
    <w:p>
      <w:pPr>
        <w:spacing w:after="120"/>
      </w:pPr>
      <w:r>
        <w:t xml:space="preserve">Single shared cPanel account (ethelmfz) on ethelmarket.com hosts EtelPay at the /Etel.Pay/wallet/ path, independently of sibling Etel Group systems at their own paths. No SSH access exists; production deploys go through EtelPay's own in-app Updater tool (updater.html), with a runtime backup of replaced files (backups/, now access-restricted by its own .htaccess) and a deploy audit log.</w:t>
      </w:r>
    </w:p>
    <w:p>
      <w:pPr>
        <w:pStyle w:val="Heading2"/>
        <w:spacing w:after="120" w:before="250"/>
      </w:pPr>
      <w:r>
        <w:t xml:space="preserve">5.2 Release Model</w:t>
      </w:r>
    </w:p>
    <w:p>
      <w:pPr>
        <w:spacing w:after="120"/>
      </w:pPr>
      <w:r>
        <w:t xml:space="preserve">Unlike Delivery &amp; Ride's staged canary/stable release-channel system for versioned app bundles, EtelPay ships its wallet app directly from source files uploaded via the Updater — there is no separate build/bundling/versioned-release-folder pipeline in this codebase.</w:t>
      </w:r>
    </w:p>
    <w:p>
      <w:pPr>
        <w:pStyle w:val="Heading2"/>
        <w:spacing w:after="120" w:before="250"/>
      </w:pPr>
      <w:r>
        <w:t xml:space="preserve">5.3 Offline / PWA Behavior</w:t>
      </w:r>
    </w:p>
    <w:p>
      <w:pPr>
        <w:spacing w:after="120"/>
      </w:pPr>
      <w:r>
        <w:t xml:space="preserve">sw.js provides a service worker for offline caching of static assets, with a dedicated offline fallback page for navigation.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Traceability</w:t>
      </w:r>
    </w:p>
    <w:p>
      <w:pPr>
        <w:spacing w:after="120"/>
      </w:pPr>
      <w:r>
        <w:t xml:space="preserve">This SDD's modules (Section 2) map to the Functional Requirements groups in the SRS. The full per-action API contract detail is maintained in the companion Technical Specifications (TDD/LLD) document, and the code-level security posture (findings and fixes) is maintained in the companion Security Documentation.</w:t>
      </w:r>
    </w:p>
    <w:p>
      <w:pPr>
        <w:pStyle w:val="Heading2"/>
        <w:spacing w:after="120" w:before="250"/>
      </w:pPr>
      <w:r>
        <w:t xml:space="preserve">Document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600"/>
        <w:gridCol w:w="2600"/>
      </w:tblGrid>
      <w:tr>
        <w:trPr>
          <w:tblHeader/>
        </w:trPr>
        <w:tc>
          <w:tcPr>
            <w:tcW w:type="dxa" w:w="12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6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2600"/>
            <w:shd w:fill="1F2A1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2026-09-24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Etel-FTBG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 EtelPay SDD, prepared for the INSA cyber-security audit application via the Hibir platform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2026-09-24T07:22:09.681Z</dcterms:created>
  <dcterms:modified xsi:type="dcterms:W3CDTF">2026-09-24T07:22:09.681Z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