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Cisco CLI</w:t>
      </w:r>
    </w:p>
    <w:p>
      <w:pPr>
        <w:pStyle w:val="FirstParagraph"/>
      </w:pPr>
      <w:r>
        <w:t xml:space="preserve">It's the interface you use to configure Cisco devices</w:t>
      </w:r>
    </w:p>
    <w:bookmarkStart w:id="10" w:name="conectándonos-al-dispositivo"/>
    <w:p>
      <w:pPr>
        <w:pStyle w:val="Heading2"/>
      </w:pPr>
      <w:r>
        <w:t xml:space="preserve">Conectándonos al dispositivo</w:t>
      </w:r>
    </w:p>
    <w:p>
      <w:pPr>
        <w:pStyle w:val="FirstParagraph"/>
      </w:pPr>
      <w:r>
        <w:t xml:space="preserve">Para conectarnos a un dispositivo Cisco y configurarlo con la CLI, podemos conectarnos al puerto</w:t>
      </w:r>
      <w:r>
        <w:t xml:space="preserve"> </w:t>
      </w:r>
      <w:r>
        <w:rPr>
          <w:i/>
          <w:iCs/>
        </w:rPr>
        <w:t xml:space="preserve">console</w:t>
      </w:r>
      <w:r>
        <w:t xml:space="preserve"> </w:t>
      </w:r>
      <w:r>
        <w:t xml:space="preserve">desde nuestro notebook. Para eso usamos un cable llamado Rollover Cable, con un conector RJ-45 para el dispositivo y otro conector DV9 para nuestro notebook. Si no tenemos ese puerto, necesitaremos un adaptador.</w:t>
      </w:r>
    </w:p>
    <w:p>
      <w:pPr>
        <w:pStyle w:val="BodyText"/>
      </w:pPr>
      <w:r>
        <w:t xml:space="preserve">Luego de conectarnos, necesitamos un emulador de terminal para acceder a la CLI, como</w:t>
      </w:r>
      <w:r>
        <w:t xml:space="preserve"> </w:t>
      </w:r>
      <w:hyperlink r:id="rId9">
        <w:r>
          <w:rPr>
            <w:rStyle w:val="Hyperlink"/>
          </w:rPr>
          <w:t xml:space="preserve">PuTTY</w:t>
        </w:r>
      </w:hyperlink>
      <w:r>
        <w:t xml:space="preserve">.</w:t>
      </w:r>
      <w:r>
        <w:br/>
      </w:r>
      <w:r>
        <w:t xml:space="preserve">Abrimos el programa, apretamos tipo de conexión</w:t>
      </w:r>
      <w:r>
        <w:t xml:space="preserve"> </w:t>
      </w:r>
      <w:r>
        <w:rPr>
          <w:i/>
          <w:iCs/>
        </w:rPr>
        <w:t xml:space="preserve">Serial</w:t>
      </w:r>
      <w:r>
        <w:t xml:space="preserve"> </w:t>
      </w:r>
      <w:r>
        <w:t xml:space="preserve">y luego en</w:t>
      </w:r>
      <w:r>
        <w:t xml:space="preserve"> </w:t>
      </w:r>
      <w:r>
        <w:rPr>
          <w:i/>
          <w:iCs/>
        </w:rPr>
        <w:t xml:space="preserve">Open</w:t>
      </w:r>
      <w:r>
        <w:t xml:space="preserve">. También podemos cambiar la configuración si apretamos en</w:t>
      </w:r>
      <w:r>
        <w:t xml:space="preserve"> </w:t>
      </w:r>
      <w:r>
        <w:rPr>
          <w:i/>
          <w:iCs/>
        </w:rPr>
        <w:t xml:space="preserve">Serial</w:t>
      </w:r>
      <w:r>
        <w:t xml:space="preserve"> </w:t>
      </w:r>
      <w:r>
        <w:t xml:space="preserve">en la columna de categorías.</w:t>
      </w:r>
    </w:p>
    <w:bookmarkEnd w:id="10"/>
    <w:bookmarkStart w:id="12" w:name="primeros-pasos"/>
    <w:p>
      <w:pPr>
        <w:pStyle w:val="Heading2"/>
      </w:pPr>
      <w:r>
        <w:t xml:space="preserve">Primeros pasos</w:t>
      </w:r>
    </w:p>
    <w:p>
      <w:pPr>
        <w:pStyle w:val="FirstParagraph"/>
      </w:pPr>
      <w:r>
        <w:t xml:space="preserve">Luego de entrar a la consola, nos encontramos en</w:t>
      </w:r>
      <w:r>
        <w:t xml:space="preserve"> </w:t>
      </w:r>
      <w:r>
        <w:rPr>
          <w:b/>
          <w:bCs/>
        </w:rPr>
        <w:t xml:space="preserve">"User EXEC Mode"</w:t>
      </w:r>
      <w:r>
        <w:t xml:space="preserve">, que se nota por el símbolo "&gt;" en</w:t>
      </w:r>
      <w:r>
        <w:t xml:space="preserve"> </w:t>
      </w:r>
      <w:r>
        <w:rPr>
          <w:b/>
          <w:bCs/>
        </w:rPr>
        <w:t xml:space="preserve">Router&gt;</w:t>
      </w:r>
      <w:r>
        <w:t xml:space="preserve">, donde escribimos los comandos.</w:t>
      </w:r>
      <w:r>
        <w:t xml:space="preserve"> </w:t>
      </w:r>
      <w:r>
        <w:rPr>
          <w:i/>
          <w:iCs/>
        </w:rPr>
        <w:t xml:space="preserve">Router</w:t>
      </w:r>
      <w:r>
        <w:t xml:space="preserve"> </w:t>
      </w:r>
      <w:r>
        <w:t xml:space="preserve">sería el</w:t>
      </w:r>
      <w:r>
        <w:t xml:space="preserve"> </w:t>
      </w:r>
      <w:r>
        <w:rPr>
          <w:i/>
          <w:iCs/>
        </w:rPr>
        <w:t xml:space="preserve">hostname</w:t>
      </w:r>
      <w:r>
        <w:t xml:space="preserve"> </w:t>
      </w:r>
      <w:r>
        <w:t xml:space="preserve">del equipo.</w:t>
      </w:r>
    </w:p>
    <w:p>
      <w:pPr>
        <w:pStyle w:val="BodyText"/>
      </w:pPr>
      <w:r>
        <w:rPr>
          <w:b/>
          <w:bCs/>
        </w:rPr>
        <w:t xml:space="preserve">"User EXEC Mode"</w:t>
      </w:r>
      <w:r>
        <w:t xml:space="preserve"> </w:t>
      </w:r>
      <w:r>
        <w:t xml:space="preserve">es limitado, podemos observar pero no podemos cambiar la configuración del equipo. También puede ser llamado</w:t>
      </w:r>
      <w:r>
        <w:t xml:space="preserve"> </w:t>
      </w:r>
      <w:r>
        <w:rPr>
          <w:b/>
          <w:bCs/>
        </w:rPr>
        <w:t xml:space="preserve">"user mode"</w:t>
      </w:r>
      <w:r>
        <w:t xml:space="preserve">. En resumen, es un modo sin privilegios para poder realizar cambios.</w:t>
      </w:r>
    </w:p>
    <w:p>
      <w:pPr>
        <w:pStyle w:val="BodyText"/>
      </w:pPr>
      <w:r>
        <w:t xml:space="preserve">Podemos entrar en</w:t>
      </w:r>
      <w:r>
        <w:t xml:space="preserve"> </w:t>
      </w:r>
      <w:r>
        <w:rPr>
          <w:b/>
          <w:bCs/>
        </w:rPr>
        <w:t xml:space="preserve">"Privileged EXEC Mode"</w:t>
      </w:r>
      <w:r>
        <w:t xml:space="preserve"> </w:t>
      </w:r>
      <w:r>
        <w:t xml:space="preserve">con el comando</w:t>
      </w:r>
      <w:r>
        <w:t xml:space="preserve"> </w:t>
      </w:r>
      <w:r>
        <w:rPr>
          <w:b/>
          <w:bCs/>
        </w:rPr>
        <w:t xml:space="preserve">"enable"</w:t>
      </w:r>
      <w:r>
        <w:t xml:space="preserve"> </w:t>
      </w:r>
      <w:r>
        <w:t xml:space="preserve">en la CLI. El símbolo "&gt;" cambiará por un "#". Ahora se verá como</w:t>
      </w:r>
      <w:r>
        <w:t xml:space="preserve"> </w:t>
      </w:r>
      <w:r>
        <w:rPr>
          <w:b/>
          <w:bCs/>
        </w:rPr>
        <w:t xml:space="preserve">Router#</w:t>
      </w:r>
      <w:r>
        <w:t xml:space="preserve">.</w:t>
      </w:r>
      <w:r>
        <w:br/>
      </w:r>
      <w:r>
        <w:t xml:space="preserve">Este modo nos da acceso a ver todas las configuraciones, reiniciar y dispositivo, y otras cosas, pero no cambiar la configuración.</w:t>
      </w:r>
    </w:p>
    <w:p>
      <w:pPr>
        <w:pStyle w:val="BodyText"/>
      </w:pPr>
      <w:r>
        <w:t xml:space="preserve">Si queremos configurar y entrar al</w:t>
      </w:r>
      <w:r>
        <w:t xml:space="preserve"> </w:t>
      </w:r>
      <w:r>
        <w:rPr>
          <w:b/>
          <w:bCs/>
        </w:rPr>
        <w:t xml:space="preserve">"Global Configuration Mode"</w:t>
      </w:r>
      <w:r>
        <w:t xml:space="preserve">, ahora ingresamos el comando</w:t>
      </w:r>
      <w:r>
        <w:t xml:space="preserve"> </w:t>
      </w:r>
      <w:r>
        <w:rPr>
          <w:b/>
          <w:bCs/>
        </w:rPr>
        <w:t xml:space="preserve">"configure terminal"</w:t>
      </w:r>
      <w:r>
        <w:t xml:space="preserve"> </w:t>
      </w:r>
      <w:r>
        <w:t xml:space="preserve">y aparecerá un "(config)" después del</w:t>
      </w:r>
      <w:r>
        <w:t xml:space="preserve"> </w:t>
      </w:r>
      <w:r>
        <w:rPr>
          <w:i/>
          <w:iCs/>
        </w:rPr>
        <w:t xml:space="preserve">hostname</w:t>
      </w:r>
      <w:r>
        <w:t xml:space="preserve">. Se verá como</w:t>
      </w:r>
      <w:r>
        <w:t xml:space="preserve"> </w:t>
      </w:r>
      <w:r>
        <w:rPr>
          <w:b/>
          <w:bCs/>
        </w:rPr>
        <w:t xml:space="preserve">Router(config)</w:t>
      </w:r>
      <w:r>
        <w:t xml:space="preserve">.</w:t>
      </w:r>
    </w:p>
    <w:p>
      <w:pPr>
        <w:pStyle w:val="BodyText"/>
      </w:pPr>
      <w:r>
        <w:t xml:space="preserve">Con el comando "exit" Salimos de</w:t>
      </w:r>
      <w:r>
        <w:t xml:space="preserve"> </w:t>
      </w:r>
      <w:r>
        <w:rPr>
          <w:i/>
          <w:iCs/>
        </w:rPr>
        <w:t xml:space="preserve">Global Configuration Mode</w:t>
      </w:r>
      <w:r>
        <w:t xml:space="preserve"> </w:t>
      </w:r>
      <w:r>
        <w:t xml:space="preserve">y si lo ingresamos de nuevo nos deslogea.</w:t>
      </w:r>
    </w:p>
    <w:bookmarkStart w:id="11" w:name="resumen"/>
    <w:p>
      <w:pPr>
        <w:pStyle w:val="Heading3"/>
      </w:pPr>
      <w:r>
        <w:t xml:space="preserve">Resumen</w:t>
      </w:r>
    </w:p>
    <w:p>
      <w:pPr>
        <w:pStyle w:val="FirstParagraph"/>
      </w:pPr>
      <w:r>
        <w:t xml:space="preserve">Recordar que no podemos entrar al modo privilegiado sin antes entrar al modo de usuario.</w:t>
      </w:r>
    </w:p>
    <w:p>
      <w:pPr>
        <w:pStyle w:val="BodyText"/>
      </w:pPr>
      <w:r>
        <w:t xml:space="preserve">**Modo para entrar al modo de usuario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"enable"</w:t>
      </w:r>
    </w:p>
    <w:p>
      <w:pPr>
        <w:pStyle w:val="FirstParagraph"/>
      </w:pPr>
      <w:r>
        <w:rPr>
          <w:b/>
          <w:bCs/>
        </w:rPr>
        <w:t xml:space="preserve">Comando para entrar al modo privilegiado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"configure terminal"</w:t>
      </w:r>
    </w:p>
    <w:p>
      <w:pPr>
        <w:pStyle w:val="FirstParagraph"/>
      </w:pPr>
      <w:r>
        <w:rPr>
          <w:b/>
          <w:bCs/>
        </w:rPr>
        <w:t xml:space="preserve">Para salir del modo privilegiado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"exit"</w:t>
      </w:r>
    </w:p>
    <w:p>
      <w:pPr>
        <w:pStyle w:val="Compact"/>
        <w:numPr>
          <w:ilvl w:val="0"/>
          <w:numId w:val="1003"/>
        </w:numPr>
      </w:pPr>
      <w:r>
        <w:t xml:space="preserve">También existe el comando</w:t>
      </w:r>
      <w:r>
        <w:t xml:space="preserve"> </w:t>
      </w:r>
      <w:r>
        <w:rPr>
          <w:b/>
          <w:bCs/>
        </w:rPr>
        <w:t xml:space="preserve">"end"</w:t>
      </w:r>
      <w:r>
        <w:t xml:space="preserve">, pero ese nos saca de todo</w:t>
      </w:r>
    </w:p>
    <w:p>
      <w:pPr>
        <w:pStyle w:val="FirstParagraph"/>
      </w:pPr>
      <w:r>
        <w:t xml:space="preserve">Revisar otros comandos básicos en CLI Commands</w:t>
      </w:r>
    </w:p>
    <w:bookmarkEnd w:id="11"/>
    <w:bookmarkEnd w:id="12"/>
    <w:bookmarkStart w:id="13" w:name="configuraciones-de-seguridad"/>
    <w:p>
      <w:pPr>
        <w:pStyle w:val="Heading2"/>
      </w:pPr>
      <w:r>
        <w:t xml:space="preserve">Configuraciones de seguridad</w:t>
      </w:r>
    </w:p>
    <w:p>
      <w:pPr>
        <w:pStyle w:val="FirstParagraph"/>
      </w:pPr>
      <w:r>
        <w:t xml:space="preserve">Podemos aumentar la seguridad del equipo configurando contraseñas que limitarán el acceso a la consola.</w:t>
      </w:r>
      <w:r>
        <w:br/>
      </w:r>
      <w:r>
        <w:t xml:space="preserve">El comando</w:t>
      </w:r>
      <w:r>
        <w:t xml:space="preserve"> </w:t>
      </w:r>
      <w:r>
        <w:rPr>
          <w:b/>
          <w:bCs/>
        </w:rPr>
        <w:t xml:space="preserve">"enable password "</w:t>
      </w:r>
      <w:r>
        <w:t xml:space="preserve">, sirve para configurar una contraseña básica. Es sensible a mayúsculas. La contraseña ingresada no será</w:t>
      </w:r>
      <w:r>
        <w:t xml:space="preserve"> </w:t>
      </w:r>
      <w:r>
        <w:rPr>
          <w:i/>
          <w:iCs/>
        </w:rPr>
        <w:t xml:space="preserve">hasheada</w:t>
      </w:r>
      <w:r>
        <w:t xml:space="preserve"> </w:t>
      </w:r>
      <w:r>
        <w:t xml:space="preserve">por defecto, por lo que cualquier persona puede entrar a los archivos de configuración y verla, usando</w:t>
      </w:r>
      <w:r>
        <w:t xml:space="preserve"> </w:t>
      </w:r>
      <w:r>
        <w:rPr>
          <w:b/>
          <w:bCs/>
        </w:rPr>
        <w:t xml:space="preserve">"do show running-config"</w:t>
      </w:r>
      <w:r>
        <w:t xml:space="preserve">. Podemos encriptarla para que no se pueda ver, con</w:t>
      </w:r>
      <w:r>
        <w:t xml:space="preserve"> </w:t>
      </w:r>
      <w:r>
        <w:rPr>
          <w:b/>
          <w:bCs/>
        </w:rPr>
        <w:t xml:space="preserve">"service password-encryption"</w:t>
      </w:r>
      <w:r>
        <w:t xml:space="preserve">.</w:t>
      </w:r>
      <w:r>
        <w:br/>
      </w:r>
      <w:r>
        <w:t xml:space="preserve">Ese</w:t>
      </w:r>
      <w:r>
        <w:t xml:space="preserve"> </w:t>
      </w:r>
      <w:r>
        <w:rPr>
          <w:i/>
          <w:iCs/>
        </w:rPr>
        <w:t xml:space="preserve">hash</w:t>
      </w:r>
      <w:r>
        <w:t xml:space="preserve"> </w:t>
      </w:r>
      <w:r>
        <w:t xml:space="preserve">(llamado "Type 7") se puede desencriptar muy fácilmente.</w:t>
      </w:r>
      <w:r>
        <w:t xml:space="preserve"> </w:t>
      </w:r>
      <w:r>
        <w:rPr>
          <w:b/>
          <w:bCs/>
        </w:rPr>
        <w:t xml:space="preserve">Nunca</w:t>
      </w:r>
      <w:r>
        <w:t xml:space="preserve"> </w:t>
      </w:r>
      <w:r>
        <w:t xml:space="preserve">usar en entornos reales.</w:t>
      </w:r>
    </w:p>
    <w:p>
      <w:pPr>
        <w:pStyle w:val="BodyText"/>
      </w:pPr>
      <w:r>
        <w:t xml:space="preserve">Otra manera más segura es usando</w:t>
      </w:r>
      <w:r>
        <w:t xml:space="preserve"> </w:t>
      </w:r>
      <w:r>
        <w:rPr>
          <w:b/>
          <w:bCs/>
        </w:rPr>
        <w:t xml:space="preserve">"enable secret "</w:t>
      </w:r>
      <w:r>
        <w:t xml:space="preserve">. Este comando usará el</w:t>
      </w:r>
      <w:r>
        <w:t xml:space="preserve"> </w:t>
      </w:r>
      <w:r>
        <w:rPr>
          <w:i/>
          <w:iCs/>
        </w:rPr>
        <w:t xml:space="preserve">hash</w:t>
      </w:r>
      <w:r>
        <w:t xml:space="preserve"> </w:t>
      </w:r>
      <w:r>
        <w:rPr>
          <w:b/>
          <w:bCs/>
        </w:rPr>
        <w:t xml:space="preserve">MD5</w:t>
      </w:r>
      <w:r>
        <w:t xml:space="preserve"> </w:t>
      </w:r>
      <w:r>
        <w:t xml:space="preserve">para asegurar nuestra contraseña. Al igual que el tipo 7, no debe usarse en entornos reales.</w:t>
      </w:r>
    </w:p>
    <w:bookmarkEnd w:id="13"/>
    <w:bookmarkStart w:id="14" w:name="archivos-de-configuración"/>
    <w:p>
      <w:pPr>
        <w:pStyle w:val="Heading2"/>
      </w:pPr>
      <w:r>
        <w:t xml:space="preserve">Archivos de configuración</w:t>
      </w:r>
    </w:p>
    <w:p>
      <w:pPr>
        <w:pStyle w:val="FirstParagraph"/>
      </w:pPr>
      <w:r>
        <w:rPr>
          <w:b/>
          <w:bCs/>
        </w:rPr>
        <w:t xml:space="preserve">Hay 2 archivos de configuración que se encuentran en el equipo: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running-config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startup-config</w:t>
      </w:r>
    </w:p>
    <w:p>
      <w:pPr>
        <w:numPr>
          <w:ilvl w:val="0"/>
          <w:numId w:val="1004"/>
        </w:numPr>
      </w:pPr>
      <w:r>
        <w:rPr>
          <w:i/>
          <w:iCs/>
        </w:rPr>
        <w:t xml:space="preserve">running-config</w:t>
      </w:r>
      <w:r>
        <w:t xml:space="preserve">: Es el archivo de configuración que se encuentra activo en el equipo, todos los comandos que ingresemos a la CLI editarán este archivo.</w:t>
      </w:r>
    </w:p>
    <w:p>
      <w:pPr>
        <w:numPr>
          <w:ilvl w:val="0"/>
          <w:numId w:val="1004"/>
        </w:numPr>
      </w:pPr>
      <w:r>
        <w:rPr>
          <w:i/>
          <w:iCs/>
        </w:rPr>
        <w:t xml:space="preserve">startup-config</w:t>
      </w:r>
      <w:r>
        <w:t xml:space="preserve">: Es el archivo de comunicación que se carga luego de prender o reiniciar el equipo.</w:t>
      </w:r>
    </w:p>
    <w:p>
      <w:pPr>
        <w:numPr>
          <w:ilvl w:val="0"/>
          <w:numId w:val="1004"/>
        </w:numPr>
      </w:pPr>
      <w:r>
        <w:t xml:space="preserve">Podemos guardar la configuración con el comando</w:t>
      </w:r>
      <w:r>
        <w:t xml:space="preserve"> </w:t>
      </w:r>
      <w:r>
        <w:rPr>
          <w:b/>
          <w:bCs/>
        </w:rPr>
        <w:t xml:space="preserve">"write"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"write memory"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put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put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CLI</dc:title>
  <dc:creator/>
  <cp:keywords/>
  <dcterms:created xsi:type="dcterms:W3CDTF">2025-06-08T19:07:53Z</dcterms:created>
  <dcterms:modified xsi:type="dcterms:W3CDTF">2025-06-08T19:07:53Z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