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4. Тестирование и диагностика качества</w:t>
      </w:r>
    </w:p>
    <w:p/>
    <w:p>
      <w:pPr>
        <w:jc w:val="center"/>
      </w:pPr>
      <w:r>
        <w:rPr>
          <w:b/>
          <w:sz w:val="24"/>
        </w:rPr>
        <w:t>Линтер, smoke-тесты, перф-монитор, диагностика дефектов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Затонский Егор Олегович</w:t>
      </w:r>
    </w:p>
    <w:p>
      <w:pPr>
        <w:jc w:val="right"/>
      </w:pPr>
      <w:r>
        <w:rPr>
          <w:b w:val="0"/>
          <w:sz w:val="24"/>
        </w:rPr>
        <w:t>Группа: 9-3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Учебная_практика/УП03/Этап4/.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ployed_app_ope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развёрнутый билд открыт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vtools_console_no_critical_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консоль без красных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twork_requests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загрузка ресурсов, статусы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6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ghthouse_or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перф-монитор, 60 FPS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i_success_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успешный API-запрос (200)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error_request_hand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ошибочный запрос обработан (400)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sts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тесты/smoke пройдены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s_without_critical_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логи без критики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6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fect_before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дефект D-04 до/после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it_comm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10 — commit и push этапа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