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rPr>
          <w:rFonts w:ascii="黑体" w:eastAsia="黑体" w:hint="eastAsia"/>
          <w:sz w:val="72"/>
        </w:rPr>
        <w:spacing w:line="240" w:lineRule="auto"/>
      </w:pPr>
      <w:r>
        <w:rPr>
          <w:rFonts w:ascii="黑体" w:eastAsia="黑体"/>
          <w:sz w:val="48"/>
        </w:rPr>
        <w:t xml:space="preserve"> </w:t>
      </w:r>
      <w:r>
        <w:rPr>
          <w:rFonts w:ascii="黑体" w:eastAsia="黑体" w:hint="eastAsia"/>
          <w:sz w:val="72"/>
        </w:rPr>
        <w:t>毕业设计</w:t>
      </w:r>
      <w:r w:rsidRPr="000F31AE">
        <w:rPr>
          <w:rFonts w:ascii="宋体" w:hAnsi="宋体" w:hint="eastAsia"/>
          <w:sz w:val="72"/>
        </w:rPr>
        <w:t>(</w:t>
      </w:r>
      <w:r>
        <w:rPr>
          <w:rFonts w:ascii="黑体" w:eastAsia="黑体" w:hint="eastAsia"/>
          <w:sz w:val="72"/>
        </w:rPr>
        <w:t>论文</w:t>
      </w:r>
      <w:r w:rsidRPr="000F31AE">
        <w:rPr>
          <w:rFonts w:ascii="宋体" w:hAnsi="宋体" w:hint="eastAsia"/>
          <w:sz w:val="72"/>
        </w:rPr>
        <w:t>)</w:t>
      </w:r>
      <w:r w:rsidR="003C56B6">
        <w:rPr>
          <w:rFonts w:ascii="黑体" w:eastAsia="黑体" w:hint="eastAsia"/>
          <w:sz w:val="72"/>
        </w:rPr>
        <w:t>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permStart w:id="474163669" w:edGrp="everyone" w:colFirst="1" w:colLast="1"/>
            <w:r w:rsidRPr="00470EA2">
              <w:rPr>
                <w:rFonts w:ascii="宋体" w:hAnsi="宋体"/>
                <w:sz w:val="28"/>
                <w:szCs w:val="28"/>
              </w:rPr>
              <w:t>课题名称</w:t>
            </w:r>
          </w:p>
        </w:tc>
        <w:tc>
          <w:tcPr>
            <w:tcW w:w="5607" w:type="dxa"/>
            <w:gridSpan w:val="3"/>
            <w:tcBorders>
              <w:bottom w:val="single" w:sz="4" w:space="0" w:color="auto"/>
            </w:tcBorders>
            <w:vAlign w:val="bottom"/>
          </w:tcPr>
          <w:p w14:paraId="7DC6BB69" w14:textId="77777777" w:rsidR="000F31AE" w:rsidRPr="00470EA2" w:rsidRDefault="00B20101"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permStart w:id="611349869" w:edGrp="everyone" w:colFirst="1" w:colLast="1"/>
            <w:permEnd w:id="474163669"/>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14:paraId="68917084" w14:textId="77777777" w:rsidR="000F31AE" w:rsidRPr="00470EA2" w:rsidRDefault="000F31AE" w:rsidP="003043C7">
            <w:pPr>
              <w:rPr>
                <w:rFonts w:ascii="宋体" w:hAnsi="宋体"/>
                <w:sz w:val="28"/>
                <w:szCs w:val="28"/>
              </w:rPr>
            </w:pP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permStart w:id="1407324292" w:edGrp="everyone" w:colFirst="1" w:colLast="1"/>
            <w:permEnd w:id="611349869"/>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14:paraId="70E9C4C5"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permStart w:id="1359107499" w:edGrp="everyone" w:colFirst="1" w:colLast="1"/>
            <w:permEnd w:id="1407324292"/>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14:paraId="789C06FD"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permStart w:id="2030010102" w:edGrp="everyone" w:colFirst="3" w:colLast="3"/>
            <w:permStart w:id="121383691" w:edGrp="everyone" w:colFirst="1" w:colLast="1"/>
            <w:permEnd w:id="1359107499"/>
            <w:r w:rsidRPr="00470EA2">
              <w:rPr>
                <w:rFonts w:ascii="宋体" w:hAnsi="宋体"/>
                <w:sz w:val="28"/>
                <w:szCs w:val="28"/>
              </w:rPr>
              <w:t>学生姓名</w:t>
            </w:r>
          </w:p>
        </w:tc>
        <w:tc>
          <w:tcPr>
            <w:tcW w:w="1642" w:type="dxa"/>
            <w:tcBorders>
              <w:bottom w:val="single" w:sz="4" w:space="0" w:color="auto"/>
            </w:tcBorders>
            <w:vAlign w:val="bottom"/>
          </w:tcPr>
          <w:p w14:paraId="7CAFE2BC"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14:paraId="7286FA24"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2352407</w:t>
            </w:r>
          </w:p>
        </w:tc>
      </w:tr>
      <w:permEnd w:id="2030010102"/>
      <w:permEnd w:id="121383691"/>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bottom"/>
          </w:tcPr>
          <w:p w14:paraId="7B4A7919" w14:textId="77777777" w:rsidR="003C56B6" w:rsidRPr="00470EA2" w:rsidRDefault="003C56B6" w:rsidP="00536562">
            <w:pPr>
              <w:spacing w:line="240" w:lineRule="auto" w:before="0" w:after="0"/>
              <w:jc w:val="center"/>
              <w:rPr>
                <w:rFonts w:ascii="宋体" w:hAnsi="宋体" w:hint="eastAsia"/>
                <w:sz w:val="28"/>
                <w:szCs w:val="28"/>
              </w:rPr>
            </w:pPr>
            <w:permStart w:id="1928413070" w:edGrp="everyone" w:colFirst="4" w:colLast="4"/>
            <w:permStart w:id="1573938271" w:edGrp="everyone" w:colFirst="2" w:colLast="2"/>
            <w:permStart w:id="1767062397" w:edGrp="everyone" w:colFirst="0" w:colLast="0"/>
            <w:r>
              <w:rPr>
                <w:rFonts w:ascii="Times New Roman" w:hAnsi="Times New Roman" w:cs="Times New Roman" w:eastAsia="宋体"/>
                <w:b w:val="0"/>
                <w:sz w:val="28"/>
              </w:rPr>
              <w:t>2026</w:t>
            </w:r>
          </w:p>
        </w:tc>
        <w:tc>
          <w:tcPr>
            <w:tcW w:w="850" w:type="dxa"/>
            <w:vAlign w:val="bottom"/>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bottom"/>
          </w:tcPr>
          <w:p w14:paraId="7BB9ED3F"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10</w:t>
            </w:r>
          </w:p>
        </w:tc>
        <w:tc>
          <w:tcPr>
            <w:tcW w:w="446" w:type="dxa"/>
            <w:vAlign w:val="bottom"/>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bottom"/>
          </w:tcPr>
          <w:p w14:paraId="02C927EB"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9</w:t>
            </w:r>
          </w:p>
        </w:tc>
        <w:tc>
          <w:tcPr>
            <w:tcW w:w="466" w:type="dxa"/>
            <w:vAlign w:val="bottom"/>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permEnd w:id="1928413070"/>
      <w:permEnd w:id="1573938271"/>
      <w:permEnd w:id="1767062397"/>
    </w:tbl>
    <w:p w14:paraId="6D33EC83" w14:textId="77777777" w:rsidR="008C10CC" w:rsidRPr="00470EA2" w:rsidRDefault="008C10CC">
      <w:pPr>
        <w:ind w:firstLine="560"/>
        <w:rPr>
          <w:rFonts w:ascii="宋体" w:hAnsi="宋体" w:hint="eastAsia"/>
          <w:sz w:val="28"/>
          <w:szCs w:val="28"/>
        </w:rPr>
      </w:pPr>
    </w:p>
    <w:p w14:paraId="7C055745" w14:textId="77777777" w:rsidR="00117889" w:rsidRDefault="003750D2" w:rsidP="00217F24">
      <w:pPr>
        <w:spacing w:beforeLines="50" w:before="120" w:afterLines="50" w:after="120" w:line="360" w:lineRule="auto"/>
        <w:ind w:firstLine="560" w:firstLineChars="0"/>
        <w:rPr>
          <w:rFonts w:ascii="楷体" w:eastAsia="楷体" w:hAnsi="宋体" w:hint="eastAsia"/>
        </w:rPr>
      </w:pPr>
      <w:r w:rsidRPr="00470EA2">
        <w:rPr>
          <w:rFonts w:ascii="Times New Roman" w:hAnsi="Times New Roman" w:cs="Times New Roman" w:eastAsia="黑体"/>
          <w:b w:val="0"/>
          <w:sz w:val="28"/>
          <w:szCs w:val="28"/>
        </w:rPr>
        <w:br w:type="page"/>
      </w:r>
      <w:r w:rsidR="00117889">
        <w:rPr>
          <w:rFonts w:ascii="Times New Roman" w:eastAsia="黑体" w:hint="eastAsia" w:hAnsi="Times New Roman" w:cs="Times New Roman"/>
          <w:b w:val="0"/>
          <w:sz w:val="28"/>
        </w:rPr>
        <w:lastRenderedPageBreak/>
        <w:t>一、</w:t>
      </w:r>
      <w:permStart w:id="220558113" w:edGrp="everyone"/>
      <w:r w:rsidR="00F71C2A">
        <w:rPr>
          <w:rFonts w:ascii="Times New Roman" w:eastAsia="黑体" w:hint="eastAsia" w:hAnsi="Times New Roman" w:cs="Times New Roman"/>
          <w:b w:val="0"/>
          <w:sz w:val="28"/>
        </w:rPr>
        <w:t>毕业论文</w:t>
      </w:r>
      <w:permEnd w:id="220558113"/>
      <w:r w:rsidR="00857EAE">
        <w:rPr>
          <w:rFonts w:ascii="Times New Roman" w:eastAsia="黑体" w:hint="eastAsia" w:hAnsi="Times New Roman" w:cs="Times New Roman"/>
          <w:b w:val="0"/>
          <w:sz w:val="28"/>
        </w:rPr>
        <w:t>课题背景</w:t>
      </w:r>
    </w:p>
    <w:p w14:paraId="26F346DF" w14:textId="77777777" w:rsidR="00241C7A" w:rsidRDefault="006323E4" w:rsidP="005F5E45">
      <w:pPr>
        <w:pStyle w:val="a6"/>
        <w:spacing w:before="120" w:after="120" w:line="360" w:lineRule="auto" w:beforeLines="50" w:afterLines="50"/>
        <w:ind w:firstLineChars="0" w:firstLine="0"/>
        <w:rPr>
          <w:sz w:val="24"/>
        </w:rPr>
      </w:pPr>
      <w:permStart w:id="1319923814" w:edGrp="everyone"/>
      <w:r>
        <w:rPr>
          <w:rFonts w:hint="eastAsia" w:ascii="Times New Roman" w:hAnsi="Times New Roman" w:cs="Times New Roman" w:eastAsia="黑体"/>
          <w:b w:val="0"/>
          <w:sz w:val="24"/>
        </w:rPr>
        <w:t>1</w:t>
      </w:r>
      <w:r w:rsidR="00C36A7B" w:rsidRPr="00914070">
        <w:rPr>
          <w:rFonts w:ascii="Times New Roman" w:hAnsi="Times New Roman" w:cs="Times New Roman" w:eastAsia="黑体"/>
          <w:b w:val="0"/>
          <w:sz w:val="24"/>
        </w:rPr>
        <w:t xml:space="preserve">． </w:t>
      </w:r>
      <w:r w:rsidR="009672BC" w:rsidRPr="00334DA9">
        <w:rPr>
          <w:rFonts w:ascii="Times New Roman" w:hAnsi="Times New Roman" w:cs="Times New Roman" w:eastAsia="黑体"/>
          <w:b w:val="0"/>
          <w:sz w:val="24"/>
        </w:rPr>
        <w:t>课题来源及研究的目的和意义</w:t>
      </w:r>
    </w:p>
    <w:p>
      <w:pPr>
        <w:pStyle w:val="a7"/>
        <w:widowControl/>
        <w:spacing w:line="360" w:lineRule="auto" w:beforeLines="0" w:afterLines="0" w:before="120" w:after="120"/>
        <w:ind w:firstLineChars="0" w:firstLine="482"/>
      </w:pPr>
      <w:r>
        <w:rPr>
          <w:rFonts w:ascii="Times New Roman" w:hAnsi="Times New Roman" w:eastAsia="宋体" w:cs="Times New Roman"/>
          <w:b w:val="0"/>
          <w:strike w:val="0"/>
          <w:sz w:val="24"/>
        </w:rPr>
        <w:t>随着“海洋强国”战略的</w:t>
      </w:r>
      <w:r>
        <w:rPr>
          <w:rFonts w:ascii="Times New Roman" w:hAnsi="Times New Roman" w:eastAsia="宋体" w:cs="Times New Roman"/>
          <w:b w:val="0"/>
          <w:strike/>
          <w:sz w:val="24"/>
        </w:rPr>
        <w:t>深入推进以及国家“十四五”规划对高端海洋工程装备的战略部署</w:t>
      </w:r>
      <w:r>
        <w:rPr>
          <w:rFonts w:ascii="Times New Roman" w:hAnsi="Times New Roman" w:eastAsia="宋体" w:cs="Times New Roman"/>
          <w:b w:val="0"/>
          <w:strike w:val="0"/>
          <w:sz w:val="24"/>
          <w:highlight w:val="yellow"/>
        </w:rPr>
        <w:t>推进以及海洋工程设施运维需求的增长</w:t>
      </w:r>
      <w:r>
        <w:rPr>
          <w:rFonts w:ascii="Times New Roman" w:hAnsi="Times New Roman" w:eastAsia="宋体" w:cs="Times New Roman"/>
          <w:b w:val="0"/>
          <w:strike w:val="0"/>
          <w:sz w:val="24"/>
        </w:rPr>
        <w:t>，海上风电桩基、水下大坝立面及海底能源管线等</w:t>
      </w:r>
      <w:r>
        <w:rPr>
          <w:rFonts w:ascii="Times New Roman" w:hAnsi="Times New Roman" w:eastAsia="宋体" w:cs="Times New Roman"/>
          <w:b w:val="0"/>
          <w:strike/>
          <w:sz w:val="24"/>
        </w:rPr>
        <w:t>国家重大水下基础设施的大规模建设与</w:t>
      </w:r>
      <w:r>
        <w:rPr>
          <w:rFonts w:ascii="Times New Roman" w:hAnsi="Times New Roman" w:eastAsia="宋体" w:cs="Times New Roman"/>
          <w:b w:val="0"/>
          <w:strike w:val="0"/>
          <w:sz w:val="24"/>
          <w:highlight w:val="yellow"/>
        </w:rPr>
        <w:t>水下基础设施的</w:t>
      </w:r>
      <w:r>
        <w:rPr>
          <w:rFonts w:ascii="Times New Roman" w:hAnsi="Times New Roman" w:eastAsia="宋体" w:cs="Times New Roman"/>
          <w:b w:val="0"/>
          <w:strike w:val="0"/>
          <w:sz w:val="24"/>
        </w:rPr>
        <w:t>长期服役，对其定期安全巡检与状态评估提出了</w:t>
      </w:r>
      <w:r>
        <w:rPr>
          <w:rFonts w:ascii="Times New Roman" w:hAnsi="Times New Roman" w:eastAsia="宋体" w:cs="Times New Roman"/>
          <w:b w:val="0"/>
          <w:strike/>
          <w:sz w:val="24"/>
        </w:rPr>
        <w:t>极为严苛的</w:t>
      </w:r>
      <w:r>
        <w:rPr>
          <w:rFonts w:ascii="Times New Roman" w:hAnsi="Times New Roman" w:eastAsia="宋体" w:cs="Times New Roman"/>
          <w:b w:val="0"/>
          <w:strike w:val="0"/>
          <w:sz w:val="24"/>
          <w:highlight w:val="yellow"/>
        </w:rPr>
        <w:t>更高</w:t>
      </w:r>
      <w:r>
        <w:rPr>
          <w:rFonts w:ascii="Times New Roman" w:hAnsi="Times New Roman" w:eastAsia="宋体" w:cs="Times New Roman"/>
          <w:b w:val="0"/>
          <w:strike w:val="0"/>
          <w:sz w:val="24"/>
        </w:rPr>
        <w:t>要求[1]。传统的水下巡检作业主要依赖潜水员人工探查或</w:t>
      </w:r>
      <w:r>
        <w:rPr>
          <w:rFonts w:ascii="Times New Roman" w:hAnsi="Times New Roman" w:eastAsia="宋体" w:cs="Times New Roman"/>
          <w:b w:val="0"/>
          <w:strike/>
          <w:sz w:val="24"/>
        </w:rPr>
        <w:t>重型</w:t>
      </w:r>
      <w:r>
        <w:rPr>
          <w:rFonts w:ascii="Times New Roman" w:hAnsi="Times New Roman" w:eastAsia="宋体" w:cs="Times New Roman"/>
          <w:b w:val="0"/>
          <w:strike w:val="0"/>
          <w:sz w:val="24"/>
        </w:rPr>
        <w:t>遥控潜水器（ROV）作业，</w:t>
      </w:r>
      <w:r>
        <w:rPr>
          <w:rFonts w:ascii="Times New Roman" w:hAnsi="Times New Roman" w:eastAsia="宋体" w:cs="Times New Roman"/>
          <w:b w:val="0"/>
          <w:strike/>
          <w:sz w:val="24"/>
        </w:rPr>
        <w:t>不仅作业窗口期受限、经济成本高昂，且在高危狭窄水域存在显著的人员安全隐患与作业盲区[2]。因此，发展具备高精度自主作业能力的</w:t>
      </w:r>
      <w:r>
        <w:rPr>
          <w:rFonts w:ascii="Times New Roman" w:hAnsi="Times New Roman" w:eastAsia="宋体" w:cs="Times New Roman"/>
          <w:b w:val="0"/>
          <w:strike w:val="0"/>
          <w:sz w:val="24"/>
          <w:highlight w:val="yellow"/>
        </w:rPr>
        <w:t>前者受人员安全与环境条件限制，后者在部分狭窄水域存在部署和操作成本较高等问题[2]。因此，提高</w:t>
      </w:r>
      <w:r>
        <w:rPr>
          <w:rFonts w:ascii="Times New Roman" w:hAnsi="Times New Roman" w:eastAsia="宋体" w:cs="Times New Roman"/>
          <w:b w:val="0"/>
          <w:strike w:val="0"/>
          <w:sz w:val="24"/>
        </w:rPr>
        <w:t>中小型无人水下航行器（UUV）</w:t>
      </w:r>
      <w:r>
        <w:rPr>
          <w:rFonts w:ascii="Times New Roman" w:hAnsi="Times New Roman" w:eastAsia="宋体" w:cs="Times New Roman"/>
          <w:b w:val="0"/>
          <w:strike/>
          <w:sz w:val="24"/>
        </w:rPr>
        <w:t>，是从根本上摆脱高危人工作业、保障国家重大水下基础设施全生命周期安全运行的核心装备支撑。本课题面向水下基础设施自主巡检的实际工程应用需求，开展水下航行器的自主运动控制</w:t>
      </w:r>
      <w:r>
        <w:rPr>
          <w:rFonts w:ascii="Times New Roman" w:hAnsi="Times New Roman" w:eastAsia="宋体" w:cs="Times New Roman"/>
          <w:b w:val="0"/>
          <w:strike w:val="0"/>
          <w:sz w:val="24"/>
          <w:highlight w:val="yellow"/>
        </w:rPr>
        <w:t>在近距离巡检任务中的自主运动控制能力，具有明确的工程应用价值。本课题来源于水下基础设施近距离自主巡检的运动控制需求，拟开展基于PX4的水下航行器模型控制</w:t>
      </w:r>
      <w:r>
        <w:rPr>
          <w:rFonts w:ascii="Times New Roman" w:hAnsi="Times New Roman" w:eastAsia="宋体" w:cs="Times New Roman"/>
          <w:b w:val="0"/>
          <w:strike w:val="0"/>
          <w:sz w:val="24"/>
        </w:rPr>
        <w:t>方法研究。</w:t>
      </w:r>
    </w:p>
    <w:p>
      <w:pPr>
        <w:pStyle w:val="a7"/>
        <w:widowControl/>
        <w:spacing w:line="360" w:lineRule="auto" w:beforeLines="0" w:afterLines="0" w:before="120" w:after="120"/>
        <w:ind w:firstLineChars="0" w:firstLine="482"/>
      </w:pPr>
      <w:r>
        <w:rPr>
          <w:rFonts w:ascii="Times New Roman" w:hAnsi="Times New Roman" w:eastAsia="宋体" w:cs="Times New Roman"/>
          <w:b w:val="0"/>
          <w:strike w:val="0"/>
          <w:sz w:val="24"/>
        </w:rPr>
        <w:t>在水下大坝立面、风电桩基及管线等典型巡检任务中，受限作业空间对航行器的运动控制性能提出了</w:t>
      </w:r>
      <w:r>
        <w:rPr>
          <w:rFonts w:ascii="Times New Roman" w:hAnsi="Times New Roman" w:eastAsia="宋体" w:cs="Times New Roman"/>
          <w:b w:val="0"/>
          <w:strike/>
          <w:sz w:val="24"/>
        </w:rPr>
        <w:t>双重严苛</w:t>
      </w:r>
      <w:r>
        <w:rPr>
          <w:rFonts w:ascii="Times New Roman" w:hAnsi="Times New Roman" w:eastAsia="宋体" w:cs="Times New Roman"/>
          <w:b w:val="0"/>
          <w:strike w:val="0"/>
          <w:sz w:val="24"/>
          <w:highlight w:val="yellow"/>
        </w:rPr>
        <w:t>较高</w:t>
      </w:r>
      <w:r>
        <w:rPr>
          <w:rFonts w:ascii="Times New Roman" w:hAnsi="Times New Roman" w:eastAsia="宋体" w:cs="Times New Roman"/>
          <w:b w:val="0"/>
          <w:strike w:val="0"/>
          <w:sz w:val="24"/>
        </w:rPr>
        <w:t>要求：航行器不仅需沿预定空间路径</w:t>
      </w:r>
      <w:r>
        <w:rPr>
          <w:rFonts w:ascii="Times New Roman" w:hAnsi="Times New Roman" w:eastAsia="宋体" w:cs="Times New Roman"/>
          <w:b w:val="0"/>
          <w:strike/>
          <w:sz w:val="24"/>
        </w:rPr>
        <w:t>实现厘米级的高精度轨迹跟踪，还必须</w:t>
      </w:r>
      <w:r>
        <w:rPr>
          <w:rFonts w:ascii="Times New Roman" w:hAnsi="Times New Roman" w:eastAsia="宋体" w:cs="Times New Roman"/>
          <w:b w:val="0"/>
          <w:strike w:val="0"/>
          <w:sz w:val="24"/>
          <w:highlight w:val="yellow"/>
        </w:rPr>
        <w:t>保持较小的跟踪误差，还需</w:t>
      </w:r>
      <w:r>
        <w:rPr>
          <w:rFonts w:ascii="Times New Roman" w:hAnsi="Times New Roman" w:eastAsia="宋体" w:cs="Times New Roman"/>
          <w:b w:val="0"/>
          <w:strike w:val="0"/>
          <w:sz w:val="24"/>
        </w:rPr>
        <w:t>在近距离对准、壁面观察等工况下</w:t>
      </w:r>
      <w:r>
        <w:rPr>
          <w:rFonts w:ascii="Times New Roman" w:hAnsi="Times New Roman" w:eastAsia="宋体" w:cs="Times New Roman"/>
          <w:b w:val="0"/>
          <w:strike/>
          <w:sz w:val="24"/>
        </w:rPr>
        <w:t>满足多自由度姿态独立调节与稳定悬停的需求。常规四推进器或六推进器欠驱动构型中，航行器的位置移动与姿态调节存在强烈的动力学耦合，难以在保持特定俯仰或横滚倾角的同时实现平稳机动；而</w:t>
      </w:r>
      <w:r>
        <w:rPr>
          <w:rFonts w:ascii="Times New Roman" w:hAnsi="Times New Roman" w:eastAsia="宋体" w:cs="Times New Roman"/>
          <w:b w:val="0"/>
          <w:strike w:val="0"/>
          <w:sz w:val="24"/>
          <w:highlight w:val="yellow"/>
        </w:rPr>
        <w:t>实现姿态调节与稳定悬停。对于</w:t>
      </w:r>
      <w:r>
        <w:rPr>
          <w:rFonts w:ascii="Times New Roman" w:hAnsi="Times New Roman" w:eastAsia="宋体" w:cs="Times New Roman"/>
          <w:b w:val="0"/>
          <w:strike w:val="0"/>
          <w:sz w:val="24"/>
        </w:rPr>
        <w:t>采用空间矢量布局的紧凑型八推进器航行器</w:t>
      </w:r>
      <w:r>
        <w:rPr>
          <w:rFonts w:ascii="Times New Roman" w:hAnsi="Times New Roman" w:eastAsia="宋体" w:cs="Times New Roman"/>
          <w:b w:val="0"/>
          <w:strike/>
          <w:sz w:val="24"/>
        </w:rPr>
        <w:t>具备空间六自由度（6-DOF）全向主动控制能力，为位置跟踪与空间姿态的完全解耦提供了物理基础[3]。然而，该构型在控制实现上面临多重突出瓶颈：其一，流体附加质量、高阶非线性</w:t>
      </w:r>
      <w:r>
        <w:rPr>
          <w:rFonts w:ascii="Times New Roman" w:hAnsi="Times New Roman" w:eastAsia="宋体" w:cs="Times New Roman"/>
          <w:b w:val="0"/>
          <w:strike w:val="0"/>
          <w:sz w:val="24"/>
          <w:highlight w:val="yellow"/>
        </w:rPr>
        <w:t>，若推进器配置矩阵满足六自由度广义力控制要求，则可通过推力分配产生所需力和力矩[3]；但这并不意味着位置与姿态动力学完全解耦。其控制难点主要体现在：一是附加质量、非线性水动力</w:t>
      </w:r>
      <w:r>
        <w:rPr>
          <w:rFonts w:ascii="Times New Roman" w:hAnsi="Times New Roman" w:eastAsia="宋体" w:cs="Times New Roman"/>
          <w:b w:val="0"/>
          <w:strike w:val="0"/>
          <w:sz w:val="24"/>
        </w:rPr>
        <w:t>阻尼及重浮力恢复力矩</w:t>
      </w:r>
      <w:r>
        <w:rPr>
          <w:rFonts w:ascii="Times New Roman" w:hAnsi="Times New Roman" w:eastAsia="宋体" w:cs="Times New Roman"/>
          <w:b w:val="0"/>
          <w:strike/>
          <w:sz w:val="24"/>
        </w:rPr>
        <w:t>带来复杂的强非线性交叉耦合；其二，受紧凑型结构与电机功率限制，多推进器协同输出时极易引发执行器推力物理饱和（Saturation）与死区效应；其三，常规PID控制难以显式处理多输入多输出（MIMO）系统的执行器硬约束，优化控制方法又面临</w:t>
      </w:r>
      <w:r>
        <w:rPr>
          <w:rFonts w:ascii="Times New Roman" w:hAnsi="Times New Roman" w:eastAsia="宋体" w:cs="Times New Roman"/>
          <w:b w:val="0"/>
          <w:strike w:val="0"/>
          <w:sz w:val="24"/>
          <w:highlight w:val="yellow"/>
        </w:rPr>
        <w:t>等因素带来动力学耦合与模型不确定性；二是推进器推力上限、死区与分配约束可能影响轨迹跟踪与姿态调节；三是常规比例—积分—微分（PID）控制难以直接处理多输入多输出系统的显式推力约束，而模型预测控制（MPC）需要权衡</w:t>
      </w:r>
      <w:r>
        <w:rPr>
          <w:rFonts w:ascii="Times New Roman" w:hAnsi="Times New Roman" w:eastAsia="宋体" w:cs="Times New Roman"/>
          <w:b w:val="0"/>
          <w:strike w:val="0"/>
          <w:sz w:val="24"/>
        </w:rPr>
        <w:t>模型精度与在线计算开销</w:t>
      </w:r>
      <w:r>
        <w:rPr>
          <w:rFonts w:ascii="Times New Roman" w:hAnsi="Times New Roman" w:eastAsia="宋体" w:cs="Times New Roman"/>
          <w:b w:val="0"/>
          <w:strike/>
          <w:sz w:val="24"/>
        </w:rPr>
        <w:t>的权衡，且主流开源自主飞控平台（如PX4）对水下航行器的支持仍处于实验性阶段，缺乏面向多矢量推进构型的成熟控制接口与适配机制</w:t>
      </w:r>
      <w:r>
        <w:rPr>
          <w:rFonts w:ascii="Times New Roman" w:hAnsi="Times New Roman" w:eastAsia="宋体" w:cs="Times New Roman"/>
          <w:b w:val="0"/>
          <w:strike w:val="0"/>
          <w:sz w:val="24"/>
          <w:highlight w:val="yellow"/>
        </w:rPr>
        <w:t>。PX4虽已为部分八推进器水下航行器提供实验性支持及基础控制功能，但面向本课题构型的模型控制算法接入、参数配置与闭环验证仍需针对性研究</w:t>
      </w:r>
      <w:r>
        <w:rPr>
          <w:rFonts w:ascii="Times New Roman" w:hAnsi="Times New Roman" w:eastAsia="宋体" w:cs="Times New Roman"/>
          <w:b w:val="0"/>
          <w:strike w:val="0"/>
          <w:sz w:val="24"/>
        </w:rPr>
        <w:t>。</w:t>
      </w:r>
    </w:p>
    <w:p>
      <w:pPr>
        <w:pStyle w:val="a7"/>
        <w:widowControl/>
        <w:spacing w:line="360" w:lineRule="auto" w:beforeLines="0" w:afterLines="0" w:before="120" w:after="120"/>
        <w:ind w:firstLineChars="0" w:firstLine="482"/>
      </w:pPr>
      <w:r>
        <w:rPr>
          <w:rFonts w:ascii="Times New Roman" w:hAnsi="Times New Roman" w:eastAsia="宋体" w:cs="Times New Roman"/>
          <w:b w:val="0"/>
          <w:strike w:val="0"/>
          <w:sz w:val="24"/>
        </w:rPr>
        <w:t>针对上述水下精细巡检任务中</w:t>
      </w:r>
      <w:r>
        <w:rPr>
          <w:rFonts w:ascii="Times New Roman" w:hAnsi="Times New Roman" w:eastAsia="宋体" w:cs="Times New Roman"/>
          <w:b w:val="0"/>
          <w:strike/>
          <w:sz w:val="24"/>
        </w:rPr>
        <w:t>多变量耦合、执行器推力饱和及飞控系统适配等关键难</w:t>
      </w:r>
      <w:r>
        <w:rPr>
          <w:rFonts w:ascii="Times New Roman" w:hAnsi="Times New Roman" w:eastAsia="宋体" w:cs="Times New Roman"/>
          <w:b w:val="0"/>
          <w:strike w:val="0"/>
          <w:sz w:val="24"/>
          <w:highlight w:val="yellow"/>
        </w:rPr>
        <w:t>的动力学耦合、执行器约束及飞控适配问</w:t>
      </w:r>
      <w:r>
        <w:rPr>
          <w:rFonts w:ascii="Times New Roman" w:hAnsi="Times New Roman" w:eastAsia="宋体" w:cs="Times New Roman"/>
          <w:b w:val="0"/>
          <w:strike w:val="0"/>
          <w:sz w:val="24"/>
        </w:rPr>
        <w:t>题，本课题以八推进器紧凑型水下航行器为研究对象，</w:t>
      </w:r>
      <w:r>
        <w:rPr>
          <w:rFonts w:ascii="Times New Roman" w:hAnsi="Times New Roman" w:eastAsia="宋体" w:cs="Times New Roman"/>
          <w:b w:val="0"/>
          <w:strike/>
          <w:sz w:val="24"/>
        </w:rPr>
        <w:t>开展面向控制的动力学建模与参数辨识、考虑物理约束的模型预测控制方法以及PX4开源飞控系统的适配应用研究，旨在实现受限空间下航行器稳定可靠的高精度轨迹跟踪与姿态控制。本研究不仅能为过驱动水下航行器在强非线性与物理执行器饱和约束下的控制系统设计提供理论支持与有效方法参考，同时有助于打通先进约束优化控制在标准化工业级开源飞控上的软硬件工程集成链路，为我国水下基础设施的高精度无人化自主巡检提供具备实际落地价值的技术解决方案</w:t>
      </w:r>
      <w:r>
        <w:rPr>
          <w:rFonts w:ascii="Times New Roman" w:hAnsi="Times New Roman" w:eastAsia="宋体" w:cs="Times New Roman"/>
          <w:b w:val="0"/>
          <w:strike w:val="0"/>
          <w:sz w:val="24"/>
          <w:highlight w:val="yellow"/>
        </w:rPr>
        <w:t>拟建立包含主要水动力项及重浮力效应的六自由度动力学模型，并开展参数辨识与模型验证；在此基础上，研究考虑推进器推力约束的模型预测控制（MPC）及推力分配方法；进一步完成控制算法与PX4飞控平台的接口适配，构建闭环仿真测试。研究将选择轨迹跟踪、定点悬停和姿态调节等典型工况，以基础PID控制方法为对照，评估轨迹和姿态误差、推力约束满足情况及控制算法的计算开销，检验方法的有效性与PX4平台上的实现可行性。在理论层面，本研究可为多推进器水下航行器的动力学建模与受约束预测控制提供分析和验证参考；在工程层面，可为基于PX4的近距离水下巡检控制系统开发与测试提供技术依据</w:t>
      </w:r>
      <w:r>
        <w:rPr>
          <w:rFonts w:ascii="Times New Roman" w:hAnsi="Times New Roman" w:eastAsia="宋体" w:cs="Times New Roman"/>
          <w:b w:val="0"/>
          <w:strike w:val="0"/>
          <w:sz w:val="24"/>
        </w:rPr>
        <w:t>。</w:t>
      </w:r>
    </w:p>
    <w:p w14:paraId="4100DB2C" w14:textId="77777777" w:rsidR="00914070" w:rsidRPr="000B4F99" w:rsidRDefault="009672BC" w:rsidP="00F71C2A">
      <w:pPr>
        <w:pStyle w:val="a6"/>
        <w:tabs>
          <w:tab w:val="left" w:pos="7083"/>
        </w:tabs>
        <w:spacing w:before="120" w:after="120" w:line="360" w:lineRule="auto"/>
        <w:ind w:firstLine="0"/>
        <w:rPr>
          <w:rFonts w:hint="eastAsia"/>
          <w:sz w:val="24"/>
        </w:rPr>
      </w:pPr>
      <w:r w:rsidRPr="00914070">
        <w:rPr>
          <w:rFonts w:ascii="Times New Roman" w:hAnsi="Times New Roman" w:eastAsia="黑体" w:cs="Times New Roman"/>
          <w:b w:val="0"/>
          <w:sz w:val="24"/>
        </w:rPr>
        <w:t>2</w:t>
      </w:r>
      <w:r w:rsidRPr="00914070">
        <w:rPr>
          <w:rFonts w:ascii="Times New Roman" w:hAnsi="Times New Roman" w:eastAsia="黑体" w:cs="Times New Roman"/>
          <w:b w:val="0"/>
          <w:sz w:val="24"/>
        </w:rPr>
        <w:t>．国内外在该方向的研究现状</w:t>
      </w:r>
      <w:r w:rsidR="006323E4" w:rsidRPr="00914070">
        <w:rPr>
          <w:rFonts w:hint="eastAsia" w:ascii="Times New Roman" w:hAnsi="Times New Roman" w:eastAsia="黑体" w:cs="Times New Roman"/>
          <w:b w:val="0"/>
          <w:sz w:val="24"/>
        </w:rPr>
        <w:t>和发展趋势</w:t>
      </w:r>
      <w:r w:rsidR="00F71C2A">
        <w:rPr>
          <w:rFonts w:ascii="Times New Roman" w:hAnsi="Times New Roman" w:eastAsia="黑体" w:cs="Times New Roman"/>
          <w:b w:val="0"/>
          <w:sz w:val="24"/>
        </w:rPr>
        <w:tab/>
      </w:r>
    </w:p>
    <w:p w14:paraId="58E4FB34" w14:textId="77777777" w:rsidR="009672BC" w:rsidRPr="00C45F8C" w:rsidRDefault="009672BC" w:rsidP="00D65133">
      <w:pPr>
        <w:pStyle w:val="a7"/>
        <w:ind w:firstLine="480"/>
        <w:rPr>
          <w:rFonts w:ascii="宋体" w:hAnsi="宋体" w:hint="eastAsia"/>
        </w:rPr>
      </w:pPr>
    </w:p>
    <w:permEnd w:id="1319923814"/>
    <w:p w14:paraId="6385DA06" w14:textId="77777777" w:rsidR="00117889" w:rsidRPr="0008585D" w:rsidRDefault="00117889" w:rsidP="005F5E45">
      <w:pPr>
        <w:spacing w:beforeLines="50" w:before="120" w:afterLines="50" w:after="120" w:line="360" w:lineRule="auto"/>
        <w:ind w:firstLine="560"/>
        <w:rPr>
          <w:rFonts w:ascii="黑体" w:eastAsia="黑体" w:hint="eastAsia"/>
          <w:sz w:val="28"/>
        </w:rPr>
      </w:pPr>
      <w:r w:rsidRPr="0008585D">
        <w:rPr>
          <w:rFonts w:ascii="黑体" w:eastAsia="黑体" w:hint="eastAsia"/>
          <w:sz w:val="28"/>
        </w:rPr>
        <w:t>二、</w:t>
      </w:r>
      <w:permStart w:id="1570139158" w:edGrp="everyone"/>
      <w:r w:rsidR="00F71C2A">
        <w:rPr>
          <w:rFonts w:ascii="黑体" w:eastAsia="黑体" w:hint="eastAsia"/>
          <w:sz w:val="28"/>
        </w:rPr>
        <w:t>毕业设计（论文）</w:t>
      </w:r>
      <w:permEnd w:id="1570139158"/>
      <w:r w:rsidR="003C56B6" w:rsidRPr="0008585D">
        <w:rPr>
          <w:rFonts w:ascii="黑体" w:eastAsia="黑体" w:hint="eastAsia"/>
          <w:sz w:val="28"/>
        </w:rPr>
        <w:t>方案</w:t>
      </w:r>
      <w:r w:rsidR="00137786" w:rsidRPr="0008585D">
        <w:rPr>
          <w:rFonts w:ascii="黑体" w:eastAsia="黑体" w:hint="eastAsia"/>
          <w:sz w:val="28"/>
        </w:rPr>
        <w:t>介绍</w:t>
      </w:r>
    </w:p>
    <w:p w14:paraId="2109F3BF" w14:textId="77777777" w:rsidR="00C36A7B" w:rsidRPr="00C45F8C" w:rsidRDefault="00BB4B8B" w:rsidP="00BB4B8B">
      <w:pPr>
        <w:pStyle w:val="a6"/>
        <w:spacing w:before="120" w:after="120" w:line="360" w:lineRule="auto"/>
        <w:ind w:firstLine="480"/>
        <w:rPr>
          <w:rFonts w:ascii="黑体" w:hAnsi="黑体"/>
          <w:sz w:val="24"/>
        </w:rPr>
      </w:pPr>
      <w:permStart w:id="1741359920" w:edGrp="everyone"/>
      <w:r w:rsidRPr="00C45F8C">
        <w:rPr>
          <w:rFonts w:ascii="黑体" w:hAnsi="黑体" w:hint="eastAsia"/>
          <w:sz w:val="24"/>
        </w:rPr>
        <w:t>1</w:t>
      </w:r>
      <w:r w:rsidR="00C36A7B" w:rsidRPr="00C45F8C">
        <w:rPr>
          <w:rFonts w:ascii="黑体" w:hAnsi="黑体"/>
          <w:sz w:val="24"/>
        </w:rPr>
        <w:t>．</w:t>
      </w:r>
      <w:r w:rsidRPr="00C45F8C">
        <w:rPr>
          <w:rFonts w:ascii="黑体" w:hAnsi="黑体" w:hint="eastAsia"/>
          <w:sz w:val="24"/>
        </w:rPr>
        <w:t>主要研究内容</w:t>
      </w:r>
      <w:r w:rsidR="00914070" w:rsidRPr="00C45F8C">
        <w:rPr>
          <w:rFonts w:ascii="黑体" w:hAnsi="黑体" w:hint="eastAsia"/>
          <w:sz w:val="24"/>
        </w:rPr>
        <w:t>（包括但不限于预期研究目标、研究内容要点等。）</w:t>
      </w:r>
    </w:p>
    <w:p w14:paraId="15D89884" w14:textId="77777777" w:rsidR="00A6161B" w:rsidRPr="00A6161B" w:rsidRDefault="00A6161B" w:rsidP="00D65133">
      <w:pPr>
        <w:pStyle w:val="a7"/>
        <w:ind w:firstLine="480"/>
        <w:rPr>
          <w:rFonts w:hint="eastAsia"/>
        </w:rPr>
      </w:pPr>
    </w:p>
    <w:p w14:paraId="315FC749" w14:textId="77777777" w:rsidR="00C36A7B" w:rsidRPr="00C45F8C" w:rsidRDefault="00BB4B8B" w:rsidP="00BB4B8B">
      <w:pPr>
        <w:pStyle w:val="a6"/>
        <w:spacing w:before="120" w:after="120" w:line="360" w:lineRule="auto"/>
        <w:ind w:firstLine="480"/>
        <w:rPr>
          <w:rFonts w:ascii="黑体" w:hAnsi="黑体"/>
          <w:sz w:val="24"/>
        </w:rPr>
      </w:pPr>
      <w:r w:rsidRPr="00C45F8C">
        <w:rPr>
          <w:rFonts w:ascii="黑体" w:hAnsi="黑体" w:hint="eastAsia"/>
          <w:sz w:val="24"/>
        </w:rPr>
        <w:t>2</w:t>
      </w:r>
      <w:r w:rsidR="00C36A7B" w:rsidRPr="00C45F8C">
        <w:rPr>
          <w:rFonts w:ascii="黑体" w:hAnsi="黑体"/>
          <w:sz w:val="24"/>
        </w:rPr>
        <w:t>．</w:t>
      </w:r>
      <w:r w:rsidRPr="00C45F8C">
        <w:rPr>
          <w:rFonts w:ascii="黑体" w:hAnsi="黑体" w:hint="eastAsia"/>
          <w:sz w:val="24"/>
        </w:rPr>
        <w:t>研究方案</w:t>
      </w:r>
      <w:r w:rsidR="00914070" w:rsidRPr="00C45F8C">
        <w:rPr>
          <w:rFonts w:ascii="黑体" w:hAnsi="黑体" w:hint="eastAsia"/>
          <w:sz w:val="24"/>
        </w:rPr>
        <w:t>（包括但不限于拟采取的研究方法、技术路线图、可行性分析等）</w:t>
      </w:r>
    </w:p>
    <w:p w14:paraId="426D125D" w14:textId="77777777" w:rsidR="00A6161B" w:rsidRPr="000B4F99" w:rsidRDefault="00A6161B" w:rsidP="00D65133">
      <w:pPr>
        <w:pStyle w:val="a7"/>
        <w:ind w:firstLine="480"/>
        <w:rPr>
          <w:rFonts w:hint="eastAsia"/>
        </w:rPr>
      </w:pPr>
    </w:p>
    <w:p w14:paraId="6D664144" w14:textId="77777777" w:rsidR="00676ECD" w:rsidRPr="00C45F8C" w:rsidRDefault="00BB4B8B" w:rsidP="000B4F99">
      <w:pPr>
        <w:pStyle w:val="a6"/>
        <w:spacing w:before="120" w:after="120" w:line="360" w:lineRule="auto"/>
        <w:ind w:firstLine="480"/>
        <w:rPr>
          <w:rFonts w:ascii="黑体" w:hAnsi="黑体" w:hint="eastAsia"/>
          <w:sz w:val="24"/>
        </w:rPr>
      </w:pPr>
      <w:r w:rsidRPr="00C45F8C">
        <w:rPr>
          <w:rFonts w:ascii="黑体" w:hAnsi="黑体" w:hint="eastAsia"/>
          <w:sz w:val="24"/>
        </w:rPr>
        <w:t>3</w:t>
      </w:r>
      <w:r w:rsidR="00C36A7B" w:rsidRPr="00C45F8C">
        <w:rPr>
          <w:rFonts w:ascii="黑体" w:hAnsi="黑体"/>
          <w:sz w:val="24"/>
        </w:rPr>
        <w:t>．</w:t>
      </w:r>
      <w:r w:rsidR="00C36A7B" w:rsidRPr="00C45F8C">
        <w:rPr>
          <w:rFonts w:ascii="黑体" w:hAnsi="黑体" w:hint="eastAsia"/>
          <w:sz w:val="24"/>
        </w:rPr>
        <w:t>工作</w:t>
      </w:r>
      <w:r w:rsidR="009672BC" w:rsidRPr="00C45F8C">
        <w:rPr>
          <w:rFonts w:ascii="黑体" w:hAnsi="黑体"/>
          <w:sz w:val="24"/>
        </w:rPr>
        <w:t>进度安排</w:t>
      </w:r>
    </w:p>
    <w:p w14:paraId="06E2B27C" w14:textId="77777777" w:rsidR="0042402F" w:rsidRPr="00C45F8C" w:rsidRDefault="0042402F" w:rsidP="00D65133">
      <w:pPr>
        <w:pStyle w:val="a7"/>
        <w:ind w:firstLine="480"/>
        <w:rPr>
          <w:rFonts w:ascii="宋体" w:hAnsi="宋体" w:hint="eastAsia"/>
        </w:rPr>
      </w:pPr>
    </w:p>
    <w:permEnd w:id="1741359920"/>
    <w:p w14:paraId="41E5FE5D" w14:textId="77777777" w:rsidR="00117889" w:rsidRPr="0008585D" w:rsidRDefault="00117889" w:rsidP="005F5E45">
      <w:pPr>
        <w:spacing w:beforeLines="50" w:before="120" w:afterLines="50" w:after="120" w:line="360" w:lineRule="auto"/>
        <w:ind w:firstLine="560"/>
        <w:rPr>
          <w:rFonts w:ascii="黑体" w:eastAsia="黑体" w:hint="eastAsia"/>
          <w:sz w:val="28"/>
        </w:rPr>
      </w:pPr>
      <w:r w:rsidRPr="0008585D">
        <w:rPr>
          <w:rFonts w:ascii="黑体" w:eastAsia="黑体" w:hint="eastAsia"/>
          <w:sz w:val="28"/>
        </w:rPr>
        <w:t>三、</w:t>
      </w:r>
      <w:permStart w:id="663169277" w:edGrp="everyone"/>
      <w:r w:rsidR="00F71C2A">
        <w:rPr>
          <w:rFonts w:ascii="黑体" w:eastAsia="黑体" w:hint="eastAsia"/>
          <w:sz w:val="28"/>
        </w:rPr>
        <w:t>毕业设计（论文）</w:t>
      </w:r>
      <w:permEnd w:id="663169277"/>
      <w:r w:rsidRPr="0008585D">
        <w:rPr>
          <w:rFonts w:ascii="黑体" w:eastAsia="黑体" w:hint="eastAsia"/>
          <w:sz w:val="28"/>
        </w:rPr>
        <w:t>的</w:t>
      </w:r>
      <w:r w:rsidR="003C56B6" w:rsidRPr="0008585D">
        <w:rPr>
          <w:rFonts w:ascii="黑体" w:eastAsia="黑体" w:hint="eastAsia"/>
          <w:sz w:val="28"/>
        </w:rPr>
        <w:t>主要参考文献</w:t>
      </w:r>
    </w:p>
    <w:p w14:paraId="2F5BFBEB" w14:textId="77777777" w:rsidR="0008585D" w:rsidRPr="00C45F8C" w:rsidRDefault="0008585D" w:rsidP="00C45F8C">
      <w:pPr>
        <w:pStyle w:val="a9"/>
        <w:rPr>
          <w:rFonts w:ascii="宋体" w:hAnsi="宋体"/>
        </w:rPr>
      </w:pPr>
      <w:permStart w:id="61024898" w:edGrp="everyone"/>
    </w:p>
    <w:p w14:paraId="76DC40CE" w14:textId="77777777" w:rsidR="00676ECD" w:rsidRPr="00C45F8C" w:rsidRDefault="00676ECD" w:rsidP="00C45F8C">
      <w:pPr>
        <w:pStyle w:val="a9"/>
        <w:rPr>
          <w:rFonts w:ascii="宋体" w:hAnsi="宋体"/>
        </w:rPr>
      </w:pPr>
    </w:p>
    <w:p w14:paraId="7AAF2840" w14:textId="77777777" w:rsidR="00914070" w:rsidRPr="00C45F8C" w:rsidRDefault="00914070" w:rsidP="00C45F8C">
      <w:pPr>
        <w:pStyle w:val="a9"/>
        <w:rPr>
          <w:rFonts w:ascii="宋体" w:hAnsi="宋体" w:hint="eastAsia"/>
        </w:rPr>
      </w:pPr>
    </w:p>
    <w:permEnd w:id="61024898"/>
    <w:p w14:paraId="2CA8248D" w14:textId="77777777" w:rsidR="00117889" w:rsidRPr="0008585D" w:rsidRDefault="00117889" w:rsidP="0008585D">
      <w:pPr>
        <w:keepNext/>
        <w:spacing w:beforeLines="50" w:before="120" w:afterLines="50" w:after="120" w:line="360" w:lineRule="exact"/>
        <w:ind w:firstLine="560"/>
        <w:rPr>
          <w:rFonts w:ascii="黑体" w:eastAsia="黑体" w:hint="eastAsia"/>
          <w:sz w:val="28"/>
        </w:rPr>
      </w:pPr>
      <w:r w:rsidRPr="0008585D">
        <w:rPr>
          <w:rFonts w:ascii="黑体" w:eastAsia="黑体" w:hint="eastAsia"/>
          <w:sz w:val="28"/>
        </w:rPr>
        <w:t>四、</w:t>
      </w:r>
      <w:r w:rsidR="003C56B6" w:rsidRPr="0008585D">
        <w:rPr>
          <w:rFonts w:ascii="黑体" w:eastAsia="黑体" w:hint="eastAsia"/>
          <w:sz w:val="28"/>
        </w:rPr>
        <w:t>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cantSplit/>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ermStart w:id="1765554322" w:edGrp="everyone"/>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ermEnd w:id="1765554322"/>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permStart w:id="1518695443" w:edGrp="everyone"/>
            <w:r w:rsidRPr="00612E7C">
              <w:rPr>
                <w:rFonts w:ascii="黑体" w:eastAsia="黑体" w:hAnsi="宋体" w:hint="eastAsia"/>
                <w:szCs w:val="24"/>
                <w:u w:val="single"/>
              </w:rPr>
              <w:t xml:space="preserve">  </w:t>
            </w:r>
            <w:permEnd w:id="1518695443"/>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permStart w:id="1781160961" w:edGrp="everyone"/>
            <w:r w:rsidR="00641C40" w:rsidRPr="00612E7C">
              <w:rPr>
                <w:rFonts w:ascii="宋体" w:hAnsi="宋体" w:hint="eastAsia"/>
                <w:szCs w:val="24"/>
                <w:u w:val="single"/>
              </w:rPr>
              <w:t xml:space="preserve"> </w:t>
            </w:r>
            <w:permEnd w:id="1781160961"/>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permStart w:id="331945448" w:edGrp="everyone"/>
            <w:r w:rsidR="00641C40" w:rsidRPr="00612E7C">
              <w:rPr>
                <w:rFonts w:ascii="宋体" w:hAnsi="宋体" w:hint="eastAsia"/>
                <w:szCs w:val="24"/>
                <w:u w:val="single"/>
              </w:rPr>
              <w:t xml:space="preserve"> </w:t>
            </w:r>
            <w:permEnd w:id="331945448"/>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permStart w:id="1703167306" w:edGrp="everyone"/>
            <w:r w:rsidR="00641C40" w:rsidRPr="00612E7C">
              <w:rPr>
                <w:rFonts w:ascii="宋体" w:hAnsi="宋体" w:hint="eastAsia"/>
                <w:szCs w:val="24"/>
                <w:u w:val="single"/>
              </w:rPr>
              <w:t xml:space="preserve"> </w:t>
            </w:r>
            <w:permEnd w:id="1703167306"/>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cantSplit/>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permStart w:id="64110409" w:edGrp="everyone"/>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ermEnd w:id="64110409"/>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permStart w:id="1919437834" w:edGrp="everyone"/>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ermEnd w:id="1919437834"/>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permStart w:id="657809024" w:edGrp="everyone"/>
            <w:r w:rsidRPr="00214248">
              <w:rPr>
                <w:rFonts w:ascii="宋体" w:hAnsi="宋体" w:hint="eastAsia"/>
                <w:szCs w:val="24"/>
                <w:u w:val="single"/>
              </w:rPr>
              <w:t xml:space="preserve"> </w:t>
            </w:r>
            <w:permEnd w:id="657809024"/>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permStart w:id="514345028" w:edGrp="everyone"/>
            <w:r w:rsidRPr="00214248">
              <w:rPr>
                <w:rFonts w:ascii="宋体" w:hAnsi="宋体" w:hint="eastAsia"/>
                <w:szCs w:val="24"/>
                <w:u w:val="single"/>
              </w:rPr>
              <w:t xml:space="preserve"> </w:t>
            </w:r>
            <w:permEnd w:id="514345028"/>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permStart w:id="1450260749" w:edGrp="everyone"/>
            <w:r w:rsidR="00641C40" w:rsidRPr="00214248">
              <w:rPr>
                <w:rFonts w:ascii="宋体" w:hAnsi="宋体" w:hint="eastAsia"/>
                <w:szCs w:val="24"/>
                <w:u w:val="single"/>
              </w:rPr>
              <w:t xml:space="preserve"> </w:t>
            </w:r>
            <w:permEnd w:id="1450260749"/>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