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highlight w:val="yellow"/>
        </w:rPr>
        <w:t>已有的八推进器便携式水下航行器（Remotely Operated Vehicle，ROV）</w:t>
      </w:r>
      <w:r>
        <w:rPr>
          <w:rFonts w:ascii="Times New Roman" w:hAnsi="Times New Roman" w:cs="Times New Roman" w:eastAsia="宋体"/>
          <w:b w:val="0"/>
          <w:i w:val="0"/>
          <w:color w:val="000000"/>
          <w:sz w:val="24"/>
        </w:rPr>
        <w:t>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highlight w:val="yellow"/>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highlight w:val="yellow"/>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highlight w:val="yellow"/>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highlight w:val="yellow"/>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highlight w:val="yellow"/>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highlight w:val="yellow"/>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highlight w:val="yellow"/>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highlight w:val="yellow"/>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w:t>
      </w:r>
      <w:r>
        <w:rPr>
          <w:rFonts w:ascii="Times New Roman" w:hAnsi="Times New Roman" w:cs="Times New Roman" w:eastAsia="宋体"/>
          <w:b w:val="0"/>
          <w:i w:val="0"/>
          <w:color w:val="000000"/>
          <w:sz w:val="24"/>
          <w:highlight w:val="yellow"/>
        </w:rPr>
        <w:t xml:space="preserve">通过机理推导明确六自由度动力学方程的耦合物理结构，借助系统辨识修正关键未知参数，获得经验证的基准动力学模型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（以下简称标称模型）。</w:t>
      </w:r>
      <w:r>
        <w:rPr>
          <w:rFonts w:ascii="Times New Roman" w:hAnsi="Times New Roman" w:cs="Times New Roman" w:eastAsia="宋体"/>
          <w:b w:val="0"/>
          <w:i w:val="0"/>
          <w:color w:val="000000"/>
          <w:sz w:val="24"/>
        </w:rPr>
        <w:t>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w:t>
      </w:r>
      <w:r>
        <w:rPr>
          <w:rFonts w:ascii="Times New Roman" w:hAnsi="Times New Roman" w:cs="Times New Roman" w:eastAsia="宋体"/>
          <w:b w:val="0"/>
          <w:i w:val="0"/>
          <w:color w:val="000000"/>
          <w:sz w:val="24"/>
          <w:highlight w:val="yellow"/>
        </w:rPr>
        <w:t>旨在规范</w:t>
      </w:r>
      <w:r>
        <w:rPr>
          <w:rFonts w:ascii="Times New Roman" w:hAnsi="Times New Roman" w:cs="Times New Roman" w:eastAsia="宋体"/>
          <w:b w:val="0"/>
          <w:i w:val="0"/>
          <w:color w:val="000000"/>
          <w:sz w:val="24"/>
        </w:rPr>
        <w:t>状态估计、期望力矩输出及各推进器指令的标准数据接口</w:t>
      </w:r>
      <w:r>
        <w:rPr>
          <w:rFonts w:ascii="Times New Roman" w:hAnsi="Times New Roman" w:cs="Times New Roman" w:eastAsia="宋体"/>
          <w:b w:val="0"/>
          <w:i w:val="0"/>
          <w:color w:val="000000"/>
          <w:sz w:val="24"/>
          <w:highlight w:val="yellow"/>
        </w:rPr>
        <w:t>，将有助于为后续控制算法向机载嵌入式硬件部署开展实物测试提供可靠的软件工程基础</w:t>
      </w:r>
      <w:r>
        <w:rPr>
          <w:rFonts w:ascii="Times New Roman" w:hAnsi="Times New Roman" w:cs="Times New Roman" w:eastAsia="宋体"/>
          <w:b w:val="0"/>
          <w:i w:val="0"/>
          <w:color w:val="000000"/>
          <w:sz w:val="24"/>
        </w:rPr>
        <w:t>。</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highlight w:val="yellow"/>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highlight w:val="yellow"/>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highlight w:val="yellow"/>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highlight w:val="yellow"/>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highlight w:val="yellow"/>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highlight w:val="yellow"/>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highlight w:val="yellow"/>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highlight w:val="yellow"/>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highlight w:val="yellow"/>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highlight w:val="yellow"/>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highlight w:val="yellow"/>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highlight w:val="yellow"/>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highlight w:val="yellow"/>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highlight w:val="yellow"/>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highlight w:val="yellow"/>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rPr>
        <w:t>以已有八推进器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highlight w:val="yellow"/>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rPr>
        <w:t>结合已有平台</w:t>
      </w:r>
      <w:r>
        <w:rPr>
          <w:rFonts w:ascii="Times New Roman" w:hAnsi="Times New Roman" w:cs="Times New Roman" w:eastAsia="宋体"/>
          <w:b w:val="0"/>
          <w:i w:val="0"/>
          <w:color w:val="000000"/>
          <w:sz w:val="24"/>
          <w:highlight w:val="yellow"/>
        </w:rPr>
        <w:t>结构与质量先验参数及特征工况（如阶跃推力或自由衰减）</w:t>
      </w:r>
      <w:r>
        <w:rPr>
          <w:rFonts w:ascii="Times New Roman" w:hAnsi="Times New Roman" w:cs="Times New Roman" w:eastAsia="宋体"/>
          <w:b w:val="0"/>
          <w:i w:val="0"/>
          <w:color w:val="000000"/>
          <w:sz w:val="24"/>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highlight w:val="yellow"/>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rPr>
        <w:t xml:space="preserve">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highlight w:val="yellow"/>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highlight w:val="yellow"/>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highlight w:val="yellow"/>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rPr>
        <w:t>利用平台参数资料及</w:t>
      </w:r>
      <w:r>
        <w:rPr>
          <w:rFonts w:ascii="Times New Roman" w:hAnsi="Times New Roman" w:cs="Times New Roman" w:eastAsia="宋体"/>
          <w:b w:val="0"/>
          <w:i w:val="0"/>
          <w:color w:val="000000"/>
          <w:sz w:val="24"/>
          <w:highlight w:val="yellow"/>
        </w:rPr>
        <w:t>特征工况</w:t>
      </w:r>
      <w:r>
        <w:rPr>
          <w:rFonts w:ascii="Times New Roman" w:hAnsi="Times New Roman" w:cs="Times New Roman" w:eastAsia="宋体"/>
          <w:b w:val="0"/>
          <w:i w:val="0"/>
          <w:color w:val="000000"/>
          <w:sz w:val="24"/>
        </w:rPr>
        <w:t xml:space="preserve">动态响应数据对未知参数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highlight w:val="yellow"/>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highlight w:val="yellow"/>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highlight w:val="yellow"/>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highlight w:val="yellow"/>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highlight w:val="yellow"/>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