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宋体" w:hAnsi="宋体"/>
          <w:b/>
          <w:sz w:val="44"/>
          <w:rFonts w:ascii="Times New Roman" w:hAnsi="Times New Roman" w:eastAsia="宋体"/>
        </w:rPr>
        <w:t>毕业论文任务书</w:t>
      </w:r>
    </w:p>
    <w:p>
      <w:pPr>
        <w:spacing w:before="0" w:after="160"/>
        <w:jc w:val="center"/>
      </w:pPr>
      <w:r>
        <w:rPr>
          <w:rFonts w:ascii="宋体" w:hAnsi="宋体"/>
          <w:b/>
          <w:color w:val="B43232"/>
          <w:sz w:val="24"/>
          <w:rFonts w:ascii="Times New Roman" w:hAnsi="Times New Roman" w:eastAsia="宋体"/>
        </w:rPr>
        <w:t>（新旧版本修改对照稿·逐段差异高亮版）</w:t>
      </w:r>
    </w:p>
    <w:p>
      <w:pPr>
        <w:spacing w:before="0" w:after="240"/>
        <w:jc w:val="center"/>
      </w:pPr>
      <w:r>
        <w:rPr>
          <w:rFonts w:ascii="宋体" w:hAnsi="宋体"/>
          <w:b w:val="0"/>
          <w:sz w:val="21"/>
          <w:rFonts w:ascii="Times New Roman" w:hAnsi="Times New Roman" w:eastAsia="宋体"/>
        </w:rPr>
        <w:t>自 2026年 9 月 28 日至 2027 年 6 月 13 日共 32周</w:t>
      </w:r>
    </w:p>
    <w:tbl>
      <w:tblPr>
        <w:tblW w:type="auto" w:w="0"/>
        <w:jc w:val="center"/>
        <w:tblLook w:firstColumn="1" w:firstRow="1" w:lastColumn="0" w:lastRow="0" w:noHBand="0" w:noVBand="1" w:val="04A0"/>
      </w:tblPr>
      <w:tblGrid>
        <w:gridCol w:w="2257"/>
        <w:gridCol w:w="2257"/>
        <w:gridCol w:w="2257"/>
        <w:gridCol w:w="2257"/>
      </w:tblGrid>
      <w:tr>
        <w:tc>
          <w:tcPr>
            <w:tcW w:type="dxa" w:w="2257"/>
            <w:shd w:fill="F2F2F2"/>
          </w:tcPr>
          <w:p>
            <w:pPr>
              <w:jc w:val="center"/>
            </w:pPr>
            <w:r>
              <w:rPr>
                <w:rFonts w:ascii="宋体" w:hAnsi="宋体"/>
                <w:b/>
                <w:sz w:val="21"/>
                <w:rFonts w:ascii="Times New Roman" w:hAnsi="Times New Roman" w:eastAsia="宋体"/>
              </w:rPr>
              <w:t>学    院</w:t>
            </w:r>
          </w:p>
        </w:tc>
        <w:tc>
          <w:tcPr>
            <w:tcW w:type="dxa" w:w="2257"/>
          </w:tcPr>
          <w:p>
            <w:pPr>
              <w:jc w:val="center"/>
            </w:pPr>
            <w:r>
              <w:rPr>
                <w:rFonts w:ascii="宋体" w:hAnsi="宋体"/>
                <w:b w:val="0"/>
                <w:sz w:val="21"/>
                <w:rFonts w:ascii="Times New Roman" w:hAnsi="Times New Roman" w:eastAsia="宋体"/>
              </w:rPr>
              <w:t>机械工程与机器人学院</w:t>
            </w:r>
          </w:p>
        </w:tc>
        <w:tc>
          <w:tcPr>
            <w:tcW w:type="dxa" w:w="2257"/>
            <w:shd w:fill="F2F2F2"/>
          </w:tcPr>
          <w:p>
            <w:pPr>
              <w:jc w:val="center"/>
            </w:pPr>
            <w:r>
              <w:rPr>
                <w:rFonts w:ascii="宋体" w:hAnsi="宋体"/>
                <w:b/>
                <w:sz w:val="21"/>
                <w:rFonts w:ascii="Times New Roman" w:hAnsi="Times New Roman" w:eastAsia="宋体"/>
              </w:rPr>
              <w:t>专    业</w:t>
            </w:r>
          </w:p>
        </w:tc>
        <w:tc>
          <w:tcPr>
            <w:tcW w:type="dxa" w:w="2257"/>
          </w:tcPr>
          <w:p>
            <w:pPr>
              <w:jc w:val="center"/>
            </w:pPr>
            <w:r>
              <w:rPr>
                <w:rFonts w:ascii="宋体" w:hAnsi="宋体"/>
                <w:b w:val="0"/>
                <w:sz w:val="21"/>
                <w:rFonts w:ascii="Times New Roman" w:hAnsi="Times New Roman" w:eastAsia="宋体"/>
              </w:rPr>
              <w:t>机械设计制造及其自动化</w:t>
            </w:r>
          </w:p>
        </w:tc>
      </w:tr>
      <w:tr>
        <w:tc>
          <w:tcPr>
            <w:tcW w:type="dxa" w:w="2257"/>
            <w:shd w:fill="F2F2F2"/>
          </w:tcPr>
          <w:p>
            <w:pPr>
              <w:jc w:val="center"/>
            </w:pPr>
            <w:r>
              <w:rPr>
                <w:rFonts w:ascii="宋体" w:hAnsi="宋体"/>
                <w:b/>
                <w:sz w:val="21"/>
                <w:rFonts w:ascii="Times New Roman" w:hAnsi="Times New Roman" w:eastAsia="宋体"/>
              </w:rPr>
              <w:t>学生姓名</w:t>
            </w:r>
          </w:p>
        </w:tc>
        <w:tc>
          <w:tcPr>
            <w:tcW w:type="dxa" w:w="2257"/>
          </w:tcPr>
          <w:p>
            <w:pPr>
              <w:jc w:val="center"/>
            </w:pPr>
            <w:r>
              <w:rPr>
                <w:rFonts w:ascii="宋体" w:hAnsi="宋体"/>
                <w:b w:val="0"/>
                <w:sz w:val="21"/>
                <w:rFonts w:ascii="Times New Roman" w:hAnsi="Times New Roman" w:eastAsia="宋体"/>
              </w:rPr>
              <w:t>张卫恒</w:t>
            </w:r>
          </w:p>
        </w:tc>
        <w:tc>
          <w:tcPr>
            <w:tcW w:type="dxa" w:w="2257"/>
            <w:shd w:fill="F2F2F2"/>
          </w:tcPr>
          <w:p>
            <w:pPr>
              <w:jc w:val="center"/>
            </w:pPr>
            <w:r>
              <w:rPr>
                <w:rFonts w:ascii="宋体" w:hAnsi="宋体"/>
                <w:b/>
                <w:sz w:val="21"/>
                <w:rFonts w:ascii="Times New Roman" w:hAnsi="Times New Roman" w:eastAsia="宋体"/>
              </w:rPr>
              <w:t>学    号</w:t>
            </w:r>
          </w:p>
        </w:tc>
        <w:tc>
          <w:tcPr>
            <w:tcW w:type="dxa" w:w="2257"/>
          </w:tcPr>
          <w:p>
            <w:pPr>
              <w:jc w:val="center"/>
            </w:pPr>
            <w:r>
              <w:rPr>
                <w:rFonts w:ascii="宋体" w:hAnsi="宋体"/>
                <w:b w:val="0"/>
                <w:sz w:val="21"/>
                <w:rFonts w:ascii="Times New Roman" w:hAnsi="Times New Roman" w:eastAsia="宋体"/>
              </w:rPr>
              <w:t>2352407</w:t>
            </w:r>
          </w:p>
        </w:tc>
      </w:tr>
      <w:tr>
        <w:tc>
          <w:tcPr>
            <w:tcW w:type="dxa" w:w="2257"/>
            <w:shd w:fill="F2F2F2"/>
          </w:tcPr>
          <w:p>
            <w:pPr>
              <w:jc w:val="center"/>
            </w:pPr>
            <w:r>
              <w:rPr>
                <w:rFonts w:ascii="宋体" w:hAnsi="宋体"/>
                <w:b/>
                <w:sz w:val="21"/>
                <w:rFonts w:ascii="Times New Roman" w:hAnsi="Times New Roman" w:eastAsia="宋体"/>
              </w:rPr>
              <w:t>旧版课题</w:t>
            </w:r>
          </w:p>
        </w:tc>
        <w:tc>
          <w:tcPr>
            <w:tcW w:type="dxa" w:w="2257"/>
          </w:tcPr>
          <w:p>
            <w:pPr>
              <w:jc w:val="left"/>
            </w:pPr>
            <w:r>
              <w:rPr>
                <w:rFonts w:ascii="宋体" w:hAnsi="宋体"/>
                <w:b w:val="0"/>
                <w:sz w:val="21"/>
                <w:rFonts w:ascii="Times New Roman" w:hAnsi="Times New Roman" w:eastAsia="宋体"/>
              </w:rPr>
              <w:t>基于PX4飞控软件框架的水下航行器增量非线性动态逆姿态控制与推力分配研究</w:t>
            </w:r>
          </w:p>
        </w:tc>
        <w:tc>
          <w:tcPr>
            <w:tcW w:type="dxa" w:w="2257"/>
            <w:shd w:fill="F2F2F2"/>
          </w:tcPr>
          <w:p>
            <w:pPr>
              <w:jc w:val="center"/>
            </w:pPr>
            <w:r>
              <w:rPr>
                <w:rFonts w:ascii="宋体" w:hAnsi="宋体"/>
                <w:b/>
                <w:sz w:val="21"/>
                <w:rFonts w:ascii="Times New Roman" w:hAnsi="Times New Roman" w:eastAsia="宋体"/>
              </w:rPr>
              <w:t>旧版状态</w:t>
            </w:r>
          </w:p>
        </w:tc>
        <w:tc>
          <w:tcPr>
            <w:tcW w:type="dxa" w:w="2257"/>
          </w:tcPr>
          <w:p>
            <w:pPr>
              <w:jc w:val="center"/>
            </w:pPr>
            <w:r>
              <w:rPr>
                <w:rFonts w:ascii="宋体" w:hAnsi="宋体"/>
                <w:b w:val="0"/>
                <w:sz w:val="21"/>
                <w:rFonts w:ascii="Times New Roman" w:hAnsi="Times New Roman" w:eastAsia="宋体"/>
              </w:rPr>
              <w:t>原定初版</w:t>
            </w:r>
          </w:p>
        </w:tc>
      </w:tr>
      <w:tr>
        <w:tc>
          <w:tcPr>
            <w:tcW w:type="dxa" w:w="2257"/>
            <w:shd w:fill="F2F2F2"/>
          </w:tcPr>
          <w:p>
            <w:pPr>
              <w:jc w:val="center"/>
            </w:pPr>
            <w:r>
              <w:rPr>
                <w:rFonts w:ascii="宋体" w:hAnsi="宋体"/>
                <w:b/>
                <w:sz w:val="21"/>
                <w:rFonts w:ascii="Times New Roman" w:hAnsi="Times New Roman" w:eastAsia="宋体"/>
              </w:rPr>
              <w:t>新版课题</w:t>
            </w:r>
          </w:p>
        </w:tc>
        <w:tc>
          <w:tcPr>
            <w:tcW w:type="dxa" w:w="2257"/>
          </w:tcPr>
          <w:p>
            <w:pPr>
              <w:jc w:val="left"/>
            </w:pPr>
            <w:r>
              <w:rPr>
                <w:rFonts w:ascii="宋体" w:hAnsi="宋体"/>
                <w:b w:val="0"/>
                <w:sz w:val="21"/>
                <w:rFonts w:ascii="Times New Roman" w:hAnsi="Times New Roman" w:eastAsia="宋体"/>
              </w:rPr>
              <w:t>基于PX4的水下航行器动力学建模、系统辨识、运动控制与推力分配研究</w:t>
            </w:r>
          </w:p>
        </w:tc>
        <w:tc>
          <w:tcPr>
            <w:tcW w:type="dxa" w:w="2257"/>
            <w:shd w:fill="F2F2F2"/>
          </w:tcPr>
          <w:p>
            <w:pPr>
              <w:jc w:val="center"/>
            </w:pPr>
            <w:r>
              <w:rPr>
                <w:rFonts w:ascii="宋体" w:hAnsi="宋体"/>
                <w:b/>
                <w:sz w:val="21"/>
                <w:rFonts w:ascii="Times New Roman" w:hAnsi="Times New Roman" w:eastAsia="宋体"/>
              </w:rPr>
              <w:t>新版状态</w:t>
            </w:r>
          </w:p>
        </w:tc>
        <w:tc>
          <w:tcPr>
            <w:tcW w:type="dxa" w:w="2257"/>
          </w:tcPr>
          <w:p>
            <w:pPr>
              <w:jc w:val="center"/>
            </w:pPr>
            <w:r>
              <w:rPr>
                <w:rFonts w:ascii="宋体" w:hAnsi="宋体"/>
                <w:b w:val="0"/>
                <w:sz w:val="21"/>
                <w:rFonts w:ascii="Times New Roman" w:hAnsi="Times New Roman" w:eastAsia="宋体"/>
              </w:rPr>
              <w:t>最新定稿版</w:t>
            </w:r>
          </w:p>
        </w:tc>
      </w:tr>
      <w:tr>
        <w:tc>
          <w:tcPr>
            <w:tcW w:type="dxa" w:w="2257"/>
            <w:shd w:fill="F2F2F2"/>
          </w:tcPr>
          <w:p>
            <w:pPr>
              <w:jc w:val="center"/>
            </w:pPr>
            <w:r>
              <w:rPr>
                <w:rFonts w:ascii="宋体" w:hAnsi="宋体"/>
                <w:b/>
                <w:sz w:val="21"/>
                <w:rFonts w:ascii="Times New Roman" w:hAnsi="Times New Roman" w:eastAsia="宋体"/>
              </w:rPr>
              <w:t>比对说明</w:t>
            </w:r>
          </w:p>
        </w:tc>
        <w:tc>
          <w:tcPr>
            <w:tcW w:type="dxa" w:w="6771"/>
            <w:gridSpan w:val="3"/>
          </w:tcPr>
          <w:p>
            <w:pPr>
              <w:jc w:val="left"/>
            </w:pPr>
            <w:r>
              <w:rPr>
                <w:rFonts w:ascii="宋体" w:hAnsi="宋体"/>
                <w:b w:val="0"/>
                <w:sz w:val="21"/>
                <w:rFonts w:ascii="Times New Roman" w:hAnsi="Times New Roman" w:eastAsia="宋体"/>
              </w:rPr>
              <w:t>本文档逐段对比开题报告目录下新旧两个版本任务书，并在修改版中将文字差异处标黄显示。</w:t>
            </w:r>
          </w:p>
        </w:tc>
      </w:tr>
    </w:tbl>
    <w:p>
      <w:pPr>
        <w:spacing w:after="120"/>
      </w:pPr>
    </w:p>
    <w:p>
      <w:pPr>
        <w:spacing w:before="160" w:after="80" w:line="300" w:lineRule="auto"/>
      </w:pPr>
      <w:r>
        <w:rPr>
          <w:rFonts w:ascii="宋体" w:hAnsi="宋体"/>
          <w:b/>
          <w:sz w:val="28"/>
          <w:rFonts w:ascii="Times New Roman" w:hAnsi="Times New Roman" w:eastAsia="宋体"/>
        </w:rPr>
        <w:t>课题名称对比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基于PX4飞控软件框架的水下航行器增量非线性动态逆姿态控制与推力分配研究</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基于PX4</w:t>
      </w:r>
      <w:r>
        <w:rPr>
          <w:rFonts w:ascii="宋体" w:hAnsi="宋体"/>
          <w:b w:val="0"/>
          <w:sz w:val="21"/>
          <w:rFonts w:ascii="Times New Roman" w:hAnsi="Times New Roman" w:eastAsia="宋体"/>
        </w:rPr>
        <w:t>的水下航行器</w:t>
      </w:r>
      <w:r>
        <w:rPr>
          <w:rFonts w:ascii="宋体" w:hAnsi="宋体"/>
          <w:b w:val="0"/>
          <w:sz w:val="21"/>
          <w:rFonts w:ascii="Times New Roman" w:hAnsi="Times New Roman" w:eastAsia="宋体"/>
        </w:rPr>
        <w:t>动</w:t>
      </w:r>
      <w:r>
        <w:rPr>
          <w:rFonts w:ascii="宋体" w:hAnsi="宋体"/>
          <w:b w:val="0"/>
          <w:sz w:val="21"/>
          <w:highlight w:val="yellow"/>
          <w:rFonts w:ascii="Times New Roman" w:hAnsi="Times New Roman" w:eastAsia="宋体"/>
        </w:rPr>
        <w:t>力学建模、系统辨识、运动</w:t>
      </w:r>
      <w:r>
        <w:rPr>
          <w:rFonts w:ascii="宋体" w:hAnsi="宋体"/>
          <w:b w:val="0"/>
          <w:sz w:val="21"/>
          <w:rFonts w:ascii="Times New Roman" w:hAnsi="Times New Roman" w:eastAsia="宋体"/>
        </w:rPr>
        <w:t>控制与推力分配研究</w:t>
      </w:r>
    </w:p>
    <w:p>
      <w:pPr>
        <w:spacing w:before="160" w:after="80" w:line="300" w:lineRule="auto"/>
      </w:pPr>
      <w:r>
        <w:rPr>
          <w:rFonts w:ascii="宋体" w:hAnsi="宋体"/>
          <w:b/>
          <w:sz w:val="28"/>
          <w:rFonts w:ascii="Times New Roman" w:hAnsi="Times New Roman" w:eastAsia="宋体"/>
        </w:rPr>
        <w:t>一、毕业论文的课题背景</w:t>
      </w:r>
    </w:p>
    <w:p>
      <w:pPr>
        <w:spacing w:before="80" w:after="40" w:line="288" w:lineRule="auto"/>
      </w:pPr>
      <w:r>
        <w:rPr>
          <w:rFonts w:ascii="宋体" w:hAnsi="宋体"/>
          <w:b/>
          <w:color w:val="505050"/>
          <w:sz w:val="21"/>
          <w:rFonts w:ascii="Times New Roman" w:hAnsi="Times New Roman" w:eastAsia="宋体"/>
        </w:rPr>
        <w:t>【原版·第1段：背景与平台定位】</w:t>
      </w:r>
    </w:p>
    <w:p>
      <w:pPr>
        <w:spacing w:before="0" w:after="60" w:line="300" w:lineRule="auto"/>
        <w:ind w:firstLine="403"/>
      </w:pPr>
      <w:r>
        <w:rPr>
          <w:rFonts w:ascii="宋体" w:hAnsi="宋体"/>
          <w:b w:val="0"/>
          <w:sz w:val="21"/>
          <w:rFonts w:ascii="Times New Roman" w:hAnsi="Times New Roman" w:eastAsia="宋体"/>
        </w:rPr>
        <w:t>水下无人航行器（UUV/ROV）广泛应用于海洋资源勘查、海底管道巡检、水下结构物检测及海洋牧场维护等作业。随着水下作业任务复杂化，对水下航行器的悬停、定深、定航与机动姿态控制精度提出了更高要求。水下航行器运动具有强耦合、参数不确定和强水动力扰动等非线性特征，执行器推力饱和与推力器布局约束进一步增加了控制难度。本课题面向水下航行器运动控制需求，围绕基于PX4开源飞控软件框架的控制系统实现展开研究。</w:t>
      </w:r>
    </w:p>
    <w:p>
      <w:pPr>
        <w:spacing w:before="40" w:after="40" w:line="288" w:lineRule="auto"/>
      </w:pPr>
      <w:r>
        <w:rPr>
          <w:rFonts w:ascii="宋体" w:hAnsi="宋体"/>
          <w:b/>
          <w:color w:val="0066CC"/>
          <w:sz w:val="21"/>
          <w:rFonts w:ascii="Times New Roman" w:hAnsi="Times New Roman" w:eastAsia="宋体"/>
        </w:rPr>
        <w:t>【修改版·第1段：背景与平台定位】</w:t>
      </w:r>
    </w:p>
    <w:p>
      <w:pPr>
        <w:spacing w:before="0" w:after="120" w:line="300" w:lineRule="auto"/>
        <w:ind w:firstLine="403"/>
      </w:pPr>
      <w:r>
        <w:rPr>
          <w:rFonts w:ascii="宋体" w:hAnsi="宋体"/>
          <w:b w:val="0"/>
          <w:sz w:val="21"/>
          <w:rFonts w:ascii="Times New Roman" w:hAnsi="Times New Roman" w:eastAsia="宋体"/>
        </w:rPr>
        <w:t>水下无人航行器（UUV/ROV）</w:t>
      </w:r>
      <w:r>
        <w:rPr>
          <w:rFonts w:ascii="宋体" w:hAnsi="宋体"/>
          <w:b w:val="0"/>
          <w:sz w:val="21"/>
          <w:highlight w:val="yellow"/>
          <w:rFonts w:ascii="Times New Roman" w:hAnsi="Times New Roman" w:eastAsia="宋体"/>
        </w:rPr>
        <w:t>在</w:t>
      </w:r>
      <w:r>
        <w:rPr>
          <w:rFonts w:ascii="宋体" w:hAnsi="宋体"/>
          <w:b w:val="0"/>
          <w:sz w:val="21"/>
          <w:rFonts w:ascii="Times New Roman" w:hAnsi="Times New Roman" w:eastAsia="宋体"/>
        </w:rPr>
        <w:t>海洋资源勘查、海底管道巡检、水下结构物检测</w:t>
      </w:r>
      <w:r>
        <w:rPr>
          <w:rFonts w:ascii="宋体" w:hAnsi="宋体"/>
          <w:b w:val="0"/>
          <w:sz w:val="21"/>
          <w:highlight w:val="yellow"/>
          <w:rFonts w:ascii="Times New Roman" w:hAnsi="Times New Roman" w:eastAsia="宋体"/>
        </w:rPr>
        <w:t>和</w:t>
      </w:r>
      <w:r>
        <w:rPr>
          <w:rFonts w:ascii="宋体" w:hAnsi="宋体"/>
          <w:b w:val="0"/>
          <w:sz w:val="21"/>
          <w:rFonts w:ascii="Times New Roman" w:hAnsi="Times New Roman" w:eastAsia="宋体"/>
        </w:rPr>
        <w:t>海洋牧场维护等</w:t>
      </w:r>
      <w:r>
        <w:rPr>
          <w:rFonts w:ascii="宋体" w:hAnsi="宋体"/>
          <w:b w:val="0"/>
          <w:sz w:val="21"/>
          <w:highlight w:val="yellow"/>
          <w:rFonts w:ascii="Times New Roman" w:hAnsi="Times New Roman" w:eastAsia="宋体"/>
        </w:rPr>
        <w:t>领域具有广泛应用</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面向复杂</w:t>
      </w:r>
      <w:r>
        <w:rPr>
          <w:rFonts w:ascii="宋体" w:hAnsi="宋体"/>
          <w:b w:val="0"/>
          <w:sz w:val="21"/>
          <w:rFonts w:ascii="Times New Roman" w:hAnsi="Times New Roman" w:eastAsia="宋体"/>
        </w:rPr>
        <w:t>水下作业</w:t>
      </w:r>
      <w:r>
        <w:rPr>
          <w:rFonts w:ascii="宋体" w:hAnsi="宋体"/>
          <w:b w:val="0"/>
          <w:sz w:val="21"/>
          <w:highlight w:val="yellow"/>
          <w:rFonts w:ascii="Times New Roman" w:hAnsi="Times New Roman" w:eastAsia="宋体"/>
        </w:rPr>
        <w:t>，航行器需要完成悬停、姿态保持、定深和定航等</w:t>
      </w:r>
      <w:r>
        <w:rPr>
          <w:rFonts w:ascii="宋体" w:hAnsi="宋体"/>
          <w:b w:val="0"/>
          <w:sz w:val="21"/>
          <w:rFonts w:ascii="Times New Roman" w:hAnsi="Times New Roman" w:eastAsia="宋体"/>
        </w:rPr>
        <w:t>任务</w:t>
      </w:r>
      <w:r>
        <w:rPr>
          <w:rFonts w:ascii="宋体" w:hAnsi="宋体"/>
          <w:b w:val="0"/>
          <w:sz w:val="21"/>
          <w:rFonts w:ascii="Times New Roman" w:hAnsi="Times New Roman" w:eastAsia="宋体"/>
        </w:rPr>
        <w:t>，对</w:t>
      </w:r>
      <w:r>
        <w:rPr>
          <w:rFonts w:ascii="宋体" w:hAnsi="宋体"/>
          <w:b w:val="0"/>
          <w:sz w:val="21"/>
          <w:highlight w:val="yellow"/>
          <w:rFonts w:ascii="Times New Roman" w:hAnsi="Times New Roman" w:eastAsia="宋体"/>
        </w:rPr>
        <w:t>运动控制的精度、稳定性及执行机构协调能力提出了要求。本课题依托已有八推进器</w:t>
      </w:r>
      <w:r>
        <w:rPr>
          <w:rFonts w:ascii="宋体" w:hAnsi="宋体"/>
          <w:b w:val="0"/>
          <w:sz w:val="21"/>
          <w:rFonts w:ascii="Times New Roman" w:hAnsi="Times New Roman" w:eastAsia="宋体"/>
        </w:rPr>
        <w:t>水下航行器</w:t>
      </w:r>
      <w:r>
        <w:rPr>
          <w:rFonts w:ascii="宋体" w:hAnsi="宋体"/>
          <w:b w:val="0"/>
          <w:sz w:val="21"/>
          <w:highlight w:val="yellow"/>
          <w:rFonts w:ascii="Times New Roman" w:hAnsi="Times New Roman" w:eastAsia="宋体"/>
        </w:rPr>
        <w:t>平台开展研究，在现有平台基础上进</w:t>
      </w:r>
      <w:r>
        <w:rPr>
          <w:rFonts w:ascii="宋体" w:hAnsi="宋体"/>
          <w:b w:val="0"/>
          <w:sz w:val="21"/>
          <w:rFonts w:ascii="Times New Roman" w:hAnsi="Times New Roman" w:eastAsia="宋体"/>
        </w:rPr>
        <w:t>行</w:t>
      </w:r>
      <w:r>
        <w:rPr>
          <w:rFonts w:ascii="宋体" w:hAnsi="宋体"/>
          <w:b w:val="0"/>
          <w:sz w:val="21"/>
          <w:rFonts w:ascii="Times New Roman" w:hAnsi="Times New Roman" w:eastAsia="宋体"/>
        </w:rPr>
        <w:t>动力</w:t>
      </w:r>
      <w:r>
        <w:rPr>
          <w:rFonts w:ascii="宋体" w:hAnsi="宋体"/>
          <w:b w:val="0"/>
          <w:sz w:val="21"/>
          <w:highlight w:val="yellow"/>
          <w:rFonts w:ascii="Times New Roman" w:hAnsi="Times New Roman" w:eastAsia="宋体"/>
        </w:rPr>
        <w:t>学建模、系统辨识、</w:t>
      </w:r>
      <w:r>
        <w:rPr>
          <w:rFonts w:ascii="宋体" w:hAnsi="宋体"/>
          <w:b w:val="0"/>
          <w:sz w:val="21"/>
          <w:rFonts w:ascii="Times New Roman" w:hAnsi="Times New Roman" w:eastAsia="宋体"/>
        </w:rPr>
        <w:t>运动控制</w:t>
      </w:r>
      <w:r>
        <w:rPr>
          <w:rFonts w:ascii="宋体" w:hAnsi="宋体"/>
          <w:b w:val="0"/>
          <w:sz w:val="21"/>
          <w:highlight w:val="yellow"/>
          <w:rFonts w:ascii="Times New Roman" w:hAnsi="Times New Roman" w:eastAsia="宋体"/>
        </w:rPr>
        <w:t>、推进器控制分配及</w:t>
      </w:r>
      <w:r>
        <w:rPr>
          <w:rFonts w:ascii="宋体" w:hAnsi="宋体"/>
          <w:b w:val="0"/>
          <w:sz w:val="21"/>
          <w:rFonts w:ascii="Times New Roman" w:hAnsi="Times New Roman" w:eastAsia="宋体"/>
        </w:rPr>
        <w:t>PX4</w:t>
      </w:r>
      <w:r>
        <w:rPr>
          <w:rFonts w:ascii="宋体" w:hAnsi="宋体"/>
          <w:b w:val="0"/>
          <w:sz w:val="21"/>
          <w:highlight w:val="yellow"/>
          <w:rFonts w:ascii="Times New Roman" w:hAnsi="Times New Roman" w:eastAsia="宋体"/>
        </w:rPr>
        <w:t>/SITL闭环仿真验证</w:t>
      </w:r>
      <w:r>
        <w:rPr>
          <w:rFonts w:ascii="宋体" w:hAnsi="宋体"/>
          <w:b w:val="0"/>
          <w:sz w:val="21"/>
          <w:rFonts w:ascii="Times New Roman" w:hAnsi="Times New Roman" w:eastAsia="宋体"/>
        </w:rPr>
        <w:t>。</w:t>
      </w:r>
    </w:p>
    <w:p>
      <w:pPr>
        <w:spacing w:before="80" w:after="40" w:line="288" w:lineRule="auto"/>
      </w:pPr>
      <w:r>
        <w:rPr>
          <w:rFonts w:ascii="宋体" w:hAnsi="宋体"/>
          <w:b/>
          <w:color w:val="505050"/>
          <w:sz w:val="21"/>
          <w:rFonts w:ascii="Times New Roman" w:hAnsi="Times New Roman" w:eastAsia="宋体"/>
        </w:rPr>
        <w:t>【原版·第2段：动力学特征与控制方法】</w:t>
      </w:r>
    </w:p>
    <w:p>
      <w:pPr>
        <w:spacing w:before="0" w:after="60" w:line="300" w:lineRule="auto"/>
        <w:ind w:firstLine="403"/>
      </w:pPr>
      <w:r>
        <w:rPr>
          <w:rFonts w:ascii="宋体" w:hAnsi="宋体"/>
          <w:b w:val="0"/>
          <w:sz w:val="21"/>
          <w:rFonts w:ascii="Times New Roman" w:hAnsi="Times New Roman" w:eastAsia="宋体"/>
        </w:rPr>
        <w:t>增量非线性动态逆（Incremental Nonlinear Dynamic Inversion，INDI）利用加速度反馈替代部分模型信息，降低了对航行器精确水动力模型的依赖，在抗扰动与鲁棒控制方面展现出显著优势。然而，水下传感器噪声显著、执行器响应存在延迟与带宽限制，易诱发高频振荡甚至系统失稳；同时，水下航行器多推进器布局面临推力幅值与变化率受限问题，控制分配饱和将直接破坏逆控制成立的前提条件。因此，引入伪控制摄动补偿（Pseudo-Control Hedging，PCH）等保护机制，构建面向受限推进器的控制分配策略，是保证INDI控制实用化的关键。</w:t>
      </w:r>
    </w:p>
    <w:p>
      <w:pPr>
        <w:spacing w:before="40" w:after="40" w:line="288" w:lineRule="auto"/>
      </w:pPr>
      <w:r>
        <w:rPr>
          <w:rFonts w:ascii="宋体" w:hAnsi="宋体"/>
          <w:b/>
          <w:color w:val="0066CC"/>
          <w:sz w:val="21"/>
          <w:rFonts w:ascii="Times New Roman" w:hAnsi="Times New Roman" w:eastAsia="宋体"/>
        </w:rPr>
        <w:t>【修改版·第2段：六自由度动力学作用与相互关系】</w:t>
      </w:r>
    </w:p>
    <w:p>
      <w:pPr>
        <w:spacing w:before="0" w:after="120" w:line="300" w:lineRule="auto"/>
        <w:ind w:firstLine="403"/>
      </w:pPr>
      <w:r>
        <w:rPr>
          <w:rFonts w:ascii="宋体" w:hAnsi="宋体"/>
          <w:b w:val="0"/>
          <w:sz w:val="21"/>
          <w:rFonts w:ascii="Times New Roman" w:hAnsi="Times New Roman" w:eastAsia="宋体"/>
        </w:rPr>
        <w:t>水下航行器</w:t>
      </w:r>
      <w:r>
        <w:rPr>
          <w:rFonts w:ascii="宋体" w:hAnsi="宋体"/>
          <w:b w:val="0"/>
          <w:sz w:val="21"/>
          <w:highlight w:val="yellow"/>
          <w:rFonts w:ascii="Times New Roman" w:hAnsi="Times New Roman" w:eastAsia="宋体"/>
        </w:rPr>
        <w:t>运动具有六自由度耦合和非线性特征，其动力学同时受到刚体惯性、附加质量、科氏力与向心力、水动力阻尼、重力与浮力恢复作用以及外部水流扰动等因素影响。合理描述上述主要动力学作用及其相互关系，是分析航行</w:t>
      </w:r>
      <w:r>
        <w:rPr>
          <w:rFonts w:ascii="宋体" w:hAnsi="宋体"/>
          <w:b w:val="0"/>
          <w:sz w:val="21"/>
          <w:rFonts w:ascii="Times New Roman" w:hAnsi="Times New Roman" w:eastAsia="宋体"/>
        </w:rPr>
        <w:t>器</w:t>
      </w:r>
      <w:r>
        <w:rPr>
          <w:rFonts w:ascii="宋体" w:hAnsi="宋体"/>
          <w:b w:val="0"/>
          <w:sz w:val="21"/>
          <w:highlight w:val="yellow"/>
          <w:rFonts w:ascii="Times New Roman" w:hAnsi="Times New Roman" w:eastAsia="宋体"/>
        </w:rPr>
        <w:t>动态响应、开展系统辨识、设计运动</w:t>
      </w:r>
      <w:r>
        <w:rPr>
          <w:rFonts w:ascii="宋体" w:hAnsi="宋体"/>
          <w:b w:val="0"/>
          <w:sz w:val="21"/>
          <w:rFonts w:ascii="Times New Roman" w:hAnsi="Times New Roman" w:eastAsia="宋体"/>
        </w:rPr>
        <w:t>控制</w:t>
      </w:r>
      <w:r>
        <w:rPr>
          <w:rFonts w:ascii="宋体" w:hAnsi="宋体"/>
          <w:b w:val="0"/>
          <w:sz w:val="21"/>
          <w:highlight w:val="yellow"/>
          <w:rFonts w:ascii="Times New Roman" w:hAnsi="Times New Roman" w:eastAsia="宋体"/>
        </w:rPr>
        <w:t>系统</w:t>
      </w:r>
      <w:r>
        <w:rPr>
          <w:rFonts w:ascii="宋体" w:hAnsi="宋体"/>
          <w:b w:val="0"/>
          <w:sz w:val="21"/>
          <w:rFonts w:ascii="Times New Roman" w:hAnsi="Times New Roman" w:eastAsia="宋体"/>
        </w:rPr>
        <w:t>和</w:t>
      </w:r>
      <w:r>
        <w:rPr>
          <w:rFonts w:ascii="宋体" w:hAnsi="宋体"/>
          <w:b w:val="0"/>
          <w:sz w:val="21"/>
          <w:highlight w:val="yellow"/>
          <w:rFonts w:ascii="Times New Roman" w:hAnsi="Times New Roman" w:eastAsia="宋体"/>
        </w:rPr>
        <w:t>进行闭环仿真</w:t>
      </w:r>
      <w:r>
        <w:rPr>
          <w:rFonts w:ascii="宋体" w:hAnsi="宋体"/>
          <w:b w:val="0"/>
          <w:sz w:val="21"/>
          <w:rFonts w:ascii="Times New Roman" w:hAnsi="Times New Roman" w:eastAsia="宋体"/>
        </w:rPr>
        <w:t>的</w:t>
      </w:r>
      <w:r>
        <w:rPr>
          <w:rFonts w:ascii="宋体" w:hAnsi="宋体"/>
          <w:b w:val="0"/>
          <w:sz w:val="21"/>
          <w:highlight w:val="yellow"/>
          <w:rFonts w:ascii="Times New Roman" w:hAnsi="Times New Roman" w:eastAsia="宋体"/>
        </w:rPr>
        <w:t>基础</w:t>
      </w:r>
      <w:r>
        <w:rPr>
          <w:rFonts w:ascii="宋体" w:hAnsi="宋体"/>
          <w:b w:val="0"/>
          <w:sz w:val="21"/>
          <w:rFonts w:ascii="Times New Roman" w:hAnsi="Times New Roman" w:eastAsia="宋体"/>
        </w:rPr>
        <w:t>。</w:t>
      </w:r>
    </w:p>
    <w:p>
      <w:pPr>
        <w:spacing w:before="80" w:after="40" w:line="288" w:lineRule="auto"/>
      </w:pPr>
      <w:r>
        <w:rPr>
          <w:rFonts w:ascii="宋体" w:hAnsi="宋体"/>
          <w:b/>
          <w:color w:val="505050"/>
          <w:sz w:val="21"/>
          <w:rFonts w:ascii="Times New Roman" w:hAnsi="Times New Roman" w:eastAsia="宋体"/>
        </w:rPr>
        <w:t>【原版·第3段：系统辨识与模型验证（旧版缺省）】</w:t>
      </w:r>
    </w:p>
    <w:p>
      <w:pPr>
        <w:spacing w:before="0" w:after="60" w:line="300" w:lineRule="auto"/>
        <w:ind w:firstLine="403"/>
      </w:pPr>
      <w:r>
        <w:rPr>
          <w:rFonts w:ascii="宋体" w:hAnsi="宋体"/>
          <w:b w:val="0"/>
          <w:color w:val="646464"/>
          <w:sz w:val="21"/>
          <w:rFonts w:ascii="Times New Roman" w:hAnsi="Times New Roman" w:eastAsia="宋体"/>
        </w:rPr>
        <w:t>（原版无对应内容）</w:t>
      </w:r>
    </w:p>
    <w:p>
      <w:pPr>
        <w:spacing w:before="40" w:after="40" w:line="288" w:lineRule="auto"/>
      </w:pPr>
      <w:r>
        <w:rPr>
          <w:rFonts w:ascii="宋体" w:hAnsi="宋体"/>
          <w:b/>
          <w:color w:val="0066CC"/>
          <w:sz w:val="21"/>
          <w:rFonts w:ascii="Times New Roman" w:hAnsi="Times New Roman" w:eastAsia="宋体"/>
        </w:rPr>
        <w:t>【修改版·第3段：系统辨识与模型检验（新增重点）】</w:t>
      </w:r>
    </w:p>
    <w:p>
      <w:pPr>
        <w:spacing w:before="0" w:after="120" w:line="300" w:lineRule="auto"/>
        <w:ind w:firstLine="403"/>
      </w:pPr>
      <w:r>
        <w:rPr>
          <w:rFonts w:ascii="宋体" w:hAnsi="宋体"/>
          <w:b w:val="0"/>
          <w:sz w:val="21"/>
          <w:highlight w:val="yellow"/>
          <w:rFonts w:ascii="Times New Roman" w:hAnsi="Times New Roman" w:eastAsia="宋体"/>
        </w:rPr>
        <w:t>受模型参数获取方式、制造误差及运行条件等因素影响，理论模型与平台实际动态特性之间可能存在偏差。因此，在理论动力学建模基础上，结合平台参数资料和相关数据开展系统辨识，对模型中的关键未知量进行辨识和修正，并通过代表性动态响应检验模型对航行器主要动态特性的描述能力。</w:t>
      </w:r>
    </w:p>
    <w:p>
      <w:pPr>
        <w:spacing w:before="80" w:after="40" w:line="288" w:lineRule="auto"/>
      </w:pPr>
      <w:r>
        <w:rPr>
          <w:rFonts w:ascii="宋体" w:hAnsi="宋体"/>
          <w:b/>
          <w:color w:val="505050"/>
          <w:sz w:val="21"/>
          <w:rFonts w:ascii="Times New Roman" w:hAnsi="Times New Roman" w:eastAsia="宋体"/>
        </w:rPr>
        <w:t>【原版·第4段：运动控制与控制分配（旧版缺省）】</w:t>
      </w:r>
    </w:p>
    <w:p>
      <w:pPr>
        <w:spacing w:before="0" w:after="60" w:line="300" w:lineRule="auto"/>
        <w:ind w:firstLine="403"/>
      </w:pPr>
      <w:r>
        <w:rPr>
          <w:rFonts w:ascii="宋体" w:hAnsi="宋体"/>
          <w:b w:val="0"/>
          <w:color w:val="646464"/>
          <w:sz w:val="21"/>
          <w:rFonts w:ascii="Times New Roman" w:hAnsi="Times New Roman" w:eastAsia="宋体"/>
        </w:rPr>
        <w:t>（原版无对应内容）</w:t>
      </w:r>
    </w:p>
    <w:p>
      <w:pPr>
        <w:spacing w:before="40" w:after="40" w:line="288" w:lineRule="auto"/>
      </w:pPr>
      <w:r>
        <w:rPr>
          <w:rFonts w:ascii="宋体" w:hAnsi="宋体"/>
          <w:b/>
          <w:color w:val="0066CC"/>
          <w:sz w:val="21"/>
          <w:rFonts w:ascii="Times New Roman" w:hAnsi="Times New Roman" w:eastAsia="宋体"/>
        </w:rPr>
        <w:t>【修改版·第4段：闭环运动控制与八推进器控制分配（新增重点）】</w:t>
      </w:r>
    </w:p>
    <w:p>
      <w:pPr>
        <w:spacing w:before="0" w:after="120" w:line="300" w:lineRule="auto"/>
        <w:ind w:firstLine="403"/>
      </w:pPr>
      <w:r>
        <w:rPr>
          <w:rFonts w:ascii="宋体" w:hAnsi="宋体"/>
          <w:b w:val="0"/>
          <w:sz w:val="21"/>
          <w:highlight w:val="yellow"/>
          <w:rFonts w:ascii="Times New Roman" w:hAnsi="Times New Roman" w:eastAsia="宋体"/>
        </w:rPr>
        <w:t>在经验证的航行器模型基础上，结合航行器动力学特性和状态反馈开展运动控制设计，根据参考状态与当前状态之间的误差计算航行器所需的期望广义力和力矩，实现基本运动状态的闭环控制。针对已有平台的八推进器配置，根据推进器安装位置、推力方向及力臂关系建立控制分配模型，将期望广义力和力矩转换为各推进器推力指令，并考虑推进器基本推力输出范围。</w:t>
      </w:r>
    </w:p>
    <w:p>
      <w:pPr>
        <w:spacing w:before="80" w:after="40" w:line="288" w:lineRule="auto"/>
      </w:pPr>
      <w:r>
        <w:rPr>
          <w:rFonts w:ascii="宋体" w:hAnsi="宋体"/>
          <w:b/>
          <w:color w:val="505050"/>
          <w:sz w:val="21"/>
          <w:rFonts w:ascii="Times New Roman" w:hAnsi="Times New Roman" w:eastAsia="宋体"/>
        </w:rPr>
        <w:t>【原版·第5段：PX4架构与仿真路线】</w:t>
      </w:r>
    </w:p>
    <w:p>
      <w:pPr>
        <w:spacing w:before="0" w:after="60" w:line="300" w:lineRule="auto"/>
        <w:ind w:firstLine="403"/>
      </w:pPr>
      <w:r>
        <w:rPr>
          <w:rFonts w:ascii="宋体" w:hAnsi="宋体"/>
          <w:b w:val="0"/>
          <w:sz w:val="21"/>
          <w:rFonts w:ascii="Times New Roman" w:hAnsi="Times New Roman" w:eastAsia="宋体"/>
        </w:rPr>
        <w:t>PX4 Autopilot具有较完整的嵌入式软件架构，可通过uORB实现模块间数据交互，并支持SITL软件在环仿真。基于PX4平台实现水下航行器控制分配、INDI控制器及防饱和机制，打通从算法设计到嵌入式飞控模块部署、再到高保真SITL闭环仿真的技术路线，具有重要的工程应用价值。</w:t>
      </w:r>
    </w:p>
    <w:p>
      <w:pPr>
        <w:spacing w:before="40" w:after="40" w:line="288" w:lineRule="auto"/>
      </w:pPr>
      <w:r>
        <w:rPr>
          <w:rFonts w:ascii="宋体" w:hAnsi="宋体"/>
          <w:b/>
          <w:color w:val="0066CC"/>
          <w:sz w:val="21"/>
          <w:rFonts w:ascii="Times New Roman" w:hAnsi="Times New Roman" w:eastAsia="宋体"/>
        </w:rPr>
        <w:t>【修改版·第5段：PX4/SITL闭环仿真与系统性能验证】</w:t>
      </w:r>
    </w:p>
    <w:p>
      <w:pPr>
        <w:spacing w:before="0" w:after="120" w:line="300" w:lineRule="auto"/>
        <w:ind w:firstLine="403"/>
      </w:pPr>
      <w:r>
        <w:rPr>
          <w:rFonts w:ascii="宋体" w:hAnsi="宋体"/>
          <w:b w:val="0"/>
          <w:sz w:val="21"/>
          <w:rFonts w:ascii="Times New Roman" w:hAnsi="Times New Roman" w:eastAsia="宋体"/>
        </w:rPr>
        <w:t>PX4</w:t>
      </w:r>
      <w:r>
        <w:rPr>
          <w:rFonts w:ascii="宋体" w:hAnsi="宋体"/>
          <w:b w:val="0"/>
          <w:sz w:val="21"/>
          <w:rFonts w:ascii="Times New Roman" w:hAnsi="Times New Roman" w:eastAsia="宋体"/>
        </w:rPr>
        <w:t>具有</w:t>
      </w:r>
      <w:r>
        <w:rPr>
          <w:rFonts w:ascii="宋体" w:hAnsi="宋体"/>
          <w:b w:val="0"/>
          <w:sz w:val="21"/>
          <w:highlight w:val="yellow"/>
          <w:rFonts w:ascii="Times New Roman" w:hAnsi="Times New Roman" w:eastAsia="宋体"/>
        </w:rPr>
        <w:t>模块化</w:t>
      </w:r>
      <w:r>
        <w:rPr>
          <w:rFonts w:ascii="宋体" w:hAnsi="宋体"/>
          <w:b w:val="0"/>
          <w:sz w:val="21"/>
          <w:rFonts w:ascii="Times New Roman" w:hAnsi="Times New Roman" w:eastAsia="宋体"/>
        </w:rPr>
        <w:t>软件架构，可通过uORB实现</w:t>
      </w:r>
      <w:r>
        <w:rPr>
          <w:rFonts w:ascii="宋体" w:hAnsi="宋体"/>
          <w:b w:val="0"/>
          <w:sz w:val="21"/>
          <w:highlight w:val="yellow"/>
          <w:rFonts w:ascii="Times New Roman" w:hAnsi="Times New Roman" w:eastAsia="宋体"/>
        </w:rPr>
        <w:t>状态信息、控制量和推进器指令的</w:t>
      </w:r>
      <w:r>
        <w:rPr>
          <w:rFonts w:ascii="宋体" w:hAnsi="宋体"/>
          <w:b w:val="0"/>
          <w:sz w:val="21"/>
          <w:rFonts w:ascii="Times New Roman" w:hAnsi="Times New Roman" w:eastAsia="宋体"/>
        </w:rPr>
        <w:t>数据交互，并支持SITL软件在环仿真。</w:t>
      </w:r>
      <w:r>
        <w:rPr>
          <w:rFonts w:ascii="宋体" w:hAnsi="宋体"/>
          <w:b w:val="0"/>
          <w:sz w:val="21"/>
          <w:highlight w:val="yellow"/>
          <w:rFonts w:ascii="Times New Roman" w:hAnsi="Times New Roman" w:eastAsia="宋体"/>
        </w:rPr>
        <w:t>本课题将在</w:t>
      </w:r>
      <w:r>
        <w:rPr>
          <w:rFonts w:ascii="宋体" w:hAnsi="宋体"/>
          <w:b w:val="0"/>
          <w:sz w:val="21"/>
          <w:rFonts w:ascii="Times New Roman" w:hAnsi="Times New Roman" w:eastAsia="宋体"/>
        </w:rPr>
        <w:t>PX4</w:t>
      </w:r>
      <w:r>
        <w:rPr>
          <w:rFonts w:ascii="宋体" w:hAnsi="宋体"/>
          <w:b w:val="0"/>
          <w:sz w:val="21"/>
          <w:highlight w:val="yellow"/>
          <w:rFonts w:ascii="Times New Roman" w:hAnsi="Times New Roman" w:eastAsia="宋体"/>
        </w:rPr>
        <w:t>/SITL环境下构建</w:t>
      </w:r>
      <w:r>
        <w:rPr>
          <w:rFonts w:ascii="宋体" w:hAnsi="宋体"/>
          <w:b w:val="0"/>
          <w:sz w:val="21"/>
          <w:rFonts w:ascii="Times New Roman" w:hAnsi="Times New Roman" w:eastAsia="宋体"/>
        </w:rPr>
        <w:t>水下航行器</w:t>
      </w:r>
      <w:r>
        <w:rPr>
          <w:rFonts w:ascii="宋体" w:hAnsi="宋体"/>
          <w:b w:val="0"/>
          <w:sz w:val="21"/>
          <w:rFonts w:ascii="Times New Roman" w:hAnsi="Times New Roman" w:eastAsia="宋体"/>
        </w:rPr>
        <w:t>闭环仿真</w:t>
      </w:r>
      <w:r>
        <w:rPr>
          <w:rFonts w:ascii="宋体" w:hAnsi="宋体"/>
          <w:b w:val="0"/>
          <w:sz w:val="21"/>
          <w:highlight w:val="yellow"/>
          <w:rFonts w:ascii="Times New Roman" w:hAnsi="Times New Roman" w:eastAsia="宋体"/>
        </w:rPr>
        <w:t>系统</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结合运动控制任务和外部扰动</w:t>
      </w:r>
      <w:r>
        <w:rPr>
          <w:rFonts w:ascii="宋体" w:hAnsi="宋体"/>
          <w:b w:val="0"/>
          <w:sz w:val="21"/>
          <w:rFonts w:ascii="Times New Roman" w:hAnsi="Times New Roman" w:eastAsia="宋体"/>
        </w:rPr>
        <w:t>工</w:t>
      </w:r>
      <w:r>
        <w:rPr>
          <w:rFonts w:ascii="宋体" w:hAnsi="宋体"/>
          <w:b w:val="0"/>
          <w:sz w:val="21"/>
          <w:highlight w:val="yellow"/>
          <w:rFonts w:ascii="Times New Roman" w:hAnsi="Times New Roman" w:eastAsia="宋体"/>
        </w:rPr>
        <w:t>况开展闭环仿真和系统性能验证</w:t>
      </w:r>
      <w:r>
        <w:rPr>
          <w:rFonts w:ascii="宋体" w:hAnsi="宋体"/>
          <w:b w:val="0"/>
          <w:sz w:val="21"/>
          <w:rFonts w:ascii="Times New Roman" w:hAnsi="Times New Roman" w:eastAsia="宋体"/>
        </w:rPr>
        <w:t>。</w:t>
      </w:r>
    </w:p>
    <w:p>
      <w:pPr>
        <w:spacing w:before="160" w:after="80" w:line="300" w:lineRule="auto"/>
      </w:pPr>
      <w:r>
        <w:rPr>
          <w:rFonts w:ascii="宋体" w:hAnsi="宋体"/>
          <w:b/>
          <w:sz w:val="28"/>
          <w:rFonts w:ascii="Times New Roman" w:hAnsi="Times New Roman" w:eastAsia="宋体"/>
        </w:rPr>
        <w:t>二、毕业论文应完成的主要内容</w:t>
      </w:r>
    </w:p>
    <w:p>
      <w:pPr>
        <w:spacing w:before="160" w:after="80" w:line="300" w:lineRule="auto"/>
      </w:pPr>
      <w:r>
        <w:rPr>
          <w:rFonts w:ascii="宋体" w:hAnsi="宋体"/>
          <w:b/>
          <w:sz w:val="24"/>
          <w:rFonts w:ascii="Times New Roman" w:hAnsi="Times New Roman" w:eastAsia="宋体"/>
        </w:rPr>
        <w:t>2.1 节对比</w:t>
      </w:r>
    </w:p>
    <w:p>
      <w:pPr>
        <w:spacing w:before="80" w:after="40" w:line="288" w:lineRule="auto"/>
      </w:pPr>
      <w:r>
        <w:rPr>
          <w:rFonts w:ascii="宋体" w:hAnsi="宋体"/>
          <w:b/>
          <w:color w:val="505050"/>
          <w:sz w:val="21"/>
          <w:rFonts w:ascii="Times New Roman" w:hAnsi="Times New Roman" w:eastAsia="宋体"/>
        </w:rPr>
        <w:t>【原版·2.1标题】</w:t>
      </w:r>
    </w:p>
    <w:p>
      <w:pPr>
        <w:spacing w:before="0" w:after="60" w:line="300" w:lineRule="auto"/>
        <w:ind w:firstLine="403"/>
      </w:pPr>
      <w:r>
        <w:rPr>
          <w:rFonts w:ascii="宋体" w:hAnsi="宋体"/>
          <w:b w:val="0"/>
          <w:sz w:val="21"/>
          <w:rFonts w:ascii="Times New Roman" w:hAnsi="Times New Roman" w:eastAsia="宋体"/>
        </w:rPr>
        <w:t>2.1 水下航行器动力学与推进器特性建模</w:t>
      </w:r>
    </w:p>
    <w:p>
      <w:pPr>
        <w:spacing w:before="40" w:after="40" w:line="288" w:lineRule="auto"/>
      </w:pPr>
      <w:r>
        <w:rPr>
          <w:rFonts w:ascii="宋体" w:hAnsi="宋体"/>
          <w:b/>
          <w:color w:val="0066CC"/>
          <w:sz w:val="21"/>
          <w:rFonts w:ascii="Times New Roman" w:hAnsi="Times New Roman" w:eastAsia="宋体"/>
        </w:rPr>
        <w:t>【修改版·2.1标题】</w:t>
      </w:r>
    </w:p>
    <w:p>
      <w:pPr>
        <w:spacing w:before="0" w:after="120" w:line="300" w:lineRule="auto"/>
        <w:ind w:firstLine="403"/>
      </w:pPr>
      <w:r>
        <w:rPr>
          <w:rFonts w:ascii="宋体" w:hAnsi="宋体"/>
          <w:b w:val="0"/>
          <w:sz w:val="21"/>
          <w:rFonts w:ascii="Times New Roman" w:hAnsi="Times New Roman" w:eastAsia="宋体"/>
        </w:rPr>
        <w:t>2.1 水下航行器动力学</w:t>
      </w:r>
      <w:r>
        <w:rPr>
          <w:rFonts w:ascii="宋体" w:hAnsi="宋体"/>
          <w:b w:val="0"/>
          <w:sz w:val="21"/>
          <w:rFonts w:ascii="Times New Roman" w:hAnsi="Times New Roman" w:eastAsia="宋体"/>
        </w:rPr>
        <w:t>建模</w:t>
      </w:r>
      <w:r>
        <w:rPr>
          <w:rFonts w:ascii="宋体" w:hAnsi="宋体"/>
          <w:b w:val="0"/>
          <w:sz w:val="21"/>
          <w:highlight w:val="yellow"/>
          <w:rFonts w:ascii="Times New Roman" w:hAnsi="Times New Roman" w:eastAsia="宋体"/>
        </w:rPr>
        <w:t>与系统辨识</w:t>
      </w:r>
    </w:p>
    <w:p>
      <w:pPr>
        <w:spacing w:before="80" w:after="40" w:line="288" w:lineRule="auto"/>
      </w:pPr>
      <w:r>
        <w:rPr>
          <w:rFonts w:ascii="宋体" w:hAnsi="宋体"/>
          <w:b/>
          <w:color w:val="505050"/>
          <w:sz w:val="21"/>
          <w:rFonts w:ascii="Times New Roman" w:hAnsi="Times New Roman" w:eastAsia="宋体"/>
        </w:rPr>
        <w:t>【原版·2.1正文】</w:t>
      </w:r>
    </w:p>
    <w:p>
      <w:pPr>
        <w:spacing w:before="0" w:after="60" w:line="300" w:lineRule="auto"/>
        <w:ind w:firstLine="403"/>
      </w:pPr>
      <w:r>
        <w:rPr>
          <w:rFonts w:ascii="宋体" w:hAnsi="宋体"/>
          <w:b w:val="0"/>
          <w:sz w:val="21"/>
          <w:rFonts w:ascii="Times New Roman" w:hAnsi="Times New Roman" w:eastAsia="宋体"/>
        </w:rPr>
        <w:t>以8推进器水下航行器为研究对象，分析航行器刚体运动、水动力作用及推进器布局与广义力/力矩之间的关系，基于海洋航行器动力学理论建立六自由度非线性运动学与动力学方程；建立推进器稳态推力特性及一阶动态滞后模型，为INDI控制律推导与SITL闭环仿真提供受控对象模型基础。</w:t>
      </w:r>
    </w:p>
    <w:p>
      <w:pPr>
        <w:spacing w:before="40" w:after="40" w:line="288" w:lineRule="auto"/>
      </w:pPr>
      <w:r>
        <w:rPr>
          <w:rFonts w:ascii="宋体" w:hAnsi="宋体"/>
          <w:b/>
          <w:color w:val="0066CC"/>
          <w:sz w:val="21"/>
          <w:rFonts w:ascii="Times New Roman" w:hAnsi="Times New Roman" w:eastAsia="宋体"/>
        </w:rPr>
        <w:t>【修改版·2.1正文】</w:t>
      </w:r>
    </w:p>
    <w:p>
      <w:pPr>
        <w:spacing w:before="0" w:after="120" w:line="300" w:lineRule="auto"/>
        <w:ind w:firstLine="403"/>
      </w:pPr>
      <w:r>
        <w:rPr>
          <w:rFonts w:ascii="宋体" w:hAnsi="宋体"/>
          <w:b w:val="0"/>
          <w:sz w:val="21"/>
          <w:highlight w:val="yellow"/>
          <w:rFonts w:ascii="Times New Roman" w:hAnsi="Times New Roman" w:eastAsia="宋体"/>
        </w:rPr>
        <w:t>依托已有八</w:t>
      </w:r>
      <w:r>
        <w:rPr>
          <w:rFonts w:ascii="宋体" w:hAnsi="宋体"/>
          <w:b w:val="0"/>
          <w:sz w:val="21"/>
          <w:rFonts w:ascii="Times New Roman" w:hAnsi="Times New Roman" w:eastAsia="宋体"/>
        </w:rPr>
        <w:t>推进器水下航行器</w:t>
      </w:r>
      <w:r>
        <w:rPr>
          <w:rFonts w:ascii="宋体" w:hAnsi="宋体"/>
          <w:b w:val="0"/>
          <w:sz w:val="21"/>
          <w:highlight w:val="yellow"/>
          <w:rFonts w:ascii="Times New Roman" w:hAnsi="Times New Roman" w:eastAsia="宋体"/>
        </w:rPr>
        <w:t>平台，</w:t>
      </w:r>
      <w:r>
        <w:rPr>
          <w:rFonts w:ascii="宋体" w:hAnsi="宋体"/>
          <w:b w:val="0"/>
          <w:sz w:val="21"/>
          <w:rFonts w:ascii="Times New Roman" w:hAnsi="Times New Roman" w:eastAsia="宋体"/>
        </w:rPr>
        <w:t>建立六自由度</w:t>
      </w:r>
      <w:r>
        <w:rPr>
          <w:rFonts w:ascii="宋体" w:hAnsi="宋体"/>
          <w:b w:val="0"/>
          <w:sz w:val="21"/>
          <w:highlight w:val="yellow"/>
          <w:rFonts w:ascii="Times New Roman" w:hAnsi="Times New Roman" w:eastAsia="宋体"/>
        </w:rPr>
        <w:t>运动学与动力学模型，考虑刚体惯</w:t>
      </w:r>
      <w:r>
        <w:rPr>
          <w:rFonts w:ascii="宋体" w:hAnsi="宋体"/>
          <w:b w:val="0"/>
          <w:sz w:val="21"/>
          <w:rFonts w:ascii="Times New Roman" w:hAnsi="Times New Roman" w:eastAsia="宋体"/>
        </w:rPr>
        <w:t>性</w:t>
      </w:r>
      <w:r>
        <w:rPr>
          <w:rFonts w:ascii="宋体" w:hAnsi="宋体"/>
          <w:b w:val="0"/>
          <w:sz w:val="21"/>
          <w:highlight w:val="yellow"/>
          <w:rFonts w:ascii="Times New Roman" w:hAnsi="Times New Roman" w:eastAsia="宋体"/>
        </w:rPr>
        <w:t>、附加质量、科氏力与向心力、水动力阻尼、重力与浮力恢复作用等主要动力学因素，并结合已有平台推进器特性</w:t>
      </w:r>
      <w:r>
        <w:rPr>
          <w:rFonts w:ascii="宋体" w:hAnsi="宋体"/>
          <w:b w:val="0"/>
          <w:sz w:val="21"/>
          <w:rFonts w:ascii="Times New Roman" w:hAnsi="Times New Roman" w:eastAsia="宋体"/>
        </w:rPr>
        <w:t>建立</w:t>
      </w:r>
      <w:r>
        <w:rPr>
          <w:rFonts w:ascii="宋体" w:hAnsi="宋体"/>
          <w:b w:val="0"/>
          <w:sz w:val="21"/>
          <w:highlight w:val="yellow"/>
          <w:rFonts w:ascii="Times New Roman" w:hAnsi="Times New Roman" w:eastAsia="宋体"/>
        </w:rPr>
        <w:t>单个</w:t>
      </w:r>
      <w:r>
        <w:rPr>
          <w:rFonts w:ascii="宋体" w:hAnsi="宋体"/>
          <w:b w:val="0"/>
          <w:sz w:val="21"/>
          <w:rFonts w:ascii="Times New Roman" w:hAnsi="Times New Roman" w:eastAsia="宋体"/>
        </w:rPr>
        <w:t>推进器</w:t>
      </w:r>
      <w:r>
        <w:rPr>
          <w:rFonts w:ascii="宋体" w:hAnsi="宋体"/>
          <w:b w:val="0"/>
          <w:sz w:val="21"/>
          <w:highlight w:val="yellow"/>
          <w:rFonts w:ascii="Times New Roman" w:hAnsi="Times New Roman" w:eastAsia="宋体"/>
        </w:rPr>
        <w:t>或执行机构的必要模型。在理论动力学模型基础上，明确系统辨识的输入、输出及所需数据，结合平台参数资料和相关数据开展系统辨识，对模型中的关键未知量进行辨识和修正。通过代表性动</w:t>
      </w:r>
      <w:r>
        <w:rPr>
          <w:rFonts w:ascii="宋体" w:hAnsi="宋体"/>
          <w:b w:val="0"/>
          <w:sz w:val="21"/>
          <w:rFonts w:ascii="Times New Roman" w:hAnsi="Times New Roman" w:eastAsia="宋体"/>
        </w:rPr>
        <w:t>态</w:t>
      </w:r>
      <w:r>
        <w:rPr>
          <w:rFonts w:ascii="宋体" w:hAnsi="宋体"/>
          <w:b w:val="0"/>
          <w:sz w:val="21"/>
          <w:highlight w:val="yellow"/>
          <w:rFonts w:ascii="Times New Roman" w:hAnsi="Times New Roman" w:eastAsia="宋体"/>
        </w:rPr>
        <w:t>响应对模型进行验证，分析模型与相关数据之间的偏差，得到用于运动</w:t>
      </w:r>
      <w:r>
        <w:rPr>
          <w:rFonts w:ascii="宋体" w:hAnsi="宋体"/>
          <w:b w:val="0"/>
          <w:sz w:val="21"/>
          <w:rFonts w:ascii="Times New Roman" w:hAnsi="Times New Roman" w:eastAsia="宋体"/>
        </w:rPr>
        <w:t>控制</w:t>
      </w:r>
      <w:r>
        <w:rPr>
          <w:rFonts w:ascii="宋体" w:hAnsi="宋体"/>
          <w:b w:val="0"/>
          <w:sz w:val="21"/>
          <w:highlight w:val="yellow"/>
          <w:rFonts w:ascii="Times New Roman" w:hAnsi="Times New Roman" w:eastAsia="宋体"/>
        </w:rPr>
        <w:t>设计和PX4/</w:t>
      </w:r>
      <w:r>
        <w:rPr>
          <w:rFonts w:ascii="宋体" w:hAnsi="宋体"/>
          <w:b w:val="0"/>
          <w:sz w:val="21"/>
          <w:rFonts w:ascii="Times New Roman" w:hAnsi="Times New Roman" w:eastAsia="宋体"/>
        </w:rPr>
        <w:t>SITL闭环仿真</w:t>
      </w:r>
      <w:r>
        <w:rPr>
          <w:rFonts w:ascii="宋体" w:hAnsi="宋体"/>
          <w:b w:val="0"/>
          <w:sz w:val="21"/>
          <w:highlight w:val="yellow"/>
          <w:rFonts w:ascii="Times New Roman" w:hAnsi="Times New Roman" w:eastAsia="宋体"/>
        </w:rPr>
        <w:t>的航行器模型</w:t>
      </w:r>
      <w:r>
        <w:rPr>
          <w:rFonts w:ascii="宋体" w:hAnsi="宋体"/>
          <w:b w:val="0"/>
          <w:sz w:val="21"/>
          <w:rFonts w:ascii="Times New Roman" w:hAnsi="Times New Roman" w:eastAsia="宋体"/>
        </w:rPr>
        <w:t>。</w:t>
      </w:r>
    </w:p>
    <w:p>
      <w:pPr>
        <w:spacing w:before="160" w:after="80" w:line="300" w:lineRule="auto"/>
      </w:pPr>
      <w:r>
        <w:rPr>
          <w:rFonts w:ascii="宋体" w:hAnsi="宋体"/>
          <w:b/>
          <w:sz w:val="24"/>
          <w:rFonts w:ascii="Times New Roman" w:hAnsi="Times New Roman" w:eastAsia="宋体"/>
        </w:rPr>
        <w:t>2.2 节对比</w:t>
      </w:r>
    </w:p>
    <w:p>
      <w:pPr>
        <w:spacing w:before="80" w:after="40" w:line="288" w:lineRule="auto"/>
      </w:pPr>
      <w:r>
        <w:rPr>
          <w:rFonts w:ascii="宋体" w:hAnsi="宋体"/>
          <w:b/>
          <w:color w:val="505050"/>
          <w:sz w:val="21"/>
          <w:rFonts w:ascii="Times New Roman" w:hAnsi="Times New Roman" w:eastAsia="宋体"/>
        </w:rPr>
        <w:t>【原版·2.2标题】</w:t>
      </w:r>
    </w:p>
    <w:p>
      <w:pPr>
        <w:spacing w:before="0" w:after="60" w:line="300" w:lineRule="auto"/>
        <w:ind w:firstLine="403"/>
      </w:pPr>
      <w:r>
        <w:rPr>
          <w:rFonts w:ascii="宋体" w:hAnsi="宋体"/>
          <w:b w:val="0"/>
          <w:sz w:val="21"/>
          <w:rFonts w:ascii="Times New Roman" w:hAnsi="Times New Roman" w:eastAsia="宋体"/>
        </w:rPr>
        <w:t>2.2 传感器滤波、数值差分与执行器动态影响分析</w:t>
      </w:r>
    </w:p>
    <w:p>
      <w:pPr>
        <w:spacing w:before="40" w:after="40" w:line="288" w:lineRule="auto"/>
      </w:pPr>
      <w:r>
        <w:rPr>
          <w:rFonts w:ascii="宋体" w:hAnsi="宋体"/>
          <w:b/>
          <w:color w:val="0066CC"/>
          <w:sz w:val="21"/>
          <w:rFonts w:ascii="Times New Roman" w:hAnsi="Times New Roman" w:eastAsia="宋体"/>
        </w:rPr>
        <w:t>【修改版·2.2标题】</w:t>
      </w:r>
    </w:p>
    <w:p>
      <w:pPr>
        <w:spacing w:before="0" w:after="120" w:line="300" w:lineRule="auto"/>
        <w:ind w:firstLine="403"/>
      </w:pPr>
      <w:r>
        <w:rPr>
          <w:rFonts w:ascii="宋体" w:hAnsi="宋体"/>
          <w:b w:val="0"/>
          <w:sz w:val="21"/>
          <w:rFonts w:ascii="Times New Roman" w:hAnsi="Times New Roman" w:eastAsia="宋体"/>
        </w:rPr>
        <w:t xml:space="preserve">2.2 </w:t>
      </w:r>
      <w:r>
        <w:rPr>
          <w:rFonts w:ascii="宋体" w:hAnsi="宋体"/>
          <w:b w:val="0"/>
          <w:sz w:val="21"/>
          <w:highlight w:val="yellow"/>
          <w:rFonts w:ascii="Times New Roman" w:hAnsi="Times New Roman" w:eastAsia="宋体"/>
        </w:rPr>
        <w:t>水下航</w:t>
      </w:r>
      <w:r>
        <w:rPr>
          <w:rFonts w:ascii="宋体" w:hAnsi="宋体"/>
          <w:b w:val="0"/>
          <w:sz w:val="21"/>
          <w:rFonts w:ascii="Times New Roman" w:hAnsi="Times New Roman" w:eastAsia="宋体"/>
        </w:rPr>
        <w:t>行器</w:t>
      </w:r>
      <w:r>
        <w:rPr>
          <w:rFonts w:ascii="宋体" w:hAnsi="宋体"/>
          <w:b w:val="0"/>
          <w:sz w:val="21"/>
          <w:highlight w:val="yellow"/>
          <w:rFonts w:ascii="Times New Roman" w:hAnsi="Times New Roman" w:eastAsia="宋体"/>
        </w:rPr>
        <w:t>运</w:t>
      </w:r>
      <w:r>
        <w:rPr>
          <w:rFonts w:ascii="宋体" w:hAnsi="宋体"/>
          <w:b w:val="0"/>
          <w:sz w:val="21"/>
          <w:rFonts w:ascii="Times New Roman" w:hAnsi="Times New Roman" w:eastAsia="宋体"/>
        </w:rPr>
        <w:t>动</w:t>
      </w:r>
      <w:r>
        <w:rPr>
          <w:rFonts w:ascii="宋体" w:hAnsi="宋体"/>
          <w:b w:val="0"/>
          <w:sz w:val="21"/>
          <w:highlight w:val="yellow"/>
          <w:rFonts w:ascii="Times New Roman" w:hAnsi="Times New Roman" w:eastAsia="宋体"/>
        </w:rPr>
        <w:t>控制方法研究</w:t>
      </w:r>
    </w:p>
    <w:p>
      <w:pPr>
        <w:spacing w:before="80" w:after="40" w:line="288" w:lineRule="auto"/>
      </w:pPr>
      <w:r>
        <w:rPr>
          <w:rFonts w:ascii="宋体" w:hAnsi="宋体"/>
          <w:b/>
          <w:color w:val="505050"/>
          <w:sz w:val="21"/>
          <w:rFonts w:ascii="Times New Roman" w:hAnsi="Times New Roman" w:eastAsia="宋体"/>
        </w:rPr>
        <w:t>【原版·2.2正文】</w:t>
      </w:r>
    </w:p>
    <w:p>
      <w:pPr>
        <w:spacing w:before="0" w:after="60" w:line="300" w:lineRule="auto"/>
        <w:ind w:firstLine="403"/>
      </w:pPr>
      <w:r>
        <w:rPr>
          <w:rFonts w:ascii="宋体" w:hAnsi="宋体"/>
          <w:b w:val="0"/>
          <w:sz w:val="21"/>
          <w:rFonts w:ascii="Times New Roman" w:hAnsi="Times New Roman" w:eastAsia="宋体"/>
        </w:rPr>
        <w:t>针对INDI控制对角加速度、线加速度等增量反馈量的需求，围绕IMU测量与控制输入增量之间的对应关系设计滤波与差分方案；重点分析传感器测量噪声、滤波时滞及执行器一阶滞后对增量反馈信号精度和系统闭环稳定性的综合影响，给出适用的滤波参数整定原则。</w:t>
      </w:r>
    </w:p>
    <w:p>
      <w:pPr>
        <w:spacing w:before="40" w:after="40" w:line="288" w:lineRule="auto"/>
      </w:pPr>
      <w:r>
        <w:rPr>
          <w:rFonts w:ascii="宋体" w:hAnsi="宋体"/>
          <w:b/>
          <w:color w:val="0066CC"/>
          <w:sz w:val="21"/>
          <w:rFonts w:ascii="Times New Roman" w:hAnsi="Times New Roman" w:eastAsia="宋体"/>
        </w:rPr>
        <w:t>【修改版·2.2正文】</w:t>
      </w:r>
    </w:p>
    <w:p>
      <w:pPr>
        <w:spacing w:before="0" w:after="120" w:line="300" w:lineRule="auto"/>
        <w:ind w:firstLine="403"/>
      </w:pPr>
      <w:r>
        <w:rPr>
          <w:rFonts w:ascii="宋体" w:hAnsi="宋体"/>
          <w:b w:val="0"/>
          <w:sz w:val="21"/>
          <w:highlight w:val="yellow"/>
          <w:rFonts w:ascii="Times New Roman" w:hAnsi="Times New Roman" w:eastAsia="宋体"/>
        </w:rPr>
        <w:t>以2.1建立并验证的航行器模型为基础，结合航行器动力学特性和状态反馈构建闭环运动</w:t>
      </w:r>
      <w:r>
        <w:rPr>
          <w:rFonts w:ascii="宋体" w:hAnsi="宋体"/>
          <w:b w:val="0"/>
          <w:sz w:val="21"/>
          <w:rFonts w:ascii="Times New Roman" w:hAnsi="Times New Roman" w:eastAsia="宋体"/>
        </w:rPr>
        <w:t>控制</w:t>
      </w:r>
      <w:r>
        <w:rPr>
          <w:rFonts w:ascii="宋体" w:hAnsi="宋体"/>
          <w:b w:val="0"/>
          <w:sz w:val="21"/>
          <w:highlight w:val="yellow"/>
          <w:rFonts w:ascii="Times New Roman" w:hAnsi="Times New Roman" w:eastAsia="宋体"/>
        </w:rPr>
        <w:t>系统。根据参考状态</w:t>
      </w:r>
      <w:r>
        <w:rPr>
          <w:rFonts w:ascii="宋体" w:hAnsi="宋体"/>
          <w:b w:val="0"/>
          <w:sz w:val="21"/>
          <w:rFonts w:ascii="Times New Roman" w:hAnsi="Times New Roman" w:eastAsia="宋体"/>
        </w:rPr>
        <w:t>与</w:t>
      </w:r>
      <w:r>
        <w:rPr>
          <w:rFonts w:ascii="宋体" w:hAnsi="宋体"/>
          <w:b w:val="0"/>
          <w:sz w:val="21"/>
          <w:highlight w:val="yellow"/>
          <w:rFonts w:ascii="Times New Roman" w:hAnsi="Times New Roman" w:eastAsia="宋体"/>
        </w:rPr>
        <w:t>当前状态</w:t>
      </w:r>
      <w:r>
        <w:rPr>
          <w:rFonts w:ascii="宋体" w:hAnsi="宋体"/>
          <w:b w:val="0"/>
          <w:sz w:val="21"/>
          <w:rFonts w:ascii="Times New Roman" w:hAnsi="Times New Roman" w:eastAsia="宋体"/>
        </w:rPr>
        <w:t>之间的</w:t>
      </w:r>
      <w:r>
        <w:rPr>
          <w:rFonts w:ascii="宋体" w:hAnsi="宋体"/>
          <w:b w:val="0"/>
          <w:sz w:val="21"/>
          <w:highlight w:val="yellow"/>
          <w:rFonts w:ascii="Times New Roman" w:hAnsi="Times New Roman" w:eastAsia="宋体"/>
        </w:rPr>
        <w:t>误差进行控制</w:t>
      </w:r>
      <w:r>
        <w:rPr>
          <w:rFonts w:ascii="宋体" w:hAnsi="宋体"/>
          <w:b w:val="0"/>
          <w:sz w:val="21"/>
          <w:rFonts w:ascii="Times New Roman" w:hAnsi="Times New Roman" w:eastAsia="宋体"/>
        </w:rPr>
        <w:t>计</w:t>
      </w:r>
      <w:r>
        <w:rPr>
          <w:rFonts w:ascii="宋体" w:hAnsi="宋体"/>
          <w:b w:val="0"/>
          <w:sz w:val="21"/>
          <w:highlight w:val="yellow"/>
          <w:rFonts w:ascii="Times New Roman" w:hAnsi="Times New Roman" w:eastAsia="宋体"/>
        </w:rPr>
        <w:t>算，形成航行器所需的期望广义力和力矩，实现姿态、深度和航向等基本运动状态的闭环控制。选取代表性运动工况</w:t>
      </w:r>
      <w:r>
        <w:rPr>
          <w:rFonts w:ascii="宋体" w:hAnsi="宋体"/>
          <w:b w:val="0"/>
          <w:sz w:val="21"/>
          <w:rFonts w:ascii="Times New Roman" w:hAnsi="Times New Roman" w:eastAsia="宋体"/>
        </w:rPr>
        <w:t>分析</w:t>
      </w:r>
      <w:r>
        <w:rPr>
          <w:rFonts w:ascii="宋体" w:hAnsi="宋体"/>
          <w:b w:val="0"/>
          <w:sz w:val="21"/>
          <w:highlight w:val="yellow"/>
          <w:rFonts w:ascii="Times New Roman" w:hAnsi="Times New Roman" w:eastAsia="宋体"/>
        </w:rPr>
        <w:t>跟踪性能和动态特性，并考察外部扰动</w:t>
      </w:r>
      <w:r>
        <w:rPr>
          <w:rFonts w:ascii="宋体" w:hAnsi="宋体"/>
          <w:b w:val="0"/>
          <w:sz w:val="21"/>
          <w:rFonts w:ascii="Times New Roman" w:hAnsi="Times New Roman" w:eastAsia="宋体"/>
        </w:rPr>
        <w:t>对</w:t>
      </w:r>
      <w:r>
        <w:rPr>
          <w:rFonts w:ascii="宋体" w:hAnsi="宋体"/>
          <w:b w:val="0"/>
          <w:sz w:val="21"/>
          <w:rFonts w:ascii="Times New Roman" w:hAnsi="Times New Roman" w:eastAsia="宋体"/>
        </w:rPr>
        <w:t>闭环</w:t>
      </w:r>
      <w:r>
        <w:rPr>
          <w:rFonts w:ascii="宋体" w:hAnsi="宋体"/>
          <w:b w:val="0"/>
          <w:sz w:val="21"/>
          <w:highlight w:val="yellow"/>
          <w:rFonts w:ascii="Times New Roman" w:hAnsi="Times New Roman" w:eastAsia="宋体"/>
        </w:rPr>
        <w:t>控制</w:t>
      </w:r>
      <w:r>
        <w:rPr>
          <w:rFonts w:ascii="宋体" w:hAnsi="宋体"/>
          <w:b w:val="0"/>
          <w:sz w:val="21"/>
          <w:rFonts w:ascii="Times New Roman" w:hAnsi="Times New Roman" w:eastAsia="宋体"/>
        </w:rPr>
        <w:t>性</w:t>
      </w:r>
      <w:r>
        <w:rPr>
          <w:rFonts w:ascii="宋体" w:hAnsi="宋体"/>
          <w:b w:val="0"/>
          <w:sz w:val="21"/>
          <w:highlight w:val="yellow"/>
          <w:rFonts w:ascii="Times New Roman" w:hAnsi="Times New Roman" w:eastAsia="宋体"/>
        </w:rPr>
        <w:t>能</w:t>
      </w:r>
      <w:r>
        <w:rPr>
          <w:rFonts w:ascii="宋体" w:hAnsi="宋体"/>
          <w:b w:val="0"/>
          <w:sz w:val="21"/>
          <w:rFonts w:ascii="Times New Roman" w:hAnsi="Times New Roman" w:eastAsia="宋体"/>
        </w:rPr>
        <w:t>的</w:t>
      </w:r>
      <w:r>
        <w:rPr>
          <w:rFonts w:ascii="宋体" w:hAnsi="宋体"/>
          <w:b w:val="0"/>
          <w:sz w:val="21"/>
          <w:rFonts w:ascii="Times New Roman" w:hAnsi="Times New Roman" w:eastAsia="宋体"/>
        </w:rPr>
        <w:t>影响</w:t>
      </w:r>
      <w:r>
        <w:rPr>
          <w:rFonts w:ascii="宋体" w:hAnsi="宋体"/>
          <w:b w:val="0"/>
          <w:sz w:val="21"/>
          <w:rFonts w:ascii="Times New Roman" w:hAnsi="Times New Roman" w:eastAsia="宋体"/>
        </w:rPr>
        <w:t>。</w:t>
      </w:r>
    </w:p>
    <w:p>
      <w:pPr>
        <w:spacing w:before="160" w:after="80" w:line="300" w:lineRule="auto"/>
      </w:pPr>
      <w:r>
        <w:rPr>
          <w:rFonts w:ascii="宋体" w:hAnsi="宋体"/>
          <w:b/>
          <w:sz w:val="24"/>
          <w:rFonts w:ascii="Times New Roman" w:hAnsi="Times New Roman" w:eastAsia="宋体"/>
        </w:rPr>
        <w:t>2.3 节对比</w:t>
      </w:r>
    </w:p>
    <w:p>
      <w:pPr>
        <w:spacing w:before="80" w:after="40" w:line="288" w:lineRule="auto"/>
      </w:pPr>
      <w:r>
        <w:rPr>
          <w:rFonts w:ascii="宋体" w:hAnsi="宋体"/>
          <w:b/>
          <w:color w:val="505050"/>
          <w:sz w:val="21"/>
          <w:rFonts w:ascii="Times New Roman" w:hAnsi="Times New Roman" w:eastAsia="宋体"/>
        </w:rPr>
        <w:t>【原版·2.3标题】</w:t>
      </w:r>
    </w:p>
    <w:p>
      <w:pPr>
        <w:spacing w:before="0" w:after="60" w:line="300" w:lineRule="auto"/>
        <w:ind w:firstLine="403"/>
      </w:pPr>
      <w:r>
        <w:rPr>
          <w:rFonts w:ascii="宋体" w:hAnsi="宋体"/>
          <w:b w:val="0"/>
          <w:sz w:val="21"/>
          <w:rFonts w:ascii="Times New Roman" w:hAnsi="Times New Roman" w:eastAsia="宋体"/>
        </w:rPr>
        <w:t>2.3 INDI控制、PCH与受约束推进器控制分配设计</w:t>
      </w:r>
    </w:p>
    <w:p>
      <w:pPr>
        <w:spacing w:before="40" w:after="40" w:line="288" w:lineRule="auto"/>
      </w:pPr>
      <w:r>
        <w:rPr>
          <w:rFonts w:ascii="宋体" w:hAnsi="宋体"/>
          <w:b/>
          <w:color w:val="0066CC"/>
          <w:sz w:val="21"/>
          <w:rFonts w:ascii="Times New Roman" w:hAnsi="Times New Roman" w:eastAsia="宋体"/>
        </w:rPr>
        <w:t>【修改版·2.3标题】</w:t>
      </w:r>
    </w:p>
    <w:p>
      <w:pPr>
        <w:spacing w:before="0" w:after="120" w:line="300" w:lineRule="auto"/>
        <w:ind w:firstLine="403"/>
      </w:pPr>
      <w:r>
        <w:rPr>
          <w:rFonts w:ascii="宋体" w:hAnsi="宋体"/>
          <w:b w:val="0"/>
          <w:sz w:val="21"/>
          <w:rFonts w:ascii="Times New Roman" w:hAnsi="Times New Roman" w:eastAsia="宋体"/>
        </w:rPr>
        <w:t xml:space="preserve">2.3 </w:t>
      </w:r>
      <w:r>
        <w:rPr>
          <w:rFonts w:ascii="宋体" w:hAnsi="宋体"/>
          <w:b w:val="0"/>
          <w:sz w:val="21"/>
          <w:highlight w:val="yellow"/>
          <w:rFonts w:ascii="Times New Roman" w:hAnsi="Times New Roman" w:eastAsia="宋体"/>
        </w:rPr>
        <w:t>八</w:t>
      </w:r>
      <w:r>
        <w:rPr>
          <w:rFonts w:ascii="宋体" w:hAnsi="宋体"/>
          <w:b w:val="0"/>
          <w:sz w:val="21"/>
          <w:rFonts w:ascii="Times New Roman" w:hAnsi="Times New Roman" w:eastAsia="宋体"/>
        </w:rPr>
        <w:t>推进器控制分配</w:t>
      </w:r>
    </w:p>
    <w:p>
      <w:pPr>
        <w:spacing w:before="80" w:after="40" w:line="288" w:lineRule="auto"/>
      </w:pPr>
      <w:r>
        <w:rPr>
          <w:rFonts w:ascii="宋体" w:hAnsi="宋体"/>
          <w:b/>
          <w:color w:val="505050"/>
          <w:sz w:val="21"/>
          <w:rFonts w:ascii="Times New Roman" w:hAnsi="Times New Roman" w:eastAsia="宋体"/>
        </w:rPr>
        <w:t>【原版·2.3正文】</w:t>
      </w:r>
    </w:p>
    <w:p>
      <w:pPr>
        <w:spacing w:before="0" w:after="60" w:line="300" w:lineRule="auto"/>
        <w:ind w:firstLine="403"/>
      </w:pPr>
      <w:r>
        <w:rPr>
          <w:rFonts w:ascii="宋体" w:hAnsi="宋体"/>
          <w:b w:val="0"/>
          <w:sz w:val="21"/>
          <w:rFonts w:ascii="Times New Roman" w:hAnsi="Times New Roman" w:eastAsia="宋体"/>
        </w:rPr>
        <w:t>在上层参考指令基础上，设计INDI姿态/广义力控制器，根据姿态、角速度/速度及加速度反馈计算期望广义力/力矩；针对8推进器过驱动布局，设计考虑推力幅值与变化率约束的控制分配方法（如加权伪逆法或二次规划法）；引入PCH机构补偿因推力饱和引起的控制逆误差，防止积分发散和姿态失稳。</w:t>
      </w:r>
    </w:p>
    <w:p>
      <w:pPr>
        <w:spacing w:before="40" w:after="40" w:line="288" w:lineRule="auto"/>
      </w:pPr>
      <w:r>
        <w:rPr>
          <w:rFonts w:ascii="宋体" w:hAnsi="宋体"/>
          <w:b/>
          <w:color w:val="0066CC"/>
          <w:sz w:val="21"/>
          <w:rFonts w:ascii="Times New Roman" w:hAnsi="Times New Roman" w:eastAsia="宋体"/>
        </w:rPr>
        <w:t>【修改版·2.3正文】</w:t>
      </w:r>
    </w:p>
    <w:p>
      <w:pPr>
        <w:spacing w:before="0" w:after="120" w:line="300" w:lineRule="auto"/>
        <w:ind w:firstLine="403"/>
      </w:pPr>
      <w:r>
        <w:rPr>
          <w:rFonts w:ascii="宋体" w:hAnsi="宋体"/>
          <w:b w:val="0"/>
          <w:sz w:val="21"/>
          <w:highlight w:val="yellow"/>
          <w:rFonts w:ascii="Times New Roman" w:hAnsi="Times New Roman" w:eastAsia="宋体"/>
        </w:rPr>
        <w:t>根据已有八推进器平台的推进器安装位置、推力方向及力臂关系</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建立各推进器推力与航行器</w:t>
      </w:r>
      <w:r>
        <w:rPr>
          <w:rFonts w:ascii="宋体" w:hAnsi="宋体"/>
          <w:b w:val="0"/>
          <w:sz w:val="21"/>
          <w:rFonts w:ascii="Times New Roman" w:hAnsi="Times New Roman" w:eastAsia="宋体"/>
        </w:rPr>
        <w:t>广义力</w:t>
      </w:r>
      <w:r>
        <w:rPr>
          <w:rFonts w:ascii="宋体" w:hAnsi="宋体"/>
          <w:b w:val="0"/>
          <w:sz w:val="21"/>
          <w:highlight w:val="yellow"/>
          <w:rFonts w:ascii="Times New Roman" w:hAnsi="Times New Roman" w:eastAsia="宋体"/>
        </w:rPr>
        <w:t>、力矩之间的映射关系及八推进器</w:t>
      </w:r>
      <w:r>
        <w:rPr>
          <w:rFonts w:ascii="宋体" w:hAnsi="宋体"/>
          <w:b w:val="0"/>
          <w:sz w:val="21"/>
          <w:rFonts w:ascii="Times New Roman" w:hAnsi="Times New Roman" w:eastAsia="宋体"/>
        </w:rPr>
        <w:t>控制</w:t>
      </w:r>
      <w:r>
        <w:rPr>
          <w:rFonts w:ascii="宋体" w:hAnsi="宋体"/>
          <w:b w:val="0"/>
          <w:sz w:val="21"/>
          <w:highlight w:val="yellow"/>
          <w:rFonts w:ascii="Times New Roman" w:hAnsi="Times New Roman" w:eastAsia="宋体"/>
        </w:rPr>
        <w:t>分配矩阵。针对八推进</w:t>
      </w:r>
      <w:r>
        <w:rPr>
          <w:rFonts w:ascii="宋体" w:hAnsi="宋体"/>
          <w:b w:val="0"/>
          <w:sz w:val="21"/>
          <w:rFonts w:ascii="Times New Roman" w:hAnsi="Times New Roman" w:eastAsia="宋体"/>
        </w:rPr>
        <w:t>器</w:t>
      </w:r>
      <w:r>
        <w:rPr>
          <w:rFonts w:ascii="宋体" w:hAnsi="宋体"/>
          <w:b w:val="0"/>
          <w:sz w:val="21"/>
          <w:highlight w:val="yellow"/>
          <w:rFonts w:ascii="Times New Roman" w:hAnsi="Times New Roman" w:eastAsia="宋体"/>
        </w:rPr>
        <w:t>配置</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将2.2输出的</w:t>
      </w:r>
      <w:r>
        <w:rPr>
          <w:rFonts w:ascii="宋体" w:hAnsi="宋体"/>
          <w:b w:val="0"/>
          <w:sz w:val="21"/>
          <w:rFonts w:ascii="Times New Roman" w:hAnsi="Times New Roman" w:eastAsia="宋体"/>
        </w:rPr>
        <w:t>期望广义力</w:t>
      </w:r>
      <w:r>
        <w:rPr>
          <w:rFonts w:ascii="宋体" w:hAnsi="宋体"/>
          <w:b w:val="0"/>
          <w:sz w:val="21"/>
          <w:highlight w:val="yellow"/>
          <w:rFonts w:ascii="Times New Roman" w:hAnsi="Times New Roman" w:eastAsia="宋体"/>
        </w:rPr>
        <w:t>和</w:t>
      </w:r>
      <w:r>
        <w:rPr>
          <w:rFonts w:ascii="宋体" w:hAnsi="宋体"/>
          <w:b w:val="0"/>
          <w:sz w:val="21"/>
          <w:rFonts w:ascii="Times New Roman" w:hAnsi="Times New Roman" w:eastAsia="宋体"/>
        </w:rPr>
        <w:t>力矩</w:t>
      </w:r>
      <w:r>
        <w:rPr>
          <w:rFonts w:ascii="宋体" w:hAnsi="宋体"/>
          <w:b w:val="0"/>
          <w:sz w:val="21"/>
          <w:highlight w:val="yellow"/>
          <w:rFonts w:ascii="Times New Roman" w:hAnsi="Times New Roman" w:eastAsia="宋体"/>
        </w:rPr>
        <w:t>转换为各</w:t>
      </w:r>
      <w:r>
        <w:rPr>
          <w:rFonts w:ascii="宋体" w:hAnsi="宋体"/>
          <w:b w:val="0"/>
          <w:sz w:val="21"/>
          <w:rFonts w:ascii="Times New Roman" w:hAnsi="Times New Roman" w:eastAsia="宋体"/>
        </w:rPr>
        <w:t>推进器</w:t>
      </w:r>
      <w:r>
        <w:rPr>
          <w:rFonts w:ascii="宋体" w:hAnsi="宋体"/>
          <w:b w:val="0"/>
          <w:sz w:val="21"/>
          <w:highlight w:val="yellow"/>
          <w:rFonts w:ascii="Times New Roman" w:hAnsi="Times New Roman" w:eastAsia="宋体"/>
        </w:rPr>
        <w:t>推力指令</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并结合推进器实际输出范围</w:t>
      </w:r>
      <w:r>
        <w:rPr>
          <w:rFonts w:ascii="宋体" w:hAnsi="宋体"/>
          <w:b w:val="0"/>
          <w:sz w:val="21"/>
          <w:rFonts w:ascii="Times New Roman" w:hAnsi="Times New Roman" w:eastAsia="宋体"/>
        </w:rPr>
        <w:t>考虑</w:t>
      </w:r>
      <w:r>
        <w:rPr>
          <w:rFonts w:ascii="宋体" w:hAnsi="宋体"/>
          <w:b w:val="0"/>
          <w:sz w:val="21"/>
          <w:highlight w:val="yellow"/>
          <w:rFonts w:ascii="Times New Roman" w:hAnsi="Times New Roman" w:eastAsia="宋体"/>
        </w:rPr>
        <w:t>基本</w:t>
      </w:r>
      <w:r>
        <w:rPr>
          <w:rFonts w:ascii="宋体" w:hAnsi="宋体"/>
          <w:b w:val="0"/>
          <w:sz w:val="21"/>
          <w:rFonts w:ascii="Times New Roman" w:hAnsi="Times New Roman" w:eastAsia="宋体"/>
        </w:rPr>
        <w:t>推力</w:t>
      </w:r>
      <w:r>
        <w:rPr>
          <w:rFonts w:ascii="宋体" w:hAnsi="宋体"/>
          <w:b w:val="0"/>
          <w:sz w:val="21"/>
          <w:rFonts w:ascii="Times New Roman" w:hAnsi="Times New Roman" w:eastAsia="宋体"/>
        </w:rPr>
        <w:t>约束</w:t>
      </w:r>
      <w:r>
        <w:rPr>
          <w:rFonts w:ascii="宋体" w:hAnsi="宋体"/>
          <w:b w:val="0"/>
          <w:sz w:val="21"/>
          <w:highlight w:val="yellow"/>
          <w:rFonts w:ascii="Times New Roman" w:hAnsi="Times New Roman" w:eastAsia="宋体"/>
        </w:rPr>
        <w:t>。结合</w:t>
      </w:r>
      <w:r>
        <w:rPr>
          <w:rFonts w:ascii="宋体" w:hAnsi="宋体"/>
          <w:b w:val="0"/>
          <w:sz w:val="21"/>
          <w:rFonts w:ascii="Times New Roman" w:hAnsi="Times New Roman" w:eastAsia="宋体"/>
        </w:rPr>
        <w:t>控制分配</w:t>
      </w:r>
      <w:r>
        <w:rPr>
          <w:rFonts w:ascii="宋体" w:hAnsi="宋体"/>
          <w:b w:val="0"/>
          <w:sz w:val="21"/>
          <w:rFonts w:ascii="Times New Roman" w:hAnsi="Times New Roman" w:eastAsia="宋体"/>
        </w:rPr>
        <w:t>误差</w:t>
      </w:r>
      <w:r>
        <w:rPr>
          <w:rFonts w:ascii="宋体" w:hAnsi="宋体"/>
          <w:b w:val="0"/>
          <w:sz w:val="21"/>
          <w:highlight w:val="yellow"/>
          <w:rFonts w:ascii="Times New Roman" w:hAnsi="Times New Roman" w:eastAsia="宋体"/>
        </w:rPr>
        <w:t>和各推进器输出情况</w:t>
      </w:r>
      <w:r>
        <w:rPr>
          <w:rFonts w:ascii="宋体" w:hAnsi="宋体"/>
          <w:b w:val="0"/>
          <w:sz w:val="21"/>
          <w:rFonts w:ascii="Times New Roman" w:hAnsi="Times New Roman" w:eastAsia="宋体"/>
        </w:rPr>
        <w:t>分</w:t>
      </w:r>
      <w:r>
        <w:rPr>
          <w:rFonts w:ascii="宋体" w:hAnsi="宋体"/>
          <w:b w:val="0"/>
          <w:sz w:val="21"/>
          <w:highlight w:val="yellow"/>
          <w:rFonts w:ascii="Times New Roman" w:hAnsi="Times New Roman" w:eastAsia="宋体"/>
        </w:rPr>
        <w:t>析分配效果</w:t>
      </w:r>
      <w:r>
        <w:rPr>
          <w:rFonts w:ascii="宋体" w:hAnsi="宋体"/>
          <w:b w:val="0"/>
          <w:sz w:val="21"/>
          <w:rFonts w:ascii="Times New Roman" w:hAnsi="Times New Roman" w:eastAsia="宋体"/>
        </w:rPr>
        <w:t>。</w:t>
      </w:r>
    </w:p>
    <w:p>
      <w:pPr>
        <w:spacing w:before="160" w:after="80" w:line="300" w:lineRule="auto"/>
      </w:pPr>
      <w:r>
        <w:rPr>
          <w:rFonts w:ascii="宋体" w:hAnsi="宋体"/>
          <w:b/>
          <w:sz w:val="24"/>
          <w:rFonts w:ascii="Times New Roman" w:hAnsi="Times New Roman" w:eastAsia="宋体"/>
        </w:rPr>
        <w:t>2.4 节对比</w:t>
      </w:r>
    </w:p>
    <w:p>
      <w:pPr>
        <w:spacing w:before="80" w:after="40" w:line="288" w:lineRule="auto"/>
      </w:pPr>
      <w:r>
        <w:rPr>
          <w:rFonts w:ascii="宋体" w:hAnsi="宋体"/>
          <w:b/>
          <w:color w:val="505050"/>
          <w:sz w:val="21"/>
          <w:rFonts w:ascii="Times New Roman" w:hAnsi="Times New Roman" w:eastAsia="宋体"/>
        </w:rPr>
        <w:t>【原版·2.4标题】</w:t>
      </w:r>
    </w:p>
    <w:p>
      <w:pPr>
        <w:spacing w:before="0" w:after="60" w:line="300" w:lineRule="auto"/>
        <w:ind w:firstLine="403"/>
      </w:pPr>
      <w:r>
        <w:rPr>
          <w:rFonts w:ascii="宋体" w:hAnsi="宋体"/>
          <w:b w:val="0"/>
          <w:sz w:val="21"/>
          <w:rFonts w:ascii="Times New Roman" w:hAnsi="Times New Roman" w:eastAsia="宋体"/>
        </w:rPr>
        <w:t>2.4 PX4 控制模块实现与SITL水动力仿真验证</w:t>
      </w:r>
    </w:p>
    <w:p>
      <w:pPr>
        <w:spacing w:before="40" w:after="40" w:line="288" w:lineRule="auto"/>
      </w:pPr>
      <w:r>
        <w:rPr>
          <w:rFonts w:ascii="宋体" w:hAnsi="宋体"/>
          <w:b/>
          <w:color w:val="0066CC"/>
          <w:sz w:val="21"/>
          <w:rFonts w:ascii="Times New Roman" w:hAnsi="Times New Roman" w:eastAsia="宋体"/>
        </w:rPr>
        <w:t>【修改版·2.4标题】</w:t>
      </w:r>
    </w:p>
    <w:p>
      <w:pPr>
        <w:spacing w:before="0" w:after="120" w:line="300" w:lineRule="auto"/>
        <w:ind w:firstLine="403"/>
      </w:pPr>
      <w:r>
        <w:rPr>
          <w:rFonts w:ascii="宋体" w:hAnsi="宋体"/>
          <w:b w:val="0"/>
          <w:sz w:val="21"/>
          <w:rFonts w:ascii="Times New Roman" w:hAnsi="Times New Roman" w:eastAsia="宋体"/>
        </w:rPr>
        <w:t>2.4 PX4</w:t>
      </w:r>
      <w:r>
        <w:rPr>
          <w:rFonts w:ascii="宋体" w:hAnsi="宋体"/>
          <w:b w:val="0"/>
          <w:sz w:val="21"/>
          <w:highlight w:val="yellow"/>
          <w:rFonts w:ascii="Times New Roman" w:hAnsi="Times New Roman" w:eastAsia="宋体"/>
        </w:rPr>
        <w:t>/</w:t>
      </w:r>
      <w:r>
        <w:rPr>
          <w:rFonts w:ascii="宋体" w:hAnsi="宋体"/>
          <w:b w:val="0"/>
          <w:sz w:val="21"/>
          <w:rFonts w:ascii="Times New Roman" w:hAnsi="Times New Roman" w:eastAsia="宋体"/>
        </w:rPr>
        <w:t>SITL</w:t>
      </w:r>
      <w:r>
        <w:rPr>
          <w:rFonts w:ascii="宋体" w:hAnsi="宋体"/>
          <w:b w:val="0"/>
          <w:sz w:val="21"/>
          <w:highlight w:val="yellow"/>
          <w:rFonts w:ascii="Times New Roman" w:hAnsi="Times New Roman" w:eastAsia="宋体"/>
        </w:rPr>
        <w:t>闭环</w:t>
      </w:r>
      <w:r>
        <w:rPr>
          <w:rFonts w:ascii="宋体" w:hAnsi="宋体"/>
          <w:b w:val="0"/>
          <w:sz w:val="21"/>
          <w:rFonts w:ascii="Times New Roman" w:hAnsi="Times New Roman" w:eastAsia="宋体"/>
        </w:rPr>
        <w:t>仿真</w:t>
      </w:r>
      <w:r>
        <w:rPr>
          <w:rFonts w:ascii="宋体" w:hAnsi="宋体"/>
          <w:b w:val="0"/>
          <w:sz w:val="21"/>
          <w:highlight w:val="yellow"/>
          <w:rFonts w:ascii="Times New Roman" w:hAnsi="Times New Roman" w:eastAsia="宋体"/>
        </w:rPr>
        <w:t>与系统</w:t>
      </w:r>
      <w:r>
        <w:rPr>
          <w:rFonts w:ascii="宋体" w:hAnsi="宋体"/>
          <w:b w:val="0"/>
          <w:sz w:val="21"/>
          <w:rFonts w:ascii="Times New Roman" w:hAnsi="Times New Roman" w:eastAsia="宋体"/>
        </w:rPr>
        <w:t>验证</w:t>
      </w:r>
    </w:p>
    <w:p>
      <w:pPr>
        <w:spacing w:before="80" w:after="40" w:line="288" w:lineRule="auto"/>
      </w:pPr>
      <w:r>
        <w:rPr>
          <w:rFonts w:ascii="宋体" w:hAnsi="宋体"/>
          <w:b/>
          <w:color w:val="505050"/>
          <w:sz w:val="21"/>
          <w:rFonts w:ascii="Times New Roman" w:hAnsi="Times New Roman" w:eastAsia="宋体"/>
        </w:rPr>
        <w:t>【原版·2.4正文】</w:t>
      </w:r>
    </w:p>
    <w:p>
      <w:pPr>
        <w:spacing w:before="0" w:after="60" w:line="300" w:lineRule="auto"/>
        <w:ind w:firstLine="403"/>
      </w:pPr>
      <w:r>
        <w:rPr>
          <w:rFonts w:ascii="宋体" w:hAnsi="宋体"/>
          <w:b w:val="0"/>
          <w:sz w:val="21"/>
          <w:rFonts w:ascii="Times New Roman" w:hAnsi="Times New Roman" w:eastAsia="宋体"/>
        </w:rPr>
        <w:t>按照PX4软件架构及模块开发规范，以C++实现控制模块，通过uORB完成状态信息订阅、控制计算和推进器指令发布；搭建PX4 SITL与外部水动力仿真环境（如Gazebo/SITL模型）的联合闭环仿真平台，在定深、定航、姿态机动及水流扰动工况下进行仿真测试，对比传统PID等基线算法，评估控制精度与抗扰性能。</w:t>
      </w:r>
    </w:p>
    <w:p>
      <w:pPr>
        <w:spacing w:before="40" w:after="40" w:line="288" w:lineRule="auto"/>
      </w:pPr>
      <w:r>
        <w:rPr>
          <w:rFonts w:ascii="宋体" w:hAnsi="宋体"/>
          <w:b/>
          <w:color w:val="0066CC"/>
          <w:sz w:val="21"/>
          <w:rFonts w:ascii="Times New Roman" w:hAnsi="Times New Roman" w:eastAsia="宋体"/>
        </w:rPr>
        <w:t>【修改版·2.4正文】</w:t>
      </w:r>
    </w:p>
    <w:p>
      <w:pPr>
        <w:spacing w:before="0" w:after="120" w:line="300" w:lineRule="auto"/>
        <w:ind w:firstLine="403"/>
      </w:pPr>
      <w:r>
        <w:rPr>
          <w:rFonts w:ascii="宋体" w:hAnsi="宋体"/>
          <w:b w:val="0"/>
          <w:sz w:val="21"/>
          <w:highlight w:val="yellow"/>
          <w:rFonts w:ascii="Times New Roman" w:hAnsi="Times New Roman" w:eastAsia="宋体"/>
        </w:rPr>
        <w:t>在</w:t>
      </w:r>
      <w:r>
        <w:rPr>
          <w:rFonts w:ascii="宋体" w:hAnsi="宋体"/>
          <w:b w:val="0"/>
          <w:sz w:val="21"/>
          <w:rFonts w:ascii="Times New Roman" w:hAnsi="Times New Roman" w:eastAsia="宋体"/>
        </w:rPr>
        <w:t>PX4</w:t>
      </w:r>
      <w:r>
        <w:rPr>
          <w:rFonts w:ascii="宋体" w:hAnsi="宋体"/>
          <w:b w:val="0"/>
          <w:sz w:val="21"/>
          <w:highlight w:val="yellow"/>
          <w:rFonts w:ascii="Times New Roman" w:hAnsi="Times New Roman" w:eastAsia="宋体"/>
        </w:rPr>
        <w:t>/SITL环境下</w:t>
      </w:r>
      <w:r>
        <w:rPr>
          <w:rFonts w:ascii="宋体" w:hAnsi="宋体"/>
          <w:b w:val="0"/>
          <w:sz w:val="21"/>
          <w:rFonts w:ascii="Times New Roman" w:hAnsi="Times New Roman" w:eastAsia="宋体"/>
        </w:rPr>
        <w:t>构</w:t>
      </w:r>
      <w:r>
        <w:rPr>
          <w:rFonts w:ascii="宋体" w:hAnsi="宋体"/>
          <w:b w:val="0"/>
          <w:sz w:val="21"/>
          <w:highlight w:val="yellow"/>
          <w:rFonts w:ascii="Times New Roman" w:hAnsi="Times New Roman" w:eastAsia="宋体"/>
        </w:rPr>
        <w:t>建由航行器动力学</w:t>
      </w:r>
      <w:r>
        <w:rPr>
          <w:rFonts w:ascii="宋体" w:hAnsi="宋体"/>
          <w:b w:val="0"/>
          <w:sz w:val="21"/>
          <w:rFonts w:ascii="Times New Roman" w:hAnsi="Times New Roman" w:eastAsia="宋体"/>
        </w:rPr>
        <w:t>模</w:t>
      </w:r>
      <w:r>
        <w:rPr>
          <w:rFonts w:ascii="宋体" w:hAnsi="宋体"/>
          <w:b w:val="0"/>
          <w:sz w:val="21"/>
          <w:highlight w:val="yellow"/>
          <w:rFonts w:ascii="Times New Roman" w:hAnsi="Times New Roman" w:eastAsia="宋体"/>
        </w:rPr>
        <w:t>型、运动</w:t>
      </w:r>
      <w:r>
        <w:rPr>
          <w:rFonts w:ascii="宋体" w:hAnsi="宋体"/>
          <w:b w:val="0"/>
          <w:sz w:val="21"/>
          <w:rFonts w:ascii="Times New Roman" w:hAnsi="Times New Roman" w:eastAsia="宋体"/>
        </w:rPr>
        <w:t>控制模块</w:t>
      </w:r>
      <w:r>
        <w:rPr>
          <w:rFonts w:ascii="宋体" w:hAnsi="宋体"/>
          <w:b w:val="0"/>
          <w:sz w:val="21"/>
          <w:highlight w:val="yellow"/>
          <w:rFonts w:ascii="Times New Roman" w:hAnsi="Times New Roman" w:eastAsia="宋体"/>
        </w:rPr>
        <w:t>和八推进器控制分配模块组成的闭环仿真系统</w:t>
      </w:r>
      <w:r>
        <w:rPr>
          <w:rFonts w:ascii="宋体" w:hAnsi="宋体"/>
          <w:b w:val="0"/>
          <w:sz w:val="21"/>
          <w:rFonts w:ascii="Times New Roman" w:hAnsi="Times New Roman" w:eastAsia="宋体"/>
        </w:rPr>
        <w:t>，通过uORB完成</w:t>
      </w:r>
      <w:r>
        <w:rPr>
          <w:rFonts w:ascii="宋体" w:hAnsi="宋体"/>
          <w:b w:val="0"/>
          <w:sz w:val="21"/>
          <w:highlight w:val="yellow"/>
          <w:rFonts w:ascii="Times New Roman" w:hAnsi="Times New Roman" w:eastAsia="宋体"/>
        </w:rPr>
        <w:t>必要的</w:t>
      </w:r>
      <w:r>
        <w:rPr>
          <w:rFonts w:ascii="宋体" w:hAnsi="宋体"/>
          <w:b w:val="0"/>
          <w:sz w:val="21"/>
          <w:rFonts w:ascii="Times New Roman" w:hAnsi="Times New Roman" w:eastAsia="宋体"/>
        </w:rPr>
        <w:t>状态信息</w:t>
      </w:r>
      <w:r>
        <w:rPr>
          <w:rFonts w:ascii="宋体" w:hAnsi="宋体"/>
          <w:b w:val="0"/>
          <w:sz w:val="21"/>
          <w:rFonts w:ascii="Times New Roman" w:hAnsi="Times New Roman" w:eastAsia="宋体"/>
        </w:rPr>
        <w:t>、控制</w:t>
      </w:r>
      <w:r>
        <w:rPr>
          <w:rFonts w:ascii="宋体" w:hAnsi="宋体"/>
          <w:b w:val="0"/>
          <w:sz w:val="21"/>
          <w:highlight w:val="yellow"/>
          <w:rFonts w:ascii="Times New Roman" w:hAnsi="Times New Roman" w:eastAsia="宋体"/>
        </w:rPr>
        <w:t>量</w:t>
      </w:r>
      <w:r>
        <w:rPr>
          <w:rFonts w:ascii="宋体" w:hAnsi="宋体"/>
          <w:b w:val="0"/>
          <w:sz w:val="21"/>
          <w:rFonts w:ascii="Times New Roman" w:hAnsi="Times New Roman" w:eastAsia="宋体"/>
        </w:rPr>
        <w:t>和推进器指令</w:t>
      </w:r>
      <w:r>
        <w:rPr>
          <w:rFonts w:ascii="宋体" w:hAnsi="宋体"/>
          <w:b w:val="0"/>
          <w:sz w:val="21"/>
          <w:highlight w:val="yellow"/>
          <w:rFonts w:ascii="Times New Roman" w:hAnsi="Times New Roman" w:eastAsia="宋体"/>
        </w:rPr>
        <w:t>交互。选取代表性运</w:t>
      </w:r>
      <w:r>
        <w:rPr>
          <w:rFonts w:ascii="宋体" w:hAnsi="宋体"/>
          <w:b w:val="0"/>
          <w:sz w:val="21"/>
          <w:rFonts w:ascii="Times New Roman" w:hAnsi="Times New Roman" w:eastAsia="宋体"/>
        </w:rPr>
        <w:t>动工况</w:t>
      </w:r>
      <w:r>
        <w:rPr>
          <w:rFonts w:ascii="宋体" w:hAnsi="宋体"/>
          <w:b w:val="0"/>
          <w:sz w:val="21"/>
          <w:highlight w:val="yellow"/>
          <w:rFonts w:ascii="Times New Roman" w:hAnsi="Times New Roman" w:eastAsia="宋体"/>
        </w:rPr>
        <w:t>并设置相应扰动条件，考察闭环系统的动态特性和控制效果；结合跟踪误差、控制分配误差等必要指标</w:t>
      </w:r>
      <w:r>
        <w:rPr>
          <w:rFonts w:ascii="宋体" w:hAnsi="宋体"/>
          <w:b w:val="0"/>
          <w:sz w:val="21"/>
          <w:rFonts w:ascii="Times New Roman" w:hAnsi="Times New Roman" w:eastAsia="宋体"/>
        </w:rPr>
        <w:t>进行</w:t>
      </w:r>
      <w:r>
        <w:rPr>
          <w:rFonts w:ascii="宋体" w:hAnsi="宋体"/>
          <w:b w:val="0"/>
          <w:sz w:val="21"/>
          <w:highlight w:val="yellow"/>
          <w:rFonts w:ascii="Times New Roman" w:hAnsi="Times New Roman" w:eastAsia="宋体"/>
        </w:rPr>
        <w:t>性能分析</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验证闭环系</w:t>
      </w:r>
      <w:r>
        <w:rPr>
          <w:rFonts w:ascii="宋体" w:hAnsi="宋体"/>
          <w:b w:val="0"/>
          <w:sz w:val="21"/>
          <w:rFonts w:ascii="Times New Roman" w:hAnsi="Times New Roman" w:eastAsia="宋体"/>
        </w:rPr>
        <w:t>统</w:t>
      </w:r>
      <w:r>
        <w:rPr>
          <w:rFonts w:ascii="宋体" w:hAnsi="宋体"/>
          <w:b w:val="0"/>
          <w:sz w:val="21"/>
          <w:highlight w:val="yellow"/>
          <w:rFonts w:ascii="Times New Roman" w:hAnsi="Times New Roman" w:eastAsia="宋体"/>
        </w:rPr>
        <w:t>的</w:t>
      </w:r>
      <w:r>
        <w:rPr>
          <w:rFonts w:ascii="宋体" w:hAnsi="宋体"/>
          <w:b w:val="0"/>
          <w:sz w:val="21"/>
          <w:rFonts w:ascii="Times New Roman" w:hAnsi="Times New Roman" w:eastAsia="宋体"/>
        </w:rPr>
        <w:t>控制</w:t>
      </w:r>
      <w:r>
        <w:rPr>
          <w:rFonts w:ascii="宋体" w:hAnsi="宋体"/>
          <w:b w:val="0"/>
          <w:sz w:val="21"/>
          <w:highlight w:val="yellow"/>
          <w:rFonts w:ascii="Times New Roman" w:hAnsi="Times New Roman" w:eastAsia="宋体"/>
        </w:rPr>
        <w:t>效果</w:t>
      </w:r>
      <w:r>
        <w:rPr>
          <w:rFonts w:ascii="宋体" w:hAnsi="宋体"/>
          <w:b w:val="0"/>
          <w:sz w:val="21"/>
          <w:rFonts w:ascii="Times New Roman" w:hAnsi="Times New Roman" w:eastAsia="宋体"/>
        </w:rPr>
        <w:t>。</w:t>
      </w:r>
    </w:p>
    <w:p>
      <w:pPr>
        <w:spacing w:before="160" w:after="80" w:line="300" w:lineRule="auto"/>
      </w:pPr>
      <w:r>
        <w:rPr>
          <w:rFonts w:ascii="宋体" w:hAnsi="宋体"/>
          <w:b/>
          <w:sz w:val="28"/>
          <w:rFonts w:ascii="Times New Roman" w:hAnsi="Times New Roman" w:eastAsia="宋体"/>
        </w:rPr>
        <w:t>三、毕业论文的基本要求及应完成的成果形式</w:t>
      </w:r>
    </w:p>
    <w:p>
      <w:pPr>
        <w:spacing w:before="160" w:after="80" w:line="300" w:lineRule="auto"/>
      </w:pPr>
      <w:r>
        <w:rPr>
          <w:rFonts w:ascii="宋体" w:hAnsi="宋体"/>
          <w:b/>
          <w:sz w:val="24"/>
          <w:rFonts w:ascii="Times New Roman" w:hAnsi="Times New Roman" w:eastAsia="宋体"/>
        </w:rPr>
        <w:t>（1）文献综述</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（1）查阅水下航行器动力学、非线性控制、增量非线性动态逆（INDI）、控制分配及PX4嵌入式飞控等领域相关中外文献，掌握该方向国内外研究现状与发展趋势，完成文献综述。</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（1）查阅水下航行器动力学、</w:t>
      </w:r>
      <w:r>
        <w:rPr>
          <w:rFonts w:ascii="宋体" w:hAnsi="宋体"/>
          <w:b w:val="0"/>
          <w:sz w:val="21"/>
          <w:highlight w:val="yellow"/>
          <w:rFonts w:ascii="Times New Roman" w:hAnsi="Times New Roman" w:eastAsia="宋体"/>
        </w:rPr>
        <w:t>系统辨识、运动</w:t>
      </w:r>
      <w:r>
        <w:rPr>
          <w:rFonts w:ascii="宋体" w:hAnsi="宋体"/>
          <w:b w:val="0"/>
          <w:sz w:val="21"/>
          <w:rFonts w:ascii="Times New Roman" w:hAnsi="Times New Roman" w:eastAsia="宋体"/>
        </w:rPr>
        <w:t>控制、</w:t>
      </w:r>
      <w:r>
        <w:rPr>
          <w:rFonts w:ascii="宋体" w:hAnsi="宋体"/>
          <w:b w:val="0"/>
          <w:sz w:val="21"/>
          <w:highlight w:val="yellow"/>
          <w:rFonts w:ascii="Times New Roman" w:hAnsi="Times New Roman" w:eastAsia="宋体"/>
        </w:rPr>
        <w:t>推进器建模</w:t>
      </w:r>
      <w:r>
        <w:rPr>
          <w:rFonts w:ascii="宋体" w:hAnsi="宋体"/>
          <w:b w:val="0"/>
          <w:sz w:val="21"/>
          <w:rFonts w:ascii="Times New Roman" w:hAnsi="Times New Roman" w:eastAsia="宋体"/>
        </w:rPr>
        <w:t>、控制分配及PX4</w:t>
      </w:r>
      <w:r>
        <w:rPr>
          <w:rFonts w:ascii="宋体" w:hAnsi="宋体"/>
          <w:b w:val="0"/>
          <w:sz w:val="21"/>
          <w:highlight w:val="yellow"/>
          <w:rFonts w:ascii="Times New Roman" w:hAnsi="Times New Roman" w:eastAsia="宋体"/>
        </w:rPr>
        <w:t>软件架构</w:t>
      </w:r>
      <w:r>
        <w:rPr>
          <w:rFonts w:ascii="宋体" w:hAnsi="宋体"/>
          <w:b w:val="0"/>
          <w:sz w:val="21"/>
          <w:rFonts w:ascii="Times New Roman" w:hAnsi="Times New Roman" w:eastAsia="宋体"/>
        </w:rPr>
        <w:t>等</w:t>
      </w:r>
      <w:r>
        <w:rPr>
          <w:rFonts w:ascii="宋体" w:hAnsi="宋体"/>
          <w:b w:val="0"/>
          <w:sz w:val="21"/>
          <w:rFonts w:ascii="Times New Roman" w:hAnsi="Times New Roman" w:eastAsia="宋体"/>
        </w:rPr>
        <w:t>相关中外文献，</w:t>
      </w:r>
      <w:r>
        <w:rPr>
          <w:rFonts w:ascii="宋体" w:hAnsi="宋体"/>
          <w:b w:val="0"/>
          <w:sz w:val="21"/>
          <w:highlight w:val="yellow"/>
          <w:rFonts w:ascii="Times New Roman" w:hAnsi="Times New Roman" w:eastAsia="宋体"/>
        </w:rPr>
        <w:t>归纳相关</w:t>
      </w:r>
      <w:r>
        <w:rPr>
          <w:rFonts w:ascii="宋体" w:hAnsi="宋体"/>
          <w:b w:val="0"/>
          <w:sz w:val="21"/>
          <w:rFonts w:ascii="Times New Roman" w:hAnsi="Times New Roman" w:eastAsia="宋体"/>
        </w:rPr>
        <w:t>研究</w:t>
      </w:r>
      <w:r>
        <w:rPr>
          <w:rFonts w:ascii="宋体" w:hAnsi="宋体"/>
          <w:b w:val="0"/>
          <w:sz w:val="21"/>
          <w:highlight w:val="yellow"/>
          <w:rFonts w:ascii="Times New Roman" w:hAnsi="Times New Roman" w:eastAsia="宋体"/>
        </w:rPr>
        <w:t>方法及其适用条件</w:t>
      </w:r>
      <w:r>
        <w:rPr>
          <w:rFonts w:ascii="宋体" w:hAnsi="宋体"/>
          <w:b w:val="0"/>
          <w:sz w:val="21"/>
          <w:rFonts w:ascii="Times New Roman" w:hAnsi="Times New Roman" w:eastAsia="宋体"/>
        </w:rPr>
        <w:t>，完成文献综述。</w:t>
      </w:r>
    </w:p>
    <w:p>
      <w:pPr>
        <w:spacing w:before="160" w:after="80" w:line="300" w:lineRule="auto"/>
      </w:pPr>
      <w:r>
        <w:rPr>
          <w:rFonts w:ascii="宋体" w:hAnsi="宋体"/>
          <w:b/>
          <w:sz w:val="24"/>
          <w:rFonts w:ascii="Times New Roman" w:hAnsi="Times New Roman" w:eastAsia="宋体"/>
        </w:rPr>
        <w:t>（2）开题答辩</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（2）撰写开题报告，完成文献综述、研究方案、技术路线和进度计划，参加开题答辩。</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（2）</w:t>
      </w:r>
      <w:r>
        <w:rPr>
          <w:rFonts w:ascii="宋体" w:hAnsi="宋体"/>
          <w:b w:val="0"/>
          <w:sz w:val="21"/>
          <w:highlight w:val="yellow"/>
          <w:rFonts w:ascii="Times New Roman" w:hAnsi="Times New Roman" w:eastAsia="宋体"/>
        </w:rPr>
        <w:t>完成</w:t>
      </w:r>
      <w:r>
        <w:rPr>
          <w:rFonts w:ascii="宋体" w:hAnsi="宋体"/>
          <w:b w:val="0"/>
          <w:sz w:val="21"/>
          <w:rFonts w:ascii="Times New Roman" w:hAnsi="Times New Roman" w:eastAsia="宋体"/>
        </w:rPr>
        <w:t>开题报告，</w:t>
      </w:r>
      <w:r>
        <w:rPr>
          <w:rFonts w:ascii="宋体" w:hAnsi="宋体"/>
          <w:b w:val="0"/>
          <w:sz w:val="21"/>
          <w:highlight w:val="yellow"/>
          <w:rFonts w:ascii="Times New Roman" w:hAnsi="Times New Roman" w:eastAsia="宋体"/>
        </w:rPr>
        <w:t>明确</w:t>
      </w:r>
      <w:r>
        <w:rPr>
          <w:rFonts w:ascii="宋体" w:hAnsi="宋体"/>
          <w:b w:val="0"/>
          <w:sz w:val="21"/>
          <w:rFonts w:ascii="Times New Roman" w:hAnsi="Times New Roman" w:eastAsia="宋体"/>
        </w:rPr>
        <w:t>研究</w:t>
      </w:r>
      <w:r>
        <w:rPr>
          <w:rFonts w:ascii="宋体" w:hAnsi="宋体"/>
          <w:b w:val="0"/>
          <w:sz w:val="21"/>
          <w:highlight w:val="yellow"/>
          <w:rFonts w:ascii="Times New Roman" w:hAnsi="Times New Roman" w:eastAsia="宋体"/>
        </w:rPr>
        <w:t>目标、总体</w:t>
      </w:r>
      <w:r>
        <w:rPr>
          <w:rFonts w:ascii="宋体" w:hAnsi="宋体"/>
          <w:b w:val="0"/>
          <w:sz w:val="21"/>
          <w:rFonts w:ascii="Times New Roman" w:hAnsi="Times New Roman" w:eastAsia="宋体"/>
        </w:rPr>
        <w:t>方案、技术路线和进度计划，参加开题答辩。</w:t>
      </w:r>
    </w:p>
    <w:p>
      <w:pPr>
        <w:spacing w:before="160" w:after="80" w:line="300" w:lineRule="auto"/>
      </w:pPr>
      <w:r>
        <w:rPr>
          <w:rFonts w:ascii="宋体" w:hAnsi="宋体"/>
          <w:b/>
          <w:sz w:val="24"/>
          <w:rFonts w:ascii="Times New Roman" w:hAnsi="Times New Roman" w:eastAsia="宋体"/>
        </w:rPr>
        <w:t>（3）对象与模型</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（3）分析水下航行器6-DOF运动及8推进器布局，建立与控制设计和SITL仿真相衔接的航行器动力学、推进器推力及控制分配模型。</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（3）</w:t>
      </w:r>
      <w:r>
        <w:rPr>
          <w:rFonts w:ascii="宋体" w:hAnsi="宋体"/>
          <w:b w:val="0"/>
          <w:sz w:val="21"/>
          <w:highlight w:val="yellow"/>
          <w:rFonts w:ascii="Times New Roman" w:hAnsi="Times New Roman" w:eastAsia="宋体"/>
        </w:rPr>
        <w:t>依托已有八推进器</w:t>
      </w:r>
      <w:r>
        <w:rPr>
          <w:rFonts w:ascii="宋体" w:hAnsi="宋体"/>
          <w:b w:val="0"/>
          <w:sz w:val="21"/>
          <w:rFonts w:ascii="Times New Roman" w:hAnsi="Times New Roman" w:eastAsia="宋体"/>
        </w:rPr>
        <w:t>水下航行器</w:t>
      </w:r>
      <w:r>
        <w:rPr>
          <w:rFonts w:ascii="宋体" w:hAnsi="宋体"/>
          <w:b w:val="0"/>
          <w:sz w:val="21"/>
          <w:highlight w:val="yellow"/>
          <w:rFonts w:ascii="Times New Roman" w:hAnsi="Times New Roman" w:eastAsia="宋体"/>
        </w:rPr>
        <w:t>平台，建立六自由度</w:t>
      </w:r>
      <w:r>
        <w:rPr>
          <w:rFonts w:ascii="宋体" w:hAnsi="宋体"/>
          <w:b w:val="0"/>
          <w:sz w:val="21"/>
          <w:rFonts w:ascii="Times New Roman" w:hAnsi="Times New Roman" w:eastAsia="宋体"/>
        </w:rPr>
        <w:t>动</w:t>
      </w:r>
      <w:r>
        <w:rPr>
          <w:rFonts w:ascii="宋体" w:hAnsi="宋体"/>
          <w:b w:val="0"/>
          <w:sz w:val="21"/>
          <w:highlight w:val="yellow"/>
          <w:rFonts w:ascii="Times New Roman" w:hAnsi="Times New Roman" w:eastAsia="宋体"/>
        </w:rPr>
        <w:t>力学模型和必要的</w:t>
      </w:r>
      <w:r>
        <w:rPr>
          <w:rFonts w:ascii="宋体" w:hAnsi="宋体"/>
          <w:b w:val="0"/>
          <w:sz w:val="21"/>
          <w:rFonts w:ascii="Times New Roman" w:hAnsi="Times New Roman" w:eastAsia="宋体"/>
        </w:rPr>
        <w:t>推进器</w:t>
      </w:r>
      <w:r>
        <w:rPr>
          <w:rFonts w:ascii="宋体" w:hAnsi="宋体"/>
          <w:b w:val="0"/>
          <w:sz w:val="21"/>
          <w:highlight w:val="yellow"/>
          <w:rFonts w:ascii="Times New Roman" w:hAnsi="Times New Roman" w:eastAsia="宋体"/>
        </w:rPr>
        <w:t>模型</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分析影响</w:t>
      </w:r>
      <w:r>
        <w:rPr>
          <w:rFonts w:ascii="宋体" w:hAnsi="宋体"/>
          <w:b w:val="0"/>
          <w:sz w:val="21"/>
          <w:rFonts w:ascii="Times New Roman" w:hAnsi="Times New Roman" w:eastAsia="宋体"/>
        </w:rPr>
        <w:t>航行器</w:t>
      </w:r>
      <w:r>
        <w:rPr>
          <w:rFonts w:ascii="宋体" w:hAnsi="宋体"/>
          <w:b w:val="0"/>
          <w:sz w:val="21"/>
          <w:highlight w:val="yellow"/>
          <w:rFonts w:ascii="Times New Roman" w:hAnsi="Times New Roman" w:eastAsia="宋体"/>
        </w:rPr>
        <w:t>运动的主要</w:t>
      </w:r>
      <w:r>
        <w:rPr>
          <w:rFonts w:ascii="宋体" w:hAnsi="宋体"/>
          <w:b w:val="0"/>
          <w:sz w:val="21"/>
          <w:rFonts w:ascii="Times New Roman" w:hAnsi="Times New Roman" w:eastAsia="宋体"/>
        </w:rPr>
        <w:t>动力学</w:t>
      </w:r>
      <w:r>
        <w:rPr>
          <w:rFonts w:ascii="宋体" w:hAnsi="宋体"/>
          <w:b w:val="0"/>
          <w:sz w:val="21"/>
          <w:highlight w:val="yellow"/>
          <w:rFonts w:ascii="Times New Roman" w:hAnsi="Times New Roman" w:eastAsia="宋体"/>
        </w:rPr>
        <w:t>因素</w:t>
      </w:r>
      <w:r>
        <w:rPr>
          <w:rFonts w:ascii="宋体" w:hAnsi="宋体"/>
          <w:b w:val="0"/>
          <w:sz w:val="21"/>
          <w:rFonts w:ascii="Times New Roman" w:hAnsi="Times New Roman" w:eastAsia="宋体"/>
        </w:rPr>
        <w:t>。</w:t>
      </w:r>
    </w:p>
    <w:p>
      <w:pPr>
        <w:spacing w:before="160" w:after="80" w:line="300" w:lineRule="auto"/>
      </w:pPr>
      <w:r>
        <w:rPr>
          <w:rFonts w:ascii="宋体" w:hAnsi="宋体"/>
          <w:b/>
          <w:sz w:val="24"/>
          <w:rFonts w:ascii="Times New Roman" w:hAnsi="Times New Roman" w:eastAsia="宋体"/>
        </w:rPr>
        <w:t>（4）辨识与验证</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（4）围绕INDI增量反馈构造，完成IMU信号滤波、角速度数值差分和必要的时序同步处理，分析测量噪声及执行器滞后对控制增量闭环稳定性的影响。</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（4）</w:t>
      </w:r>
      <w:r>
        <w:rPr>
          <w:rFonts w:ascii="宋体" w:hAnsi="宋体"/>
          <w:b w:val="0"/>
          <w:sz w:val="21"/>
          <w:rFonts w:ascii="Times New Roman" w:hAnsi="Times New Roman" w:eastAsia="宋体"/>
        </w:rPr>
        <w:t>完成</w:t>
      </w:r>
      <w:r>
        <w:rPr>
          <w:rFonts w:ascii="宋体" w:hAnsi="宋体"/>
          <w:b w:val="0"/>
          <w:sz w:val="21"/>
          <w:highlight w:val="yellow"/>
          <w:rFonts w:ascii="Times New Roman" w:hAnsi="Times New Roman" w:eastAsia="宋体"/>
        </w:rPr>
        <w:t>系统辨识及模型验证</w:t>
      </w:r>
      <w:r>
        <w:rPr>
          <w:rFonts w:ascii="宋体" w:hAnsi="宋体"/>
          <w:b w:val="0"/>
          <w:sz w:val="21"/>
          <w:rFonts w:ascii="Times New Roman" w:hAnsi="Times New Roman" w:eastAsia="宋体"/>
        </w:rPr>
        <w:t>，分析</w:t>
      </w:r>
      <w:r>
        <w:rPr>
          <w:rFonts w:ascii="宋体" w:hAnsi="宋体"/>
          <w:b w:val="0"/>
          <w:sz w:val="21"/>
          <w:highlight w:val="yellow"/>
          <w:rFonts w:ascii="Times New Roman" w:hAnsi="Times New Roman" w:eastAsia="宋体"/>
        </w:rPr>
        <w:t>辨识模型与相关数据之间</w:t>
      </w:r>
      <w:r>
        <w:rPr>
          <w:rFonts w:ascii="宋体" w:hAnsi="宋体"/>
          <w:b w:val="0"/>
          <w:sz w:val="21"/>
          <w:rFonts w:ascii="Times New Roman" w:hAnsi="Times New Roman" w:eastAsia="宋体"/>
        </w:rPr>
        <w:t>的</w:t>
      </w:r>
      <w:r>
        <w:rPr>
          <w:rFonts w:ascii="宋体" w:hAnsi="宋体"/>
          <w:b w:val="0"/>
          <w:sz w:val="21"/>
          <w:highlight w:val="yellow"/>
          <w:rFonts w:ascii="Times New Roman" w:hAnsi="Times New Roman" w:eastAsia="宋体"/>
        </w:rPr>
        <w:t>偏差</w:t>
      </w:r>
      <w:r>
        <w:rPr>
          <w:rFonts w:ascii="宋体" w:hAnsi="宋体"/>
          <w:b w:val="0"/>
          <w:sz w:val="21"/>
          <w:rFonts w:ascii="Times New Roman" w:hAnsi="Times New Roman" w:eastAsia="宋体"/>
        </w:rPr>
        <w:t>。</w:t>
      </w:r>
    </w:p>
    <w:p>
      <w:pPr>
        <w:spacing w:before="160" w:after="80" w:line="300" w:lineRule="auto"/>
      </w:pPr>
      <w:r>
        <w:rPr>
          <w:rFonts w:ascii="宋体" w:hAnsi="宋体"/>
          <w:b/>
          <w:sz w:val="24"/>
          <w:rFonts w:ascii="Times New Roman" w:hAnsi="Times New Roman" w:eastAsia="宋体"/>
        </w:rPr>
        <w:t>（5）闭环运动控制</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（5）设计INDI姿态/广义力控制方法、受约束控制分配策略及PCH机制：以加权伪逆构建基础控制分配方案，在推力受限条件下抑制逆误差发散。</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（5）</w:t>
      </w:r>
      <w:r>
        <w:rPr>
          <w:rFonts w:ascii="宋体" w:hAnsi="宋体"/>
          <w:b w:val="0"/>
          <w:sz w:val="21"/>
          <w:highlight w:val="yellow"/>
          <w:rFonts w:ascii="Times New Roman" w:hAnsi="Times New Roman" w:eastAsia="宋体"/>
        </w:rPr>
        <w:t>完成基本运动状态的闭环控制</w:t>
      </w:r>
      <w:r>
        <w:rPr>
          <w:rFonts w:ascii="宋体" w:hAnsi="宋体"/>
          <w:b w:val="0"/>
          <w:sz w:val="21"/>
          <w:rFonts w:ascii="Times New Roman" w:hAnsi="Times New Roman" w:eastAsia="宋体"/>
        </w:rPr>
        <w:t>设计</w:t>
      </w:r>
      <w:r>
        <w:rPr>
          <w:rFonts w:ascii="宋体" w:hAnsi="宋体"/>
          <w:b w:val="0"/>
          <w:sz w:val="21"/>
          <w:highlight w:val="yellow"/>
          <w:rFonts w:ascii="Times New Roman" w:hAnsi="Times New Roman" w:eastAsia="宋体"/>
        </w:rPr>
        <w:t>及性能分析，考察外部扰动对</w:t>
      </w:r>
      <w:r>
        <w:rPr>
          <w:rFonts w:ascii="宋体" w:hAnsi="宋体"/>
          <w:b w:val="0"/>
          <w:sz w:val="21"/>
          <w:rFonts w:ascii="Times New Roman" w:hAnsi="Times New Roman" w:eastAsia="宋体"/>
        </w:rPr>
        <w:t>控制</w:t>
      </w:r>
      <w:r>
        <w:rPr>
          <w:rFonts w:ascii="宋体" w:hAnsi="宋体"/>
          <w:b w:val="0"/>
          <w:sz w:val="21"/>
          <w:highlight w:val="yellow"/>
          <w:rFonts w:ascii="Times New Roman" w:hAnsi="Times New Roman" w:eastAsia="宋体"/>
        </w:rPr>
        <w:t>性能的影响</w:t>
      </w:r>
      <w:r>
        <w:rPr>
          <w:rFonts w:ascii="宋体" w:hAnsi="宋体"/>
          <w:b w:val="0"/>
          <w:sz w:val="21"/>
          <w:rFonts w:ascii="Times New Roman" w:hAnsi="Times New Roman" w:eastAsia="宋体"/>
        </w:rPr>
        <w:t>。</w:t>
      </w:r>
    </w:p>
    <w:p>
      <w:pPr>
        <w:spacing w:before="160" w:after="80" w:line="300" w:lineRule="auto"/>
      </w:pPr>
      <w:r>
        <w:rPr>
          <w:rFonts w:ascii="宋体" w:hAnsi="宋体"/>
          <w:b/>
          <w:sz w:val="24"/>
          <w:rFonts w:ascii="Times New Roman" w:hAnsi="Times New Roman" w:eastAsia="宋体"/>
        </w:rPr>
        <w:t>（6）控制分配</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（6）按照PX4软件架构及模块开发规范完成C++控制模块和uORB数据接口，基于PX4 SITL与Gazebo完成联合闭环仿真，验证定深、定航、姿态跟踪及抗扰性能。</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（6）</w:t>
      </w:r>
      <w:r>
        <w:rPr>
          <w:rFonts w:ascii="宋体" w:hAnsi="宋体"/>
          <w:b w:val="0"/>
          <w:sz w:val="21"/>
          <w:rFonts w:ascii="Times New Roman" w:hAnsi="Times New Roman" w:eastAsia="宋体"/>
        </w:rPr>
        <w:t>完成</w:t>
      </w:r>
      <w:r>
        <w:rPr>
          <w:rFonts w:ascii="宋体" w:hAnsi="宋体"/>
          <w:b w:val="0"/>
          <w:sz w:val="21"/>
          <w:highlight w:val="yellow"/>
          <w:rFonts w:ascii="Times New Roman" w:hAnsi="Times New Roman" w:eastAsia="宋体"/>
        </w:rPr>
        <w:t>八推进器</w:t>
      </w:r>
      <w:r>
        <w:rPr>
          <w:rFonts w:ascii="宋体" w:hAnsi="宋体"/>
          <w:b w:val="0"/>
          <w:sz w:val="21"/>
          <w:rFonts w:ascii="Times New Roman" w:hAnsi="Times New Roman" w:eastAsia="宋体"/>
        </w:rPr>
        <w:t>控制</w:t>
      </w:r>
      <w:r>
        <w:rPr>
          <w:rFonts w:ascii="宋体" w:hAnsi="宋体"/>
          <w:b w:val="0"/>
          <w:sz w:val="21"/>
          <w:highlight w:val="yellow"/>
          <w:rFonts w:ascii="Times New Roman" w:hAnsi="Times New Roman" w:eastAsia="宋体"/>
        </w:rPr>
        <w:t>分配</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并考虑</w:t>
      </w:r>
      <w:r>
        <w:rPr>
          <w:rFonts w:ascii="宋体" w:hAnsi="宋体"/>
          <w:b w:val="0"/>
          <w:sz w:val="21"/>
          <w:rFonts w:ascii="Times New Roman" w:hAnsi="Times New Roman" w:eastAsia="宋体"/>
        </w:rPr>
        <w:t>基</w:t>
      </w:r>
      <w:r>
        <w:rPr>
          <w:rFonts w:ascii="宋体" w:hAnsi="宋体"/>
          <w:b w:val="0"/>
          <w:sz w:val="21"/>
          <w:highlight w:val="yellow"/>
          <w:rFonts w:ascii="Times New Roman" w:hAnsi="Times New Roman" w:eastAsia="宋体"/>
        </w:rPr>
        <w:t>本推力输出约束</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分析控制分配效果</w:t>
      </w:r>
      <w:r>
        <w:rPr>
          <w:rFonts w:ascii="宋体" w:hAnsi="宋体"/>
          <w:b w:val="0"/>
          <w:sz w:val="21"/>
          <w:rFonts w:ascii="Times New Roman" w:hAnsi="Times New Roman" w:eastAsia="宋体"/>
        </w:rPr>
        <w:t>。</w:t>
      </w:r>
    </w:p>
    <w:p>
      <w:pPr>
        <w:spacing w:before="160" w:after="80" w:line="300" w:lineRule="auto"/>
      </w:pPr>
      <w:r>
        <w:rPr>
          <w:rFonts w:ascii="宋体" w:hAnsi="宋体"/>
          <w:b/>
          <w:sz w:val="24"/>
          <w:rFonts w:ascii="Times New Roman" w:hAnsi="Times New Roman" w:eastAsia="宋体"/>
        </w:rPr>
        <w:t>（7）闭环系统集成</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【原版无独立闭环集成成果条目（原融入第6条PX4模块与仿真测试）】</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highlight w:val="yellow"/>
          <w:rFonts w:ascii="Times New Roman" w:hAnsi="Times New Roman" w:eastAsia="宋体"/>
        </w:rPr>
        <w:t>（7）完</w:t>
      </w:r>
      <w:r>
        <w:rPr>
          <w:rFonts w:ascii="宋体" w:hAnsi="宋体"/>
          <w:b w:val="0"/>
          <w:sz w:val="21"/>
          <w:rFonts w:ascii="Times New Roman" w:hAnsi="Times New Roman" w:eastAsia="宋体"/>
        </w:rPr>
        <w:t>成</w:t>
      </w:r>
      <w:r>
        <w:rPr>
          <w:rFonts w:ascii="宋体" w:hAnsi="宋体"/>
          <w:b w:val="0"/>
          <w:sz w:val="21"/>
          <w:rFonts w:ascii="Times New Roman" w:hAnsi="Times New Roman" w:eastAsia="宋体"/>
        </w:rPr>
        <w:t>PX4</w:t>
      </w:r>
      <w:r>
        <w:rPr>
          <w:rFonts w:ascii="宋体" w:hAnsi="宋体"/>
          <w:b w:val="0"/>
          <w:sz w:val="21"/>
          <w:highlight w:val="yellow"/>
          <w:rFonts w:ascii="Times New Roman" w:hAnsi="Times New Roman" w:eastAsia="宋体"/>
        </w:rPr>
        <w:t>/SITL闭环</w:t>
      </w:r>
      <w:r>
        <w:rPr>
          <w:rFonts w:ascii="宋体" w:hAnsi="宋体"/>
          <w:b w:val="0"/>
          <w:sz w:val="21"/>
          <w:rFonts w:ascii="Times New Roman" w:hAnsi="Times New Roman" w:eastAsia="宋体"/>
        </w:rPr>
        <w:t>仿真</w:t>
      </w:r>
      <w:r>
        <w:rPr>
          <w:rFonts w:ascii="宋体" w:hAnsi="宋体"/>
          <w:b w:val="0"/>
          <w:sz w:val="21"/>
          <w:highlight w:val="yellow"/>
          <w:rFonts w:ascii="Times New Roman" w:hAnsi="Times New Roman" w:eastAsia="宋体"/>
        </w:rPr>
        <w:t>系统集成，并开展代表性工况下的仿真验证和性能分析。</w:t>
      </w:r>
    </w:p>
    <w:p>
      <w:pPr>
        <w:spacing w:before="160" w:after="80" w:line="300" w:lineRule="auto"/>
      </w:pPr>
      <w:r>
        <w:rPr>
          <w:rFonts w:ascii="宋体" w:hAnsi="宋体"/>
          <w:b/>
          <w:sz w:val="24"/>
          <w:rFonts w:ascii="Times New Roman" w:hAnsi="Times New Roman" w:eastAsia="宋体"/>
        </w:rPr>
        <w:t>（8）毕业论文与成果整理</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（7）整理研究数据、仿真模型和程序代码，完成毕业论文撰写、修改、查重及毕业答辩。</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8</w:t>
      </w:r>
      <w:r>
        <w:rPr>
          <w:rFonts w:ascii="宋体" w:hAnsi="宋体"/>
          <w:b w:val="0"/>
          <w:sz w:val="21"/>
          <w:rFonts w:ascii="Times New Roman" w:hAnsi="Times New Roman" w:eastAsia="宋体"/>
        </w:rPr>
        <w:t>）整理</w:t>
      </w:r>
      <w:r>
        <w:rPr>
          <w:rFonts w:ascii="宋体" w:hAnsi="宋体"/>
          <w:b w:val="0"/>
          <w:sz w:val="21"/>
          <w:highlight w:val="yellow"/>
          <w:rFonts w:ascii="Times New Roman" w:hAnsi="Times New Roman" w:eastAsia="宋体"/>
        </w:rPr>
        <w:t>模型、程序</w:t>
      </w:r>
      <w:r>
        <w:rPr>
          <w:rFonts w:ascii="宋体" w:hAnsi="宋体"/>
          <w:b w:val="0"/>
          <w:sz w:val="21"/>
          <w:rFonts w:ascii="Times New Roman" w:hAnsi="Times New Roman" w:eastAsia="宋体"/>
        </w:rPr>
        <w:t>、仿真</w:t>
      </w:r>
      <w:r>
        <w:rPr>
          <w:rFonts w:ascii="宋体" w:hAnsi="宋体"/>
          <w:b w:val="0"/>
          <w:sz w:val="21"/>
          <w:highlight w:val="yellow"/>
          <w:rFonts w:ascii="Times New Roman" w:hAnsi="Times New Roman" w:eastAsia="宋体"/>
        </w:rPr>
        <w:t>数据及研究结果</w:t>
      </w:r>
      <w:r>
        <w:rPr>
          <w:rFonts w:ascii="宋体" w:hAnsi="宋体"/>
          <w:b w:val="0"/>
          <w:sz w:val="21"/>
          <w:rFonts w:ascii="Times New Roman" w:hAnsi="Times New Roman" w:eastAsia="宋体"/>
        </w:rPr>
        <w:t>，完成毕业论文撰写、修改、查重</w:t>
      </w:r>
      <w:r>
        <w:rPr>
          <w:rFonts w:ascii="宋体" w:hAnsi="宋体"/>
          <w:b w:val="0"/>
          <w:sz w:val="21"/>
          <w:highlight w:val="yellow"/>
          <w:rFonts w:ascii="Times New Roman" w:hAnsi="Times New Roman" w:eastAsia="宋体"/>
        </w:rPr>
        <w:t>和</w:t>
      </w:r>
      <w:r>
        <w:rPr>
          <w:rFonts w:ascii="宋体" w:hAnsi="宋体"/>
          <w:b w:val="0"/>
          <w:sz w:val="21"/>
          <w:rFonts w:ascii="Times New Roman" w:hAnsi="Times New Roman" w:eastAsia="宋体"/>
        </w:rPr>
        <w:t>答辩。</w:t>
      </w:r>
    </w:p>
    <w:p>
      <w:pPr>
        <w:spacing w:before="160" w:after="80" w:line="300" w:lineRule="auto"/>
      </w:pPr>
      <w:r>
        <w:rPr>
          <w:rFonts w:ascii="宋体" w:hAnsi="宋体"/>
          <w:b/>
          <w:sz w:val="28"/>
          <w:rFonts w:ascii="Times New Roman" w:hAnsi="Times New Roman" w:eastAsia="宋体"/>
        </w:rPr>
        <w:t>四、毕业论文的进度安排</w:t>
      </w:r>
    </w:p>
    <w:p>
      <w:r>
        <w:rPr>
          <w:rFonts w:ascii="宋体" w:hAnsi="宋体"/>
          <w:b/>
          <w:color w:val="505050"/>
          <w:sz w:val="22"/>
          <w:rFonts w:ascii="Times New Roman" w:hAnsi="Times New Roman" w:eastAsia="宋体"/>
        </w:rPr>
        <w:t>【原版进度安排（旧版任务书）】</w:t>
      </w:r>
    </w:p>
    <w:tbl>
      <w:tblPr>
        <w:tblW w:type="auto" w:w="0"/>
        <w:jc w:val="center"/>
        <w:tblLook w:firstColumn="1" w:firstRow="1" w:lastColumn="0" w:lastRow="0" w:noHBand="0" w:noVBand="1" w:val="04A0"/>
      </w:tblPr>
      <w:tblGrid>
        <w:gridCol w:w="3010"/>
        <w:gridCol w:w="3010"/>
        <w:gridCol w:w="3010"/>
      </w:tblGrid>
      <w:tr>
        <w:tc>
          <w:tcPr>
            <w:tcW w:type="dxa" w:w="3010"/>
            <w:shd w:fill="F2F2F2"/>
          </w:tcPr>
          <w:p>
            <w:pPr>
              <w:jc w:val="center"/>
            </w:pPr>
            <w:r>
              <w:rPr>
                <w:rFonts w:ascii="宋体" w:hAnsi="宋体"/>
                <w:b/>
                <w:sz w:val="21"/>
                <w:rFonts w:ascii="Times New Roman" w:hAnsi="Times New Roman" w:eastAsia="宋体"/>
              </w:rPr>
              <w:t>序 号</w:t>
            </w:r>
          </w:p>
        </w:tc>
        <w:tc>
          <w:tcPr>
            <w:tcW w:type="dxa" w:w="3010"/>
            <w:shd w:fill="F2F2F2"/>
          </w:tcPr>
          <w:p>
            <w:pPr>
              <w:jc w:val="center"/>
            </w:pPr>
            <w:r>
              <w:rPr>
                <w:rFonts w:ascii="宋体" w:hAnsi="宋体"/>
                <w:b/>
                <w:sz w:val="21"/>
                <w:rFonts w:ascii="Times New Roman" w:hAnsi="Times New Roman" w:eastAsia="宋体"/>
              </w:rPr>
              <w:t>论文各阶段名称</w:t>
            </w:r>
          </w:p>
        </w:tc>
        <w:tc>
          <w:tcPr>
            <w:tcW w:type="dxa" w:w="3010"/>
            <w:shd w:fill="F2F2F2"/>
          </w:tcPr>
          <w:p>
            <w:pPr>
              <w:jc w:val="center"/>
            </w:pPr>
            <w:r>
              <w:rPr>
                <w:rFonts w:ascii="宋体" w:hAnsi="宋体"/>
                <w:b/>
                <w:sz w:val="21"/>
                <w:rFonts w:ascii="Times New Roman" w:hAnsi="Times New Roman" w:eastAsia="宋体"/>
              </w:rPr>
              <w:t>时间安排（教学周）</w:t>
            </w:r>
          </w:p>
        </w:tc>
      </w:tr>
      <w:tr>
        <w:tc>
          <w:tcPr>
            <w:tcW w:type="dxa" w:w="3010"/>
          </w:tcPr>
          <w:p>
            <w:pPr>
              <w:jc w:val="center"/>
            </w:pPr>
            <w:r>
              <w:rPr>
                <w:rFonts w:ascii="宋体" w:hAnsi="宋体"/>
                <w:b w:val="0"/>
                <w:sz w:val="20"/>
                <w:rFonts w:ascii="Times New Roman" w:hAnsi="Times New Roman" w:eastAsia="宋体"/>
              </w:rPr>
              <w:t>1</w:t>
            </w:r>
          </w:p>
        </w:tc>
        <w:tc>
          <w:tcPr>
            <w:tcW w:type="dxa" w:w="3010"/>
          </w:tcPr>
          <w:p>
            <w:pPr>
              <w:jc w:val="left"/>
            </w:pPr>
            <w:r>
              <w:rPr>
                <w:rFonts w:ascii="宋体" w:hAnsi="宋体"/>
                <w:b w:val="0"/>
                <w:sz w:val="20"/>
                <w:rFonts w:ascii="Times New Roman" w:hAnsi="Times New Roman" w:eastAsia="宋体"/>
              </w:rPr>
              <w:t>课题申报、审核</w:t>
            </w:r>
          </w:p>
        </w:tc>
        <w:tc>
          <w:tcPr>
            <w:tcW w:type="dxa" w:w="3010"/>
          </w:tcPr>
          <w:p>
            <w:pPr>
              <w:jc w:val="center"/>
            </w:pPr>
            <w:r>
              <w:rPr>
                <w:rFonts w:ascii="宋体" w:hAnsi="宋体"/>
                <w:b w:val="0"/>
                <w:sz w:val="20"/>
                <w:rFonts w:ascii="Times New Roman" w:hAnsi="Times New Roman" w:eastAsia="宋体"/>
              </w:rPr>
              <w:t>2026.7.13~2026.7.24</w:t>
              <w:br/>
              <w:t>（第20~21周）</w:t>
            </w:r>
          </w:p>
        </w:tc>
      </w:tr>
      <w:tr>
        <w:tc>
          <w:tcPr>
            <w:tcW w:type="dxa" w:w="3010"/>
          </w:tcPr>
          <w:p>
            <w:pPr>
              <w:jc w:val="center"/>
            </w:pPr>
            <w:r>
              <w:rPr>
                <w:rFonts w:ascii="宋体" w:hAnsi="宋体"/>
                <w:b w:val="0"/>
                <w:sz w:val="20"/>
                <w:rFonts w:ascii="Times New Roman" w:hAnsi="Times New Roman" w:eastAsia="宋体"/>
              </w:rPr>
              <w:t>2</w:t>
            </w:r>
          </w:p>
        </w:tc>
        <w:tc>
          <w:tcPr>
            <w:tcW w:type="dxa" w:w="3010"/>
          </w:tcPr>
          <w:p>
            <w:pPr>
              <w:jc w:val="left"/>
            </w:pPr>
            <w:r>
              <w:rPr>
                <w:rFonts w:ascii="宋体" w:hAnsi="宋体"/>
                <w:b w:val="0"/>
                <w:sz w:val="20"/>
                <w:rFonts w:ascii="Times New Roman" w:hAnsi="Times New Roman" w:eastAsia="宋体"/>
              </w:rPr>
              <w:t>学生选课、选题</w:t>
            </w:r>
          </w:p>
        </w:tc>
        <w:tc>
          <w:tcPr>
            <w:tcW w:type="dxa" w:w="3010"/>
          </w:tcPr>
          <w:p>
            <w:pPr>
              <w:jc w:val="center"/>
            </w:pPr>
            <w:r>
              <w:rPr>
                <w:rFonts w:ascii="宋体" w:hAnsi="宋体"/>
                <w:b w:val="0"/>
                <w:sz w:val="20"/>
                <w:rFonts w:ascii="Times New Roman" w:hAnsi="Times New Roman" w:eastAsia="宋体"/>
              </w:rPr>
              <w:t>2026.8.4~2026.8.7</w:t>
              <w:br/>
              <w:t>（第23周）</w:t>
            </w:r>
          </w:p>
        </w:tc>
      </w:tr>
      <w:tr>
        <w:tc>
          <w:tcPr>
            <w:tcW w:type="dxa" w:w="3010"/>
          </w:tcPr>
          <w:p>
            <w:pPr>
              <w:jc w:val="center"/>
            </w:pPr>
            <w:r>
              <w:rPr>
                <w:rFonts w:ascii="宋体" w:hAnsi="宋体"/>
                <w:b w:val="0"/>
                <w:sz w:val="20"/>
                <w:rFonts w:ascii="Times New Roman" w:hAnsi="Times New Roman" w:eastAsia="宋体"/>
              </w:rPr>
              <w:t>3</w:t>
            </w:r>
          </w:p>
        </w:tc>
        <w:tc>
          <w:tcPr>
            <w:tcW w:type="dxa" w:w="3010"/>
          </w:tcPr>
          <w:p>
            <w:pPr>
              <w:jc w:val="left"/>
            </w:pPr>
            <w:r>
              <w:rPr>
                <w:rFonts w:ascii="宋体" w:hAnsi="宋体"/>
                <w:b w:val="0"/>
                <w:sz w:val="20"/>
                <w:rFonts w:ascii="Times New Roman" w:hAnsi="Times New Roman" w:eastAsia="宋体"/>
              </w:rPr>
              <w:t>下达任务书及任务书审核</w:t>
            </w:r>
          </w:p>
        </w:tc>
        <w:tc>
          <w:tcPr>
            <w:tcW w:type="dxa" w:w="3010"/>
          </w:tcPr>
          <w:p>
            <w:pPr>
              <w:jc w:val="center"/>
            </w:pPr>
            <w:r>
              <w:rPr>
                <w:rFonts w:ascii="宋体" w:hAnsi="宋体"/>
                <w:b w:val="0"/>
                <w:sz w:val="20"/>
                <w:rFonts w:ascii="Times New Roman" w:hAnsi="Times New Roman" w:eastAsia="宋体"/>
              </w:rPr>
              <w:t>2026.8.17~2026.8.21</w:t>
              <w:br/>
              <w:t>（第25周）</w:t>
            </w:r>
          </w:p>
        </w:tc>
      </w:tr>
      <w:tr>
        <w:tc>
          <w:tcPr>
            <w:tcW w:type="dxa" w:w="3010"/>
          </w:tcPr>
          <w:p>
            <w:pPr>
              <w:jc w:val="center"/>
            </w:pPr>
            <w:r>
              <w:rPr>
                <w:rFonts w:ascii="宋体" w:hAnsi="宋体"/>
                <w:b w:val="0"/>
                <w:sz w:val="20"/>
                <w:rFonts w:ascii="Times New Roman" w:hAnsi="Times New Roman" w:eastAsia="宋体"/>
              </w:rPr>
              <w:t>4</w:t>
            </w:r>
          </w:p>
        </w:tc>
        <w:tc>
          <w:tcPr>
            <w:tcW w:type="dxa" w:w="3010"/>
          </w:tcPr>
          <w:p>
            <w:pPr>
              <w:jc w:val="left"/>
            </w:pPr>
            <w:r>
              <w:rPr>
                <w:rFonts w:ascii="宋体" w:hAnsi="宋体"/>
                <w:b w:val="0"/>
                <w:sz w:val="20"/>
                <w:rFonts w:ascii="Times New Roman" w:hAnsi="Times New Roman" w:eastAsia="宋体"/>
              </w:rPr>
              <w:t>编写开题报告、开题答辩、提交开题报告、审核</w:t>
            </w:r>
          </w:p>
        </w:tc>
        <w:tc>
          <w:tcPr>
            <w:tcW w:type="dxa" w:w="3010"/>
          </w:tcPr>
          <w:p>
            <w:pPr>
              <w:jc w:val="center"/>
            </w:pPr>
            <w:r>
              <w:rPr>
                <w:rFonts w:ascii="宋体" w:hAnsi="宋体"/>
                <w:b w:val="0"/>
                <w:sz w:val="20"/>
                <w:rFonts w:ascii="Times New Roman" w:hAnsi="Times New Roman" w:eastAsia="宋体"/>
              </w:rPr>
              <w:t>2026.9.16~2026.10.9</w:t>
              <w:br/>
              <w:t>（第1~4周）</w:t>
            </w:r>
          </w:p>
        </w:tc>
      </w:tr>
      <w:tr>
        <w:tc>
          <w:tcPr>
            <w:tcW w:type="dxa" w:w="3010"/>
          </w:tcPr>
          <w:p>
            <w:pPr>
              <w:jc w:val="center"/>
            </w:pPr>
            <w:r>
              <w:rPr>
                <w:rFonts w:ascii="宋体" w:hAnsi="宋体"/>
                <w:b w:val="0"/>
                <w:sz w:val="20"/>
                <w:rFonts w:ascii="Times New Roman" w:hAnsi="Times New Roman" w:eastAsia="宋体"/>
              </w:rPr>
              <w:t>5</w:t>
            </w:r>
          </w:p>
        </w:tc>
        <w:tc>
          <w:tcPr>
            <w:tcW w:type="dxa" w:w="3010"/>
          </w:tcPr>
          <w:p>
            <w:pPr>
              <w:jc w:val="left"/>
            </w:pPr>
            <w:r>
              <w:rPr>
                <w:rFonts w:ascii="宋体" w:hAnsi="宋体"/>
                <w:b w:val="0"/>
                <w:sz w:val="20"/>
                <w:rFonts w:ascii="Times New Roman" w:hAnsi="Times New Roman" w:eastAsia="宋体"/>
              </w:rPr>
              <w:t>水下航行器动力学与推进器特性建模、PX4/SITL基础环境搭建</w:t>
            </w:r>
          </w:p>
        </w:tc>
        <w:tc>
          <w:tcPr>
            <w:tcW w:type="dxa" w:w="3010"/>
          </w:tcPr>
          <w:p>
            <w:pPr>
              <w:jc w:val="center"/>
            </w:pPr>
            <w:r>
              <w:rPr>
                <w:rFonts w:ascii="宋体" w:hAnsi="宋体"/>
                <w:b w:val="0"/>
                <w:sz w:val="20"/>
                <w:rFonts w:ascii="Times New Roman" w:hAnsi="Times New Roman" w:eastAsia="宋体"/>
              </w:rPr>
              <w:t>2026.10.12~2026.11.20</w:t>
              <w:br/>
              <w:t>（第5~10周）</w:t>
            </w:r>
          </w:p>
        </w:tc>
      </w:tr>
      <w:tr>
        <w:tc>
          <w:tcPr>
            <w:tcW w:type="dxa" w:w="3010"/>
          </w:tcPr>
          <w:p>
            <w:pPr>
              <w:jc w:val="center"/>
            </w:pPr>
            <w:r>
              <w:rPr>
                <w:rFonts w:ascii="宋体" w:hAnsi="宋体"/>
                <w:b w:val="0"/>
                <w:sz w:val="20"/>
                <w:rFonts w:ascii="Times New Roman" w:hAnsi="Times New Roman" w:eastAsia="宋体"/>
              </w:rPr>
              <w:t>6</w:t>
            </w:r>
          </w:p>
        </w:tc>
        <w:tc>
          <w:tcPr>
            <w:tcW w:type="dxa" w:w="3010"/>
          </w:tcPr>
          <w:p>
            <w:pPr>
              <w:jc w:val="left"/>
            </w:pPr>
            <w:r>
              <w:rPr>
                <w:rFonts w:ascii="宋体" w:hAnsi="宋体"/>
                <w:b w:val="0"/>
                <w:sz w:val="20"/>
                <w:rFonts w:ascii="Times New Roman" w:hAnsi="Times New Roman" w:eastAsia="宋体"/>
              </w:rPr>
              <w:t>INDI控制、传感器滤波与PX4基础接口联调</w:t>
            </w:r>
          </w:p>
        </w:tc>
        <w:tc>
          <w:tcPr>
            <w:tcW w:type="dxa" w:w="3010"/>
          </w:tcPr>
          <w:p>
            <w:pPr>
              <w:jc w:val="center"/>
            </w:pPr>
            <w:r>
              <w:rPr>
                <w:rFonts w:ascii="宋体" w:hAnsi="宋体"/>
                <w:b w:val="0"/>
                <w:sz w:val="20"/>
                <w:rFonts w:ascii="Times New Roman" w:hAnsi="Times New Roman" w:eastAsia="宋体"/>
              </w:rPr>
              <w:t>2026.11.23~2026.12.25</w:t>
              <w:br/>
              <w:t>（第11~15周）</w:t>
            </w:r>
          </w:p>
        </w:tc>
      </w:tr>
      <w:tr>
        <w:tc>
          <w:tcPr>
            <w:tcW w:type="dxa" w:w="3010"/>
          </w:tcPr>
          <w:p>
            <w:pPr>
              <w:jc w:val="center"/>
            </w:pPr>
            <w:r>
              <w:rPr>
                <w:rFonts w:ascii="宋体" w:hAnsi="宋体"/>
                <w:b w:val="0"/>
                <w:sz w:val="20"/>
                <w:rFonts w:ascii="Times New Roman" w:hAnsi="Times New Roman" w:eastAsia="宋体"/>
              </w:rPr>
              <w:t>7</w:t>
            </w:r>
          </w:p>
        </w:tc>
        <w:tc>
          <w:tcPr>
            <w:tcW w:type="dxa" w:w="3010"/>
          </w:tcPr>
          <w:p>
            <w:pPr>
              <w:jc w:val="left"/>
            </w:pPr>
            <w:r>
              <w:rPr>
                <w:rFonts w:ascii="宋体" w:hAnsi="宋体"/>
                <w:b w:val="0"/>
                <w:sz w:val="20"/>
                <w:rFonts w:ascii="Times New Roman" w:hAnsi="Times New Roman" w:eastAsia="宋体"/>
              </w:rPr>
              <w:t>中期检查及中期答辩</w:t>
            </w:r>
          </w:p>
        </w:tc>
        <w:tc>
          <w:tcPr>
            <w:tcW w:type="dxa" w:w="3010"/>
          </w:tcPr>
          <w:p>
            <w:pPr>
              <w:jc w:val="center"/>
            </w:pPr>
            <w:r>
              <w:rPr>
                <w:rFonts w:ascii="宋体" w:hAnsi="宋体"/>
                <w:b w:val="0"/>
                <w:sz w:val="20"/>
                <w:rFonts w:ascii="Times New Roman" w:hAnsi="Times New Roman" w:eastAsia="宋体"/>
              </w:rPr>
              <w:t>2026.12.28~2027.1.15</w:t>
              <w:br/>
              <w:t>（第16~18周）</w:t>
            </w:r>
          </w:p>
        </w:tc>
      </w:tr>
      <w:tr>
        <w:tc>
          <w:tcPr>
            <w:tcW w:type="dxa" w:w="3010"/>
          </w:tcPr>
          <w:p>
            <w:pPr>
              <w:jc w:val="center"/>
            </w:pPr>
            <w:r>
              <w:rPr>
                <w:rFonts w:ascii="宋体" w:hAnsi="宋体"/>
                <w:b w:val="0"/>
                <w:sz w:val="20"/>
                <w:rFonts w:ascii="Times New Roman" w:hAnsi="Times New Roman" w:eastAsia="宋体"/>
              </w:rPr>
              <w:t>8</w:t>
            </w:r>
          </w:p>
        </w:tc>
        <w:tc>
          <w:tcPr>
            <w:tcW w:type="dxa" w:w="3010"/>
          </w:tcPr>
          <w:p>
            <w:pPr>
              <w:jc w:val="left"/>
            </w:pPr>
            <w:r>
              <w:rPr>
                <w:rFonts w:ascii="宋体" w:hAnsi="宋体"/>
                <w:b w:val="0"/>
                <w:sz w:val="20"/>
                <w:rFonts w:ascii="Times New Roman" w:hAnsi="Times New Roman" w:eastAsia="宋体"/>
              </w:rPr>
              <w:t>PCH-INDI控制、受约束推进器控制分配及PX4模块集成</w:t>
            </w:r>
          </w:p>
        </w:tc>
        <w:tc>
          <w:tcPr>
            <w:tcW w:type="dxa" w:w="3010"/>
          </w:tcPr>
          <w:p>
            <w:pPr>
              <w:jc w:val="center"/>
            </w:pPr>
            <w:r>
              <w:rPr>
                <w:rFonts w:ascii="宋体" w:hAnsi="宋体"/>
                <w:b w:val="0"/>
                <w:sz w:val="20"/>
                <w:rFonts w:ascii="Times New Roman" w:hAnsi="Times New Roman" w:eastAsia="宋体"/>
              </w:rPr>
              <w:t>2027.2.22~2027.3.12</w:t>
              <w:br/>
              <w:t>（第1～3周）</w:t>
            </w:r>
          </w:p>
        </w:tc>
      </w:tr>
      <w:tr>
        <w:tc>
          <w:tcPr>
            <w:tcW w:type="dxa" w:w="3010"/>
          </w:tcPr>
          <w:p>
            <w:pPr>
              <w:jc w:val="center"/>
            </w:pPr>
            <w:r>
              <w:rPr>
                <w:rFonts w:ascii="宋体" w:hAnsi="宋体"/>
                <w:b w:val="0"/>
                <w:sz w:val="20"/>
                <w:rFonts w:ascii="Times New Roman" w:hAnsi="Times New Roman" w:eastAsia="宋体"/>
              </w:rPr>
              <w:t>9</w:t>
            </w:r>
          </w:p>
        </w:tc>
        <w:tc>
          <w:tcPr>
            <w:tcW w:type="dxa" w:w="3010"/>
          </w:tcPr>
          <w:p>
            <w:pPr>
              <w:jc w:val="left"/>
            </w:pPr>
            <w:r>
              <w:rPr>
                <w:rFonts w:ascii="宋体" w:hAnsi="宋体"/>
                <w:b w:val="0"/>
                <w:sz w:val="20"/>
                <w:rFonts w:ascii="Times New Roman" w:hAnsi="Times New Roman" w:eastAsia="宋体"/>
              </w:rPr>
              <w:t>SITL闭环仿真、基线对比与结果分析</w:t>
            </w:r>
          </w:p>
        </w:tc>
        <w:tc>
          <w:tcPr>
            <w:tcW w:type="dxa" w:w="3010"/>
          </w:tcPr>
          <w:p>
            <w:pPr>
              <w:jc w:val="center"/>
            </w:pPr>
            <w:r>
              <w:rPr>
                <w:rFonts w:ascii="宋体" w:hAnsi="宋体"/>
                <w:b w:val="0"/>
                <w:sz w:val="20"/>
                <w:rFonts w:ascii="Times New Roman" w:hAnsi="Times New Roman" w:eastAsia="宋体"/>
              </w:rPr>
              <w:t>2027.3.15~2027.4.2</w:t>
              <w:br/>
              <w:t>（第4～6周）</w:t>
            </w:r>
          </w:p>
        </w:tc>
      </w:tr>
      <w:tr>
        <w:tc>
          <w:tcPr>
            <w:tcW w:type="dxa" w:w="3010"/>
          </w:tcPr>
          <w:p>
            <w:pPr>
              <w:jc w:val="center"/>
            </w:pPr>
            <w:r>
              <w:rPr>
                <w:rFonts w:ascii="宋体" w:hAnsi="宋体"/>
                <w:b w:val="0"/>
                <w:sz w:val="20"/>
                <w:rFonts w:ascii="Times New Roman" w:hAnsi="Times New Roman" w:eastAsia="宋体"/>
              </w:rPr>
              <w:t>10</w:t>
            </w:r>
          </w:p>
        </w:tc>
        <w:tc>
          <w:tcPr>
            <w:tcW w:type="dxa" w:w="3010"/>
          </w:tcPr>
          <w:p>
            <w:pPr>
              <w:jc w:val="left"/>
            </w:pPr>
            <w:r>
              <w:rPr>
                <w:rFonts w:ascii="宋体" w:hAnsi="宋体"/>
                <w:b w:val="0"/>
                <w:sz w:val="20"/>
                <w:rFonts w:ascii="Times New Roman" w:hAnsi="Times New Roman" w:eastAsia="宋体"/>
              </w:rPr>
              <w:t>论文撰写与仿真补充</w:t>
            </w:r>
          </w:p>
        </w:tc>
        <w:tc>
          <w:tcPr>
            <w:tcW w:type="dxa" w:w="3010"/>
          </w:tcPr>
          <w:p>
            <w:pPr>
              <w:jc w:val="center"/>
            </w:pPr>
            <w:r>
              <w:rPr>
                <w:rFonts w:ascii="宋体" w:hAnsi="宋体"/>
                <w:b w:val="0"/>
                <w:sz w:val="20"/>
                <w:rFonts w:ascii="Times New Roman" w:hAnsi="Times New Roman" w:eastAsia="宋体"/>
              </w:rPr>
              <w:t>2027.4.5~2027.4.16</w:t>
              <w:br/>
              <w:t>（第7～8周）</w:t>
            </w:r>
          </w:p>
        </w:tc>
      </w:tr>
      <w:tr>
        <w:tc>
          <w:tcPr>
            <w:tcW w:type="dxa" w:w="3010"/>
          </w:tcPr>
          <w:p>
            <w:pPr>
              <w:jc w:val="center"/>
            </w:pPr>
            <w:r>
              <w:rPr>
                <w:rFonts w:ascii="宋体" w:hAnsi="宋体"/>
                <w:b w:val="0"/>
                <w:sz w:val="20"/>
                <w:rFonts w:ascii="Times New Roman" w:hAnsi="Times New Roman" w:eastAsia="宋体"/>
              </w:rPr>
              <w:t>11</w:t>
            </w:r>
          </w:p>
        </w:tc>
        <w:tc>
          <w:tcPr>
            <w:tcW w:type="dxa" w:w="3010"/>
          </w:tcPr>
          <w:p>
            <w:pPr>
              <w:jc w:val="left"/>
            </w:pPr>
            <w:r>
              <w:rPr>
                <w:rFonts w:ascii="宋体" w:hAnsi="宋体"/>
                <w:b w:val="0"/>
                <w:sz w:val="20"/>
                <w:rFonts w:ascii="Times New Roman" w:hAnsi="Times New Roman" w:eastAsia="宋体"/>
              </w:rPr>
              <w:t>论文查重、导师评阅、专家评阅、学生修改完善论文并定稿、毕业答辩</w:t>
            </w:r>
          </w:p>
        </w:tc>
        <w:tc>
          <w:tcPr>
            <w:tcW w:type="dxa" w:w="3010"/>
          </w:tcPr>
          <w:p>
            <w:pPr>
              <w:jc w:val="center"/>
            </w:pPr>
            <w:r>
              <w:rPr>
                <w:rFonts w:ascii="宋体" w:hAnsi="宋体"/>
                <w:b w:val="0"/>
                <w:sz w:val="20"/>
                <w:rFonts w:ascii="Times New Roman" w:hAnsi="Times New Roman" w:eastAsia="宋体"/>
              </w:rPr>
              <w:t>2027.4.19~2027.4.28</w:t>
              <w:br/>
              <w:t>（第9～10周）</w:t>
            </w:r>
          </w:p>
        </w:tc>
      </w:tr>
      <w:tr>
        <w:tc>
          <w:tcPr>
            <w:tcW w:type="dxa" w:w="3010"/>
          </w:tcPr>
          <w:p>
            <w:pPr>
              <w:jc w:val="center"/>
            </w:pPr>
            <w:r>
              <w:rPr>
                <w:rFonts w:ascii="宋体" w:hAnsi="宋体"/>
                <w:b w:val="0"/>
                <w:sz w:val="20"/>
                <w:rFonts w:ascii="Times New Roman" w:hAnsi="Times New Roman" w:eastAsia="宋体"/>
              </w:rPr>
              <w:t>12</w:t>
            </w:r>
          </w:p>
        </w:tc>
        <w:tc>
          <w:tcPr>
            <w:tcW w:type="dxa" w:w="3010"/>
          </w:tcPr>
          <w:p>
            <w:pPr>
              <w:jc w:val="left"/>
            </w:pPr>
            <w:r>
              <w:rPr>
                <w:rFonts w:ascii="宋体" w:hAnsi="宋体"/>
                <w:b w:val="0"/>
                <w:sz w:val="20"/>
                <w:rFonts w:ascii="Times New Roman" w:hAnsi="Times New Roman" w:eastAsia="宋体"/>
              </w:rPr>
              <w:t>论文评优、论文各类资料（书面版和电子版）整理、归档</w:t>
            </w:r>
          </w:p>
        </w:tc>
        <w:tc>
          <w:tcPr>
            <w:tcW w:type="dxa" w:w="3010"/>
          </w:tcPr>
          <w:p>
            <w:pPr>
              <w:jc w:val="center"/>
            </w:pPr>
            <w:r>
              <w:rPr>
                <w:rFonts w:ascii="宋体" w:hAnsi="宋体"/>
                <w:b w:val="0"/>
                <w:sz w:val="20"/>
                <w:rFonts w:ascii="Times New Roman" w:hAnsi="Times New Roman" w:eastAsia="宋体"/>
              </w:rPr>
              <w:t>2027.5.3~2027.5.14</w:t>
              <w:br/>
              <w:t>（第11～12周）</w:t>
            </w:r>
          </w:p>
        </w:tc>
      </w:tr>
    </w:tbl>
    <w:p>
      <w:pPr>
        <w:spacing w:after="160"/>
      </w:pPr>
    </w:p>
    <w:p>
      <w:r>
        <w:rPr>
          <w:rFonts w:ascii="宋体" w:hAnsi="宋体"/>
          <w:b/>
          <w:color w:val="0066CC"/>
          <w:sz w:val="22"/>
          <w:rFonts w:ascii="Times New Roman" w:hAnsi="Times New Roman" w:eastAsia="宋体"/>
        </w:rPr>
        <w:t>【修改版进度安排（最新版本任务书·差异项已标黄）】</w:t>
      </w:r>
    </w:p>
    <w:tbl>
      <w:tblPr>
        <w:tblW w:type="auto" w:w="0"/>
        <w:jc w:val="center"/>
        <w:tblLook w:firstColumn="1" w:firstRow="1" w:lastColumn="0" w:lastRow="0" w:noHBand="0" w:noVBand="1" w:val="04A0"/>
      </w:tblPr>
      <w:tblGrid>
        <w:gridCol w:w="3010"/>
        <w:gridCol w:w="3010"/>
        <w:gridCol w:w="3010"/>
      </w:tblGrid>
      <w:tr>
        <w:tc>
          <w:tcPr>
            <w:tcW w:type="dxa" w:w="3010"/>
            <w:shd w:fill="F2F2F2"/>
          </w:tcPr>
          <w:p>
            <w:pPr>
              <w:jc w:val="center"/>
            </w:pPr>
            <w:r/>
            <w:r>
              <w:rPr>
                <w:rFonts w:ascii="宋体" w:hAnsi="宋体"/>
                <w:b/>
                <w:sz w:val="21"/>
                <w:rFonts w:ascii="Times New Roman" w:hAnsi="Times New Roman" w:eastAsia="宋体"/>
              </w:rPr>
              <w:t>序 号</w:t>
            </w:r>
          </w:p>
        </w:tc>
        <w:tc>
          <w:tcPr>
            <w:tcW w:type="dxa" w:w="3010"/>
            <w:shd w:fill="F2F2F2"/>
          </w:tcPr>
          <w:p>
            <w:pPr>
              <w:jc w:val="center"/>
            </w:pPr>
            <w:r/>
            <w:r>
              <w:rPr>
                <w:rFonts w:ascii="宋体" w:hAnsi="宋体"/>
                <w:b/>
                <w:sz w:val="21"/>
                <w:rFonts w:ascii="Times New Roman" w:hAnsi="Times New Roman" w:eastAsia="宋体"/>
              </w:rPr>
              <w:t>论文各阶段名称</w:t>
            </w:r>
          </w:p>
        </w:tc>
        <w:tc>
          <w:tcPr>
            <w:tcW w:type="dxa" w:w="3010"/>
            <w:shd w:fill="F2F2F2"/>
          </w:tcPr>
          <w:p>
            <w:pPr>
              <w:jc w:val="center"/>
            </w:pPr>
            <w:r/>
            <w:r>
              <w:rPr>
                <w:rFonts w:ascii="宋体" w:hAnsi="宋体"/>
                <w:b/>
                <w:sz w:val="21"/>
                <w:rFonts w:ascii="Times New Roman" w:hAnsi="Times New Roman" w:eastAsia="宋体"/>
              </w:rPr>
              <w:t>时间安排（教学周）</w:t>
            </w:r>
          </w:p>
        </w:tc>
      </w:tr>
      <w:tr>
        <w:tc>
          <w:tcPr>
            <w:tcW w:type="dxa" w:w="3010"/>
          </w:tcPr>
          <w:p>
            <w:pPr>
              <w:jc w:val="center"/>
            </w:pPr>
            <w:r/>
            <w:r>
              <w:rPr>
                <w:rFonts w:ascii="宋体" w:hAnsi="宋体"/>
                <w:b w:val="0"/>
                <w:sz w:val="20"/>
                <w:rFonts w:ascii="Times New Roman" w:hAnsi="Times New Roman" w:eastAsia="宋体"/>
              </w:rPr>
              <w:t>1</w:t>
            </w:r>
          </w:p>
        </w:tc>
        <w:tc>
          <w:tcPr>
            <w:tcW w:type="dxa" w:w="3010"/>
          </w:tcPr>
          <w:p>
            <w:pPr>
              <w:jc w:val="left"/>
            </w:pPr>
            <w:r/>
            <w:r>
              <w:rPr>
                <w:rFonts w:ascii="宋体" w:hAnsi="宋体"/>
                <w:b w:val="0"/>
                <w:sz w:val="20"/>
                <w:rFonts w:ascii="Times New Roman" w:hAnsi="Times New Roman" w:eastAsia="宋体"/>
              </w:rPr>
              <w:t>课题申报、审核</w:t>
            </w:r>
          </w:p>
        </w:tc>
        <w:tc>
          <w:tcPr>
            <w:tcW w:type="dxa" w:w="3010"/>
          </w:tcPr>
          <w:p>
            <w:pPr>
              <w:jc w:val="center"/>
            </w:pPr>
            <w:r/>
            <w:r>
              <w:rPr>
                <w:rFonts w:ascii="宋体" w:hAnsi="宋体"/>
                <w:b w:val="0"/>
                <w:sz w:val="20"/>
                <w:rFonts w:ascii="Times New Roman" w:hAnsi="Times New Roman" w:eastAsia="宋体"/>
              </w:rPr>
              <w:t>2026.7.13~2026.7.24</w:t>
              <w:br/>
              <w:t>（第20~21周）</w:t>
            </w:r>
          </w:p>
        </w:tc>
      </w:tr>
      <w:tr>
        <w:tc>
          <w:tcPr>
            <w:tcW w:type="dxa" w:w="3010"/>
          </w:tcPr>
          <w:p>
            <w:pPr>
              <w:jc w:val="center"/>
            </w:pPr>
            <w:r/>
            <w:r>
              <w:rPr>
                <w:rFonts w:ascii="宋体" w:hAnsi="宋体"/>
                <w:b w:val="0"/>
                <w:sz w:val="20"/>
                <w:rFonts w:ascii="Times New Roman" w:hAnsi="Times New Roman" w:eastAsia="宋体"/>
              </w:rPr>
              <w:t>2</w:t>
            </w:r>
          </w:p>
        </w:tc>
        <w:tc>
          <w:tcPr>
            <w:tcW w:type="dxa" w:w="3010"/>
          </w:tcPr>
          <w:p>
            <w:pPr>
              <w:jc w:val="left"/>
            </w:pPr>
            <w:r/>
            <w:r>
              <w:rPr>
                <w:rFonts w:ascii="宋体" w:hAnsi="宋体"/>
                <w:b w:val="0"/>
                <w:sz w:val="20"/>
                <w:rFonts w:ascii="Times New Roman" w:hAnsi="Times New Roman" w:eastAsia="宋体"/>
              </w:rPr>
              <w:t>学生选课、选题</w:t>
            </w:r>
          </w:p>
        </w:tc>
        <w:tc>
          <w:tcPr>
            <w:tcW w:type="dxa" w:w="3010"/>
          </w:tcPr>
          <w:p>
            <w:pPr>
              <w:jc w:val="center"/>
            </w:pPr>
            <w:r/>
            <w:r>
              <w:rPr>
                <w:rFonts w:ascii="宋体" w:hAnsi="宋体"/>
                <w:b w:val="0"/>
                <w:sz w:val="20"/>
                <w:rFonts w:ascii="Times New Roman" w:hAnsi="Times New Roman" w:eastAsia="宋体"/>
              </w:rPr>
              <w:t>2026.8.4~2026.8.7</w:t>
              <w:br/>
              <w:t>（第23周）</w:t>
            </w:r>
          </w:p>
        </w:tc>
      </w:tr>
      <w:tr>
        <w:tc>
          <w:tcPr>
            <w:tcW w:type="dxa" w:w="3010"/>
          </w:tcPr>
          <w:p>
            <w:pPr>
              <w:jc w:val="center"/>
            </w:pPr>
            <w:r/>
            <w:r>
              <w:rPr>
                <w:rFonts w:ascii="宋体" w:hAnsi="宋体"/>
                <w:b w:val="0"/>
                <w:sz w:val="20"/>
                <w:rFonts w:ascii="Times New Roman" w:hAnsi="Times New Roman" w:eastAsia="宋体"/>
              </w:rPr>
              <w:t>3</w:t>
            </w:r>
          </w:p>
        </w:tc>
        <w:tc>
          <w:tcPr>
            <w:tcW w:type="dxa" w:w="3010"/>
          </w:tcPr>
          <w:p>
            <w:pPr>
              <w:jc w:val="left"/>
            </w:pPr>
            <w:r/>
            <w:r>
              <w:rPr>
                <w:rFonts w:ascii="宋体" w:hAnsi="宋体"/>
                <w:b w:val="0"/>
                <w:sz w:val="20"/>
                <w:rFonts w:ascii="Times New Roman" w:hAnsi="Times New Roman" w:eastAsia="宋体"/>
              </w:rPr>
              <w:t>下达任务书及任务书审核</w:t>
            </w:r>
          </w:p>
        </w:tc>
        <w:tc>
          <w:tcPr>
            <w:tcW w:type="dxa" w:w="3010"/>
          </w:tcPr>
          <w:p>
            <w:pPr>
              <w:jc w:val="center"/>
            </w:pPr>
            <w:r/>
            <w:r>
              <w:rPr>
                <w:rFonts w:ascii="宋体" w:hAnsi="宋体"/>
                <w:b w:val="0"/>
                <w:sz w:val="20"/>
                <w:rFonts w:ascii="Times New Roman" w:hAnsi="Times New Roman" w:eastAsia="宋体"/>
              </w:rPr>
              <w:t>2026.8.17~2026.8.21</w:t>
              <w:br/>
              <w:t>（第25周）</w:t>
            </w:r>
          </w:p>
        </w:tc>
      </w:tr>
      <w:tr>
        <w:tc>
          <w:tcPr>
            <w:tcW w:type="dxa" w:w="3010"/>
          </w:tcPr>
          <w:p>
            <w:pPr>
              <w:jc w:val="center"/>
            </w:pPr>
            <w:r/>
            <w:r>
              <w:rPr>
                <w:rFonts w:ascii="宋体" w:hAnsi="宋体"/>
                <w:b w:val="0"/>
                <w:sz w:val="20"/>
                <w:rFonts w:ascii="Times New Roman" w:hAnsi="Times New Roman" w:eastAsia="宋体"/>
              </w:rPr>
              <w:t>4</w:t>
            </w:r>
          </w:p>
        </w:tc>
        <w:tc>
          <w:tcPr>
            <w:tcW w:type="dxa" w:w="3010"/>
          </w:tcPr>
          <w:p>
            <w:pPr>
              <w:jc w:val="left"/>
            </w:pPr>
            <w:r/>
            <w:r>
              <w:rPr>
                <w:rFonts w:ascii="宋体" w:hAnsi="宋体"/>
                <w:b w:val="0"/>
                <w:sz w:val="20"/>
                <w:rFonts w:ascii="Times New Roman" w:hAnsi="Times New Roman" w:eastAsia="宋体"/>
              </w:rPr>
              <w:t>编写开题报告、开题答辩、提交开题报告、审核</w:t>
            </w:r>
          </w:p>
        </w:tc>
        <w:tc>
          <w:tcPr>
            <w:tcW w:type="dxa" w:w="3010"/>
          </w:tcPr>
          <w:p>
            <w:pPr>
              <w:jc w:val="center"/>
            </w:pPr>
            <w:r/>
            <w:r>
              <w:rPr>
                <w:rFonts w:ascii="宋体" w:hAnsi="宋体"/>
                <w:b w:val="0"/>
                <w:sz w:val="20"/>
                <w:rFonts w:ascii="Times New Roman" w:hAnsi="Times New Roman" w:eastAsia="宋体"/>
              </w:rPr>
              <w:t>2026.9.16~2026.10.9</w:t>
              <w:br/>
              <w:t>（第1~4周）</w:t>
            </w:r>
          </w:p>
        </w:tc>
      </w:tr>
      <w:tr>
        <w:tc>
          <w:tcPr>
            <w:tcW w:type="dxa" w:w="3010"/>
          </w:tcPr>
          <w:p>
            <w:pPr>
              <w:jc w:val="center"/>
            </w:pPr>
            <w:r/>
            <w:r>
              <w:rPr>
                <w:rFonts w:ascii="宋体" w:hAnsi="宋体"/>
                <w:b w:val="0"/>
                <w:sz w:val="20"/>
                <w:rFonts w:ascii="Times New Roman" w:hAnsi="Times New Roman" w:eastAsia="宋体"/>
              </w:rPr>
              <w:t>5</w:t>
            </w:r>
          </w:p>
        </w:tc>
        <w:tc>
          <w:tcPr>
            <w:tcW w:type="dxa" w:w="3010"/>
          </w:tcPr>
          <w:p>
            <w:pPr>
              <w:jc w:val="left"/>
            </w:pPr>
            <w:r/>
            <w:r>
              <w:rPr>
                <w:rFonts w:ascii="宋体" w:hAnsi="宋体"/>
                <w:b w:val="0"/>
                <w:sz w:val="20"/>
                <w:rFonts w:ascii="Times New Roman" w:hAnsi="Times New Roman" w:eastAsia="宋体"/>
              </w:rPr>
              <w:t>水下航行器动力学与推进器</w:t>
            </w:r>
            <w:r>
              <w:rPr>
                <w:rFonts w:ascii="宋体" w:hAnsi="宋体"/>
                <w:b w:val="0"/>
                <w:sz w:val="20"/>
                <w:rFonts w:ascii="Times New Roman" w:hAnsi="Times New Roman" w:eastAsia="宋体"/>
              </w:rPr>
              <w:t>建模、PX4/SITL基础环境搭建</w:t>
            </w:r>
          </w:p>
        </w:tc>
        <w:tc>
          <w:tcPr>
            <w:tcW w:type="dxa" w:w="3010"/>
          </w:tcPr>
          <w:p>
            <w:pPr>
              <w:jc w:val="center"/>
            </w:pPr>
            <w:r/>
            <w:r>
              <w:rPr>
                <w:rFonts w:ascii="宋体" w:hAnsi="宋体"/>
                <w:b w:val="0"/>
                <w:sz w:val="20"/>
                <w:rFonts w:ascii="Times New Roman" w:hAnsi="Times New Roman" w:eastAsia="宋体"/>
              </w:rPr>
              <w:t>2026.10.12~2026.11.20</w:t>
              <w:br/>
              <w:t>（第5~10周）</w:t>
            </w:r>
          </w:p>
        </w:tc>
      </w:tr>
      <w:tr>
        <w:tc>
          <w:tcPr>
            <w:tcW w:type="dxa" w:w="3010"/>
          </w:tcPr>
          <w:p>
            <w:pPr>
              <w:jc w:val="center"/>
            </w:pPr>
            <w:r/>
            <w:r>
              <w:rPr>
                <w:rFonts w:ascii="宋体" w:hAnsi="宋体"/>
                <w:b w:val="0"/>
                <w:sz w:val="20"/>
                <w:rFonts w:ascii="Times New Roman" w:hAnsi="Times New Roman" w:eastAsia="宋体"/>
              </w:rPr>
              <w:t>6</w:t>
            </w:r>
          </w:p>
        </w:tc>
        <w:tc>
          <w:tcPr>
            <w:tcW w:type="dxa" w:w="3010"/>
          </w:tcPr>
          <w:p>
            <w:pPr>
              <w:jc w:val="left"/>
            </w:pPr>
            <w:r/>
            <w:r>
              <w:rPr>
                <w:rFonts w:ascii="宋体" w:hAnsi="宋体"/>
                <w:b w:val="0"/>
                <w:sz w:val="20"/>
                <w:highlight w:val="yellow"/>
                <w:rFonts w:ascii="Times New Roman" w:hAnsi="Times New Roman" w:eastAsia="宋体"/>
              </w:rPr>
              <w:t>系统辨识与模型验证、运动</w:t>
            </w:r>
            <w:r>
              <w:rPr>
                <w:rFonts w:ascii="宋体" w:hAnsi="宋体"/>
                <w:b w:val="0"/>
                <w:sz w:val="20"/>
                <w:rFonts w:ascii="Times New Roman" w:hAnsi="Times New Roman" w:eastAsia="宋体"/>
              </w:rPr>
              <w:t>控制</w:t>
            </w:r>
            <w:r>
              <w:rPr>
                <w:rFonts w:ascii="宋体" w:hAnsi="宋体"/>
                <w:b w:val="0"/>
                <w:sz w:val="20"/>
                <w:highlight w:val="yellow"/>
                <w:rFonts w:ascii="Times New Roman" w:hAnsi="Times New Roman" w:eastAsia="宋体"/>
              </w:rPr>
              <w:t>方法研究</w:t>
            </w:r>
          </w:p>
        </w:tc>
        <w:tc>
          <w:tcPr>
            <w:tcW w:type="dxa" w:w="3010"/>
          </w:tcPr>
          <w:p>
            <w:pPr>
              <w:jc w:val="center"/>
            </w:pPr>
            <w:r/>
            <w:r>
              <w:rPr>
                <w:rFonts w:ascii="宋体" w:hAnsi="宋体"/>
                <w:b w:val="0"/>
                <w:sz w:val="20"/>
                <w:rFonts w:ascii="Times New Roman" w:hAnsi="Times New Roman" w:eastAsia="宋体"/>
              </w:rPr>
              <w:t>2026.11.23~2026.12.25</w:t>
              <w:br/>
              <w:t>（第11~15周）</w:t>
            </w:r>
          </w:p>
        </w:tc>
      </w:tr>
      <w:tr>
        <w:tc>
          <w:tcPr>
            <w:tcW w:type="dxa" w:w="3010"/>
          </w:tcPr>
          <w:p>
            <w:pPr>
              <w:jc w:val="center"/>
            </w:pPr>
            <w:r/>
            <w:r>
              <w:rPr>
                <w:rFonts w:ascii="宋体" w:hAnsi="宋体"/>
                <w:b w:val="0"/>
                <w:sz w:val="20"/>
                <w:rFonts w:ascii="Times New Roman" w:hAnsi="Times New Roman" w:eastAsia="宋体"/>
              </w:rPr>
              <w:t>7</w:t>
            </w:r>
          </w:p>
        </w:tc>
        <w:tc>
          <w:tcPr>
            <w:tcW w:type="dxa" w:w="3010"/>
          </w:tcPr>
          <w:p>
            <w:pPr>
              <w:jc w:val="left"/>
            </w:pPr>
            <w:r/>
            <w:r>
              <w:rPr>
                <w:rFonts w:ascii="宋体" w:hAnsi="宋体"/>
                <w:b w:val="0"/>
                <w:sz w:val="20"/>
                <w:rFonts w:ascii="Times New Roman" w:hAnsi="Times New Roman" w:eastAsia="宋体"/>
              </w:rPr>
              <w:t>中期检查及中期答辩</w:t>
            </w:r>
          </w:p>
        </w:tc>
        <w:tc>
          <w:tcPr>
            <w:tcW w:type="dxa" w:w="3010"/>
          </w:tcPr>
          <w:p>
            <w:pPr>
              <w:jc w:val="center"/>
            </w:pPr>
            <w:r/>
            <w:r>
              <w:rPr>
                <w:rFonts w:ascii="宋体" w:hAnsi="宋体"/>
                <w:b w:val="0"/>
                <w:sz w:val="20"/>
                <w:rFonts w:ascii="Times New Roman" w:hAnsi="Times New Roman" w:eastAsia="宋体"/>
              </w:rPr>
              <w:t>2026.12.28~2027.1.15</w:t>
              <w:br/>
              <w:t>（第16~18周）</w:t>
            </w:r>
          </w:p>
        </w:tc>
      </w:tr>
      <w:tr>
        <w:tc>
          <w:tcPr>
            <w:tcW w:type="dxa" w:w="3010"/>
          </w:tcPr>
          <w:p>
            <w:pPr>
              <w:jc w:val="center"/>
            </w:pPr>
            <w:r/>
            <w:r>
              <w:rPr>
                <w:rFonts w:ascii="宋体" w:hAnsi="宋体"/>
                <w:b w:val="0"/>
                <w:sz w:val="20"/>
                <w:rFonts w:ascii="Times New Roman" w:hAnsi="Times New Roman" w:eastAsia="宋体"/>
              </w:rPr>
              <w:t>8</w:t>
            </w:r>
          </w:p>
        </w:tc>
        <w:tc>
          <w:tcPr>
            <w:tcW w:type="dxa" w:w="3010"/>
          </w:tcPr>
          <w:p>
            <w:pPr>
              <w:jc w:val="left"/>
            </w:pPr>
            <w:r/>
            <w:r>
              <w:rPr>
                <w:rFonts w:ascii="宋体" w:hAnsi="宋体"/>
                <w:b w:val="0"/>
                <w:sz w:val="20"/>
                <w:highlight w:val="yellow"/>
                <w:rFonts w:ascii="Times New Roman" w:hAnsi="Times New Roman" w:eastAsia="宋体"/>
              </w:rPr>
              <w:t>运动</w:t>
            </w:r>
            <w:r>
              <w:rPr>
                <w:rFonts w:ascii="宋体" w:hAnsi="宋体"/>
                <w:b w:val="0"/>
                <w:sz w:val="20"/>
                <w:rFonts w:ascii="Times New Roman" w:hAnsi="Times New Roman" w:eastAsia="宋体"/>
              </w:rPr>
              <w:t>控制、</w:t>
            </w:r>
            <w:r>
              <w:rPr>
                <w:rFonts w:ascii="宋体" w:hAnsi="宋体"/>
                <w:b w:val="0"/>
                <w:sz w:val="20"/>
                <w:highlight w:val="yellow"/>
                <w:rFonts w:ascii="Times New Roman" w:hAnsi="Times New Roman" w:eastAsia="宋体"/>
              </w:rPr>
              <w:t>八</w:t>
            </w:r>
            <w:r>
              <w:rPr>
                <w:rFonts w:ascii="宋体" w:hAnsi="宋体"/>
                <w:b w:val="0"/>
                <w:sz w:val="20"/>
                <w:rFonts w:ascii="Times New Roman" w:hAnsi="Times New Roman" w:eastAsia="宋体"/>
              </w:rPr>
              <w:t>推进器控制分配及PX4</w:t>
            </w:r>
            <w:r>
              <w:rPr>
                <w:rFonts w:ascii="宋体" w:hAnsi="宋体"/>
                <w:b w:val="0"/>
                <w:sz w:val="20"/>
                <w:highlight w:val="yellow"/>
                <w:rFonts w:ascii="Times New Roman" w:hAnsi="Times New Roman" w:eastAsia="宋体"/>
              </w:rPr>
              <w:t>/SITL闭环</w:t>
            </w:r>
            <w:r>
              <w:rPr>
                <w:rFonts w:ascii="宋体" w:hAnsi="宋体"/>
                <w:b w:val="0"/>
                <w:sz w:val="20"/>
                <w:rFonts w:ascii="Times New Roman" w:hAnsi="Times New Roman" w:eastAsia="宋体"/>
              </w:rPr>
              <w:t>集成</w:t>
            </w:r>
          </w:p>
        </w:tc>
        <w:tc>
          <w:tcPr>
            <w:tcW w:type="dxa" w:w="3010"/>
          </w:tcPr>
          <w:p>
            <w:pPr>
              <w:jc w:val="center"/>
            </w:pPr>
            <w:r/>
            <w:r>
              <w:rPr>
                <w:rFonts w:ascii="宋体" w:hAnsi="宋体"/>
                <w:b w:val="0"/>
                <w:sz w:val="20"/>
                <w:rFonts w:ascii="Times New Roman" w:hAnsi="Times New Roman" w:eastAsia="宋体"/>
              </w:rPr>
              <w:t>2027.2.22~2027.3.12</w:t>
              <w:br/>
              <w:t>（第1～3周）</w:t>
            </w:r>
          </w:p>
        </w:tc>
      </w:tr>
      <w:tr>
        <w:tc>
          <w:tcPr>
            <w:tcW w:type="dxa" w:w="3010"/>
          </w:tcPr>
          <w:p>
            <w:pPr>
              <w:jc w:val="center"/>
            </w:pPr>
            <w:r/>
            <w:r>
              <w:rPr>
                <w:rFonts w:ascii="宋体" w:hAnsi="宋体"/>
                <w:b w:val="0"/>
                <w:sz w:val="20"/>
                <w:rFonts w:ascii="Times New Roman" w:hAnsi="Times New Roman" w:eastAsia="宋体"/>
              </w:rPr>
              <w:t>9</w:t>
            </w:r>
          </w:p>
        </w:tc>
        <w:tc>
          <w:tcPr>
            <w:tcW w:type="dxa" w:w="3010"/>
          </w:tcPr>
          <w:p>
            <w:pPr>
              <w:jc w:val="left"/>
            </w:pPr>
            <w:r/>
            <w:r>
              <w:rPr>
                <w:rFonts w:ascii="宋体" w:hAnsi="宋体"/>
                <w:b w:val="0"/>
                <w:sz w:val="20"/>
                <w:rFonts w:ascii="Times New Roman" w:hAnsi="Times New Roman" w:eastAsia="宋体"/>
              </w:rPr>
              <w:t>SITL闭环仿真、</w:t>
            </w:r>
            <w:r>
              <w:rPr>
                <w:rFonts w:ascii="宋体" w:hAnsi="宋体"/>
                <w:b w:val="0"/>
                <w:sz w:val="20"/>
                <w:highlight w:val="yellow"/>
                <w:rFonts w:ascii="Times New Roman" w:hAnsi="Times New Roman" w:eastAsia="宋体"/>
              </w:rPr>
              <w:t>典型工况验证</w:t>
            </w:r>
            <w:r>
              <w:rPr>
                <w:rFonts w:ascii="宋体" w:hAnsi="宋体"/>
                <w:b w:val="0"/>
                <w:sz w:val="20"/>
                <w:rFonts w:ascii="Times New Roman" w:hAnsi="Times New Roman" w:eastAsia="宋体"/>
              </w:rPr>
              <w:t>与结果分析</w:t>
            </w:r>
          </w:p>
        </w:tc>
        <w:tc>
          <w:tcPr>
            <w:tcW w:type="dxa" w:w="3010"/>
          </w:tcPr>
          <w:p>
            <w:pPr>
              <w:jc w:val="center"/>
            </w:pPr>
            <w:r/>
            <w:r>
              <w:rPr>
                <w:rFonts w:ascii="宋体" w:hAnsi="宋体"/>
                <w:b w:val="0"/>
                <w:sz w:val="20"/>
                <w:rFonts w:ascii="Times New Roman" w:hAnsi="Times New Roman" w:eastAsia="宋体"/>
              </w:rPr>
              <w:t>2027.3.15~2027.4.2</w:t>
              <w:br/>
              <w:t>（第4～6周）</w:t>
            </w:r>
          </w:p>
        </w:tc>
      </w:tr>
      <w:tr>
        <w:tc>
          <w:tcPr>
            <w:tcW w:type="dxa" w:w="3010"/>
          </w:tcPr>
          <w:p>
            <w:pPr>
              <w:jc w:val="center"/>
            </w:pPr>
            <w:r/>
            <w:r>
              <w:rPr>
                <w:rFonts w:ascii="宋体" w:hAnsi="宋体"/>
                <w:b w:val="0"/>
                <w:sz w:val="20"/>
                <w:rFonts w:ascii="Times New Roman" w:hAnsi="Times New Roman" w:eastAsia="宋体"/>
              </w:rPr>
              <w:t>10</w:t>
            </w:r>
          </w:p>
        </w:tc>
        <w:tc>
          <w:tcPr>
            <w:tcW w:type="dxa" w:w="3010"/>
          </w:tcPr>
          <w:p>
            <w:pPr>
              <w:jc w:val="left"/>
            </w:pPr>
            <w:r/>
            <w:r>
              <w:rPr>
                <w:rFonts w:ascii="宋体" w:hAnsi="宋体"/>
                <w:b w:val="0"/>
                <w:sz w:val="20"/>
                <w:rFonts w:ascii="Times New Roman" w:hAnsi="Times New Roman" w:eastAsia="宋体"/>
              </w:rPr>
              <w:t>论文撰写与仿真补充</w:t>
            </w:r>
          </w:p>
        </w:tc>
        <w:tc>
          <w:tcPr>
            <w:tcW w:type="dxa" w:w="3010"/>
          </w:tcPr>
          <w:p>
            <w:pPr>
              <w:jc w:val="center"/>
            </w:pPr>
            <w:r/>
            <w:r>
              <w:rPr>
                <w:rFonts w:ascii="宋体" w:hAnsi="宋体"/>
                <w:b w:val="0"/>
                <w:sz w:val="20"/>
                <w:rFonts w:ascii="Times New Roman" w:hAnsi="Times New Roman" w:eastAsia="宋体"/>
              </w:rPr>
              <w:t>2027.4.5~2027.4.16</w:t>
              <w:br/>
              <w:t>（第7～8周）</w:t>
            </w:r>
          </w:p>
        </w:tc>
      </w:tr>
      <w:tr>
        <w:tc>
          <w:tcPr>
            <w:tcW w:type="dxa" w:w="3010"/>
          </w:tcPr>
          <w:p>
            <w:pPr>
              <w:jc w:val="center"/>
            </w:pPr>
            <w:r/>
            <w:r>
              <w:rPr>
                <w:rFonts w:ascii="宋体" w:hAnsi="宋体"/>
                <w:b w:val="0"/>
                <w:sz w:val="20"/>
                <w:rFonts w:ascii="Times New Roman" w:hAnsi="Times New Roman" w:eastAsia="宋体"/>
              </w:rPr>
              <w:t>11</w:t>
            </w:r>
          </w:p>
        </w:tc>
        <w:tc>
          <w:tcPr>
            <w:tcW w:type="dxa" w:w="3010"/>
          </w:tcPr>
          <w:p>
            <w:pPr>
              <w:jc w:val="left"/>
            </w:pPr>
            <w:r/>
            <w:r>
              <w:rPr>
                <w:rFonts w:ascii="宋体" w:hAnsi="宋体"/>
                <w:b w:val="0"/>
                <w:sz w:val="20"/>
                <w:rFonts w:ascii="Times New Roman" w:hAnsi="Times New Roman" w:eastAsia="宋体"/>
              </w:rPr>
              <w:t>论文查重、导师评阅、专家评阅、学生修改完善论文并定稿、毕业答辩</w:t>
            </w:r>
          </w:p>
        </w:tc>
        <w:tc>
          <w:tcPr>
            <w:tcW w:type="dxa" w:w="3010"/>
          </w:tcPr>
          <w:p>
            <w:pPr>
              <w:jc w:val="center"/>
            </w:pPr>
            <w:r/>
            <w:r>
              <w:rPr>
                <w:rFonts w:ascii="宋体" w:hAnsi="宋体"/>
                <w:b w:val="0"/>
                <w:sz w:val="20"/>
                <w:rFonts w:ascii="Times New Roman" w:hAnsi="Times New Roman" w:eastAsia="宋体"/>
              </w:rPr>
              <w:t>2027.4.19~2027.4.28</w:t>
              <w:br/>
              <w:t>（第9～10周）</w:t>
            </w:r>
          </w:p>
        </w:tc>
      </w:tr>
      <w:tr>
        <w:tc>
          <w:tcPr>
            <w:tcW w:type="dxa" w:w="3010"/>
          </w:tcPr>
          <w:p>
            <w:pPr>
              <w:jc w:val="center"/>
            </w:pPr>
            <w:r/>
            <w:r>
              <w:rPr>
                <w:rFonts w:ascii="宋体" w:hAnsi="宋体"/>
                <w:b w:val="0"/>
                <w:sz w:val="20"/>
                <w:rFonts w:ascii="Times New Roman" w:hAnsi="Times New Roman" w:eastAsia="宋体"/>
              </w:rPr>
              <w:t>12</w:t>
            </w:r>
          </w:p>
        </w:tc>
        <w:tc>
          <w:tcPr>
            <w:tcW w:type="dxa" w:w="3010"/>
          </w:tcPr>
          <w:p>
            <w:pPr>
              <w:jc w:val="left"/>
            </w:pPr>
            <w:r/>
            <w:r>
              <w:rPr>
                <w:rFonts w:ascii="宋体" w:hAnsi="宋体"/>
                <w:b w:val="0"/>
                <w:sz w:val="20"/>
                <w:rFonts w:ascii="Times New Roman" w:hAnsi="Times New Roman" w:eastAsia="宋体"/>
              </w:rPr>
              <w:t>论文评优、论文各类资料（书面版和电子版）整理、归档</w:t>
            </w:r>
          </w:p>
        </w:tc>
        <w:tc>
          <w:tcPr>
            <w:tcW w:type="dxa" w:w="3010"/>
          </w:tcPr>
          <w:p>
            <w:pPr>
              <w:jc w:val="center"/>
            </w:pPr>
            <w:r/>
            <w:r>
              <w:rPr>
                <w:rFonts w:ascii="宋体" w:hAnsi="宋体"/>
                <w:b w:val="0"/>
                <w:sz w:val="20"/>
                <w:rFonts w:ascii="Times New Roman" w:hAnsi="Times New Roman" w:eastAsia="宋体"/>
              </w:rPr>
              <w:t>2027.5.3~2027.5.14</w:t>
              <w:br/>
              <w:t>（第11～12周）</w:t>
            </w:r>
          </w:p>
        </w:tc>
      </w:tr>
    </w:tbl>
    <w:p>
      <w:pPr>
        <w:spacing w:after="160"/>
      </w:pPr>
    </w:p>
    <w:p>
      <w:pPr>
        <w:spacing w:before="160" w:after="80" w:line="300" w:lineRule="auto"/>
      </w:pPr>
      <w:r>
        <w:rPr>
          <w:rFonts w:ascii="宋体" w:hAnsi="宋体"/>
          <w:b/>
          <w:sz w:val="28"/>
          <w:rFonts w:ascii="Times New Roman" w:hAnsi="Times New Roman" w:eastAsia="宋体"/>
        </w:rPr>
        <w:t>五、毕业论文应收集的资料及主要参考文献</w:t>
      </w:r>
    </w:p>
    <w:p>
      <w:pPr>
        <w:spacing w:before="160" w:after="80" w:line="300" w:lineRule="auto"/>
      </w:pPr>
      <w:r>
        <w:rPr>
          <w:rFonts w:ascii="宋体" w:hAnsi="宋体"/>
          <w:b/>
          <w:sz w:val="24"/>
          <w:rFonts w:ascii="Times New Roman" w:hAnsi="Times New Roman" w:eastAsia="宋体"/>
        </w:rPr>
        <w:t>文献 [1]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[1] Slawik T, Vyas S, Christensen L, et al. Attitude Control of an Overactuated Underwater Vehicle with Input Constraints[C]//2018 IEEE/OES Autonomous Underwater Vehicle Workshop (AUV). Porto, Portugal: IEEE, 2018: 1-6.</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 xml:space="preserve">[1] </w:t>
      </w:r>
      <w:r>
        <w:rPr>
          <w:rFonts w:ascii="宋体" w:hAnsi="宋体"/>
          <w:b w:val="0"/>
          <w:sz w:val="21"/>
          <w:highlight w:val="yellow"/>
          <w:rFonts w:ascii="Times New Roman" w:hAnsi="Times New Roman" w:eastAsia="宋体"/>
        </w:rPr>
        <w:t>Fo</w:t>
      </w:r>
      <w:r>
        <w:rPr>
          <w:rFonts w:ascii="宋体" w:hAnsi="宋体"/>
          <w:b w:val="0"/>
          <w:sz w:val="21"/>
          <w:rFonts w:ascii="Times New Roman" w:hAnsi="Times New Roman" w:eastAsia="宋体"/>
        </w:rPr>
        <w:t>s</w:t>
      </w:r>
      <w:r>
        <w:rPr>
          <w:rFonts w:ascii="宋体" w:hAnsi="宋体"/>
          <w:b w:val="0"/>
          <w:sz w:val="21"/>
          <w:rFonts w:ascii="Times New Roman" w:hAnsi="Times New Roman" w:eastAsia="宋体"/>
        </w:rPr>
        <w:t xml:space="preserve">sen </w:t>
      </w:r>
      <w:r>
        <w:rPr>
          <w:rFonts w:ascii="宋体" w:hAnsi="宋体"/>
          <w:b w:val="0"/>
          <w:sz w:val="21"/>
          <w:highlight w:val="yellow"/>
          <w:rFonts w:ascii="Times New Roman" w:hAnsi="Times New Roman" w:eastAsia="宋体"/>
        </w:rPr>
        <w:t>T</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I. Handbook of Marin</w:t>
      </w:r>
      <w:r>
        <w:rPr>
          <w:rFonts w:ascii="宋体" w:hAnsi="宋体"/>
          <w:b w:val="0"/>
          <w:sz w:val="21"/>
          <w:rFonts w:ascii="Times New Roman" w:hAnsi="Times New Roman" w:eastAsia="宋体"/>
        </w:rPr>
        <w:t>e</w:t>
      </w:r>
      <w:r>
        <w:rPr>
          <w:rFonts w:ascii="宋体" w:hAnsi="宋体"/>
          <w:b w:val="0"/>
          <w:sz w:val="21"/>
          <w:highlight w:val="yellow"/>
          <w:rFonts w:ascii="Times New Roman" w:hAnsi="Times New Roman" w:eastAsia="宋体"/>
        </w:rPr>
        <w:t xml:space="preserve"> Craf</w:t>
      </w:r>
      <w:r>
        <w:rPr>
          <w:rFonts w:ascii="宋体" w:hAnsi="宋体"/>
          <w:b w:val="0"/>
          <w:sz w:val="21"/>
          <w:rFonts w:ascii="Times New Roman" w:hAnsi="Times New Roman" w:eastAsia="宋体"/>
        </w:rPr>
        <w:t xml:space="preserve">t </w:t>
      </w:r>
      <w:r>
        <w:rPr>
          <w:rFonts w:ascii="宋体" w:hAnsi="宋体"/>
          <w:b w:val="0"/>
          <w:sz w:val="21"/>
          <w:highlight w:val="yellow"/>
          <w:rFonts w:ascii="Times New Roman" w:hAnsi="Times New Roman" w:eastAsia="宋体"/>
        </w:rPr>
        <w:t>Hydrodyn</w:t>
      </w:r>
      <w:r>
        <w:rPr>
          <w:rFonts w:ascii="宋体" w:hAnsi="宋体"/>
          <w:b w:val="0"/>
          <w:sz w:val="21"/>
          <w:rFonts w:ascii="Times New Roman" w:hAnsi="Times New Roman" w:eastAsia="宋体"/>
        </w:rPr>
        <w:t>a</w:t>
      </w:r>
      <w:r>
        <w:rPr>
          <w:rFonts w:ascii="宋体" w:hAnsi="宋体"/>
          <w:b w:val="0"/>
          <w:sz w:val="21"/>
          <w:highlight w:val="yellow"/>
          <w:rFonts w:ascii="Times New Roman" w:hAnsi="Times New Roman" w:eastAsia="宋体"/>
        </w:rPr>
        <w:t>mics</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and Mo</w:t>
      </w:r>
      <w:r>
        <w:rPr>
          <w:rFonts w:ascii="宋体" w:hAnsi="宋体"/>
          <w:b w:val="0"/>
          <w:sz w:val="21"/>
          <w:rFonts w:ascii="Times New Roman" w:hAnsi="Times New Roman" w:eastAsia="宋体"/>
        </w:rPr>
        <w:t>ti</w:t>
      </w:r>
      <w:r>
        <w:rPr>
          <w:rFonts w:ascii="宋体" w:hAnsi="宋体"/>
          <w:b w:val="0"/>
          <w:sz w:val="21"/>
          <w:highlight w:val="yellow"/>
          <w:rFonts w:ascii="Times New Roman" w:hAnsi="Times New Roman" w:eastAsia="宋体"/>
        </w:rPr>
        <w:t>on</w:t>
      </w:r>
      <w:r>
        <w:rPr>
          <w:rFonts w:ascii="宋体" w:hAnsi="宋体"/>
          <w:b w:val="0"/>
          <w:sz w:val="21"/>
          <w:rFonts w:ascii="Times New Roman" w:hAnsi="Times New Roman" w:eastAsia="宋体"/>
        </w:rPr>
        <w:t xml:space="preserve"> Control</w:t>
      </w:r>
      <w:r>
        <w:rPr>
          <w:rFonts w:ascii="宋体" w:hAnsi="宋体"/>
          <w:b w:val="0"/>
          <w:sz w:val="21"/>
          <w:highlight w:val="yellow"/>
          <w:rFonts w:ascii="Times New Roman" w:hAnsi="Times New Roman" w:eastAsia="宋体"/>
        </w:rPr>
        <w:t>[M].</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2nd</w:t>
      </w:r>
      <w:r>
        <w:rPr>
          <w:rFonts w:ascii="宋体" w:hAnsi="宋体"/>
          <w:b w:val="0"/>
          <w:sz w:val="21"/>
          <w:rFonts w:ascii="Times New Roman" w:hAnsi="Times New Roman" w:eastAsia="宋体"/>
        </w:rPr>
        <w:t xml:space="preserve"> </w:t>
      </w:r>
      <w:r>
        <w:rPr>
          <w:rFonts w:ascii="宋体" w:hAnsi="宋体"/>
          <w:b w:val="0"/>
          <w:sz w:val="21"/>
          <w:rFonts w:ascii="Times New Roman" w:hAnsi="Times New Roman" w:eastAsia="宋体"/>
        </w:rPr>
        <w:t>ed</w:t>
      </w:r>
      <w:r>
        <w:rPr>
          <w:rFonts w:ascii="宋体" w:hAnsi="宋体"/>
          <w:b w:val="0"/>
          <w:sz w:val="21"/>
          <w:highlight w:val="yellow"/>
          <w:rFonts w:ascii="Times New Roman" w:hAnsi="Times New Roman" w:eastAsia="宋体"/>
        </w:rPr>
        <w:t>.</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Chich</w:t>
      </w:r>
      <w:r>
        <w:rPr>
          <w:rFonts w:ascii="宋体" w:hAnsi="宋体"/>
          <w:b w:val="0"/>
          <w:sz w:val="21"/>
          <w:rFonts w:ascii="Times New Roman" w:hAnsi="Times New Roman" w:eastAsia="宋体"/>
        </w:rPr>
        <w:t>e</w:t>
      </w:r>
      <w:r>
        <w:rPr>
          <w:rFonts w:ascii="宋体" w:hAnsi="宋体"/>
          <w:b w:val="0"/>
          <w:sz w:val="21"/>
          <w:highlight w:val="yellow"/>
          <w:rFonts w:ascii="Times New Roman" w:hAnsi="Times New Roman" w:eastAsia="宋体"/>
        </w:rPr>
        <w:t>s</w:t>
      </w:r>
      <w:r>
        <w:rPr>
          <w:rFonts w:ascii="宋体" w:hAnsi="宋体"/>
          <w:b w:val="0"/>
          <w:sz w:val="21"/>
          <w:rFonts w:ascii="Times New Roman" w:hAnsi="Times New Roman" w:eastAsia="宋体"/>
        </w:rPr>
        <w:t>ter</w:t>
      </w:r>
      <w:r>
        <w:rPr>
          <w:rFonts w:ascii="宋体" w:hAnsi="宋体"/>
          <w:b w:val="0"/>
          <w:sz w:val="21"/>
          <w:highlight w:val="yellow"/>
          <w:rFonts w:ascii="Times New Roman" w:hAnsi="Times New Roman" w:eastAsia="宋体"/>
        </w:rPr>
        <w:t>,</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UK: Jo</w:t>
      </w:r>
      <w:r>
        <w:rPr>
          <w:rFonts w:ascii="宋体" w:hAnsi="宋体"/>
          <w:b w:val="0"/>
          <w:sz w:val="21"/>
          <w:rFonts w:ascii="Times New Roman" w:hAnsi="Times New Roman" w:eastAsia="宋体"/>
        </w:rPr>
        <w:t>h</w:t>
      </w:r>
      <w:r>
        <w:rPr>
          <w:rFonts w:ascii="宋体" w:hAnsi="宋体"/>
          <w:b w:val="0"/>
          <w:sz w:val="21"/>
          <w:highlight w:val="yellow"/>
          <w:rFonts w:ascii="Times New Roman" w:hAnsi="Times New Roman" w:eastAsia="宋体"/>
        </w:rPr>
        <w:t>n W</w:t>
      </w:r>
      <w:r>
        <w:rPr>
          <w:rFonts w:ascii="宋体" w:hAnsi="宋体"/>
          <w:b w:val="0"/>
          <w:sz w:val="21"/>
          <w:rFonts w:ascii="Times New Roman" w:hAnsi="Times New Roman" w:eastAsia="宋体"/>
        </w:rPr>
        <w:t>i</w:t>
      </w:r>
      <w:r>
        <w:rPr>
          <w:rFonts w:ascii="宋体" w:hAnsi="宋体"/>
          <w:b w:val="0"/>
          <w:sz w:val="21"/>
          <w:rFonts w:ascii="Times New Roman" w:hAnsi="Times New Roman" w:eastAsia="宋体"/>
        </w:rPr>
        <w:t>le</w:t>
      </w:r>
      <w:r>
        <w:rPr>
          <w:rFonts w:ascii="宋体" w:hAnsi="宋体"/>
          <w:b w:val="0"/>
          <w:sz w:val="21"/>
          <w:highlight w:val="yellow"/>
          <w:rFonts w:ascii="Times New Roman" w:hAnsi="Times New Roman" w:eastAsia="宋体"/>
        </w:rPr>
        <w:t>y</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&amp;</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S</w:t>
      </w:r>
      <w:r>
        <w:rPr>
          <w:rFonts w:ascii="宋体" w:hAnsi="宋体"/>
          <w:b w:val="0"/>
          <w:sz w:val="21"/>
          <w:rFonts w:ascii="Times New Roman" w:hAnsi="Times New Roman" w:eastAsia="宋体"/>
        </w:rPr>
        <w:t>ons</w:t>
      </w:r>
      <w:r>
        <w:rPr>
          <w:rFonts w:ascii="宋体" w:hAnsi="宋体"/>
          <w:b w:val="0"/>
          <w:sz w:val="21"/>
          <w:rFonts w:ascii="Times New Roman" w:hAnsi="Times New Roman" w:eastAsia="宋体"/>
        </w:rPr>
        <w:t>, 20</w:t>
      </w:r>
      <w:r>
        <w:rPr>
          <w:rFonts w:ascii="宋体" w:hAnsi="宋体"/>
          <w:b w:val="0"/>
          <w:sz w:val="21"/>
          <w:highlight w:val="yellow"/>
          <w:rFonts w:ascii="Times New Roman" w:hAnsi="Times New Roman" w:eastAsia="宋体"/>
        </w:rPr>
        <w:t>2</w:t>
      </w:r>
      <w:r>
        <w:rPr>
          <w:rFonts w:ascii="宋体" w:hAnsi="宋体"/>
          <w:b w:val="0"/>
          <w:sz w:val="21"/>
          <w:rFonts w:ascii="Times New Roman" w:hAnsi="Times New Roman" w:eastAsia="宋体"/>
        </w:rPr>
        <w:t>1</w:t>
      </w:r>
      <w:r>
        <w:rPr>
          <w:rFonts w:ascii="宋体" w:hAnsi="宋体"/>
          <w:b w:val="0"/>
          <w:sz w:val="21"/>
          <w:highlight w:val="yellow"/>
          <w:rFonts w:ascii="Times New Roman" w:hAnsi="Times New Roman" w:eastAsia="宋体"/>
        </w:rPr>
        <w:t>. DOI</w:t>
      </w:r>
      <w:r>
        <w:rPr>
          <w:rFonts w:ascii="宋体" w:hAnsi="宋体"/>
          <w:b w:val="0"/>
          <w:sz w:val="21"/>
          <w:rFonts w:ascii="Times New Roman" w:hAnsi="Times New Roman" w:eastAsia="宋体"/>
        </w:rPr>
        <w:t>: 1</w:t>
      </w:r>
      <w:r>
        <w:rPr>
          <w:rFonts w:ascii="宋体" w:hAnsi="宋体"/>
          <w:b w:val="0"/>
          <w:sz w:val="21"/>
          <w:highlight w:val="yellow"/>
          <w:rFonts w:ascii="Times New Roman" w:hAnsi="Times New Roman" w:eastAsia="宋体"/>
        </w:rPr>
        <w:t>0.1002/978111957501</w:t>
      </w:r>
      <w:r>
        <w:rPr>
          <w:rFonts w:ascii="宋体" w:hAnsi="宋体"/>
          <w:b w:val="0"/>
          <w:sz w:val="21"/>
          <w:rFonts w:ascii="Times New Roman" w:hAnsi="Times New Roman" w:eastAsia="宋体"/>
        </w:rPr>
        <w:t>6.</w:t>
      </w:r>
    </w:p>
    <w:p>
      <w:pPr>
        <w:spacing w:before="160" w:after="80" w:line="300" w:lineRule="auto"/>
      </w:pPr>
      <w:r>
        <w:rPr>
          <w:rFonts w:ascii="宋体" w:hAnsi="宋体"/>
          <w:b/>
          <w:sz w:val="24"/>
          <w:rFonts w:ascii="Times New Roman" w:hAnsi="Times New Roman" w:eastAsia="宋体"/>
        </w:rPr>
        <w:t>文献 [2]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[2] Slawik T, Vyas S, Wehbe B, et al. Prioritized Motion Control and Thrust Allocation for an Overactuated Micro Underwater Vehicle[C]//2020 IEEE International Conference on Robotics and Automation (ICRA). Paris, France: IEEE, 2020: 3822-3828.</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 xml:space="preserve">[2] </w:t>
      </w:r>
      <w:r>
        <w:rPr>
          <w:rFonts w:ascii="宋体" w:hAnsi="宋体"/>
          <w:b w:val="0"/>
          <w:sz w:val="21"/>
          <w:highlight w:val="yellow"/>
          <w:rFonts w:ascii="Times New Roman" w:hAnsi="Times New Roman" w:eastAsia="宋体"/>
        </w:rPr>
        <w:t>Caccia M, Indiveri G, Veruggio G. Modeling and identification of open-frame variable configuration unmanned under</w:t>
      </w:r>
      <w:r>
        <w:rPr>
          <w:rFonts w:ascii="宋体" w:hAnsi="宋体"/>
          <w:b w:val="0"/>
          <w:sz w:val="21"/>
          <w:rFonts w:ascii="Times New Roman" w:hAnsi="Times New Roman" w:eastAsia="宋体"/>
        </w:rPr>
        <w:t>w</w:t>
      </w:r>
      <w:r>
        <w:rPr>
          <w:rFonts w:ascii="宋体" w:hAnsi="宋体"/>
          <w:b w:val="0"/>
          <w:sz w:val="21"/>
          <w:highlight w:val="yellow"/>
          <w:rFonts w:ascii="Times New Roman" w:hAnsi="Times New Roman" w:eastAsia="宋体"/>
        </w:rPr>
        <w:t>ater vehicle</w:t>
      </w:r>
      <w:r>
        <w:rPr>
          <w:rFonts w:ascii="宋体" w:hAnsi="宋体"/>
          <w:b w:val="0"/>
          <w:sz w:val="21"/>
          <w:rFonts w:ascii="Times New Roman" w:hAnsi="Times New Roman" w:eastAsia="宋体"/>
        </w:rPr>
        <w:t>s</w:t>
      </w:r>
      <w:r>
        <w:rPr>
          <w:rFonts w:ascii="宋体" w:hAnsi="宋体"/>
          <w:b w:val="0"/>
          <w:sz w:val="21"/>
          <w:highlight w:val="yellow"/>
          <w:rFonts w:ascii="Times New Roman" w:hAnsi="Times New Roman" w:eastAsia="宋体"/>
        </w:rPr>
        <w:t>[J]. IEEE Journal of</w:t>
      </w:r>
      <w:r>
        <w:rPr>
          <w:rFonts w:ascii="宋体" w:hAnsi="宋体"/>
          <w:b w:val="0"/>
          <w:sz w:val="21"/>
          <w:rFonts w:ascii="Times New Roman" w:hAnsi="Times New Roman" w:eastAsia="宋体"/>
        </w:rPr>
        <w:t xml:space="preserve"> O</w:t>
      </w:r>
      <w:r>
        <w:rPr>
          <w:rFonts w:ascii="宋体" w:hAnsi="宋体"/>
          <w:b w:val="0"/>
          <w:sz w:val="21"/>
          <w:highlight w:val="yellow"/>
          <w:rFonts w:ascii="Times New Roman" w:hAnsi="Times New Roman" w:eastAsia="宋体"/>
        </w:rPr>
        <w:t>ceanic Engineering, 2000, 25(2): 227-240. DOI: 10.1109</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48.8</w:t>
      </w:r>
      <w:r>
        <w:rPr>
          <w:rFonts w:ascii="宋体" w:hAnsi="宋体"/>
          <w:b w:val="0"/>
          <w:sz w:val="21"/>
          <w:rFonts w:ascii="Times New Roman" w:hAnsi="Times New Roman" w:eastAsia="宋体"/>
        </w:rPr>
        <w:t>38</w:t>
      </w:r>
      <w:r>
        <w:rPr>
          <w:rFonts w:ascii="宋体" w:hAnsi="宋体"/>
          <w:b w:val="0"/>
          <w:sz w:val="21"/>
          <w:highlight w:val="yellow"/>
          <w:rFonts w:ascii="Times New Roman" w:hAnsi="Times New Roman" w:eastAsia="宋体"/>
        </w:rPr>
        <w:t>986.</w:t>
      </w:r>
    </w:p>
    <w:p>
      <w:pPr>
        <w:spacing w:before="160" w:after="80" w:line="300" w:lineRule="auto"/>
      </w:pPr>
      <w:r>
        <w:rPr>
          <w:rFonts w:ascii="宋体" w:hAnsi="宋体"/>
          <w:b/>
          <w:sz w:val="24"/>
          <w:rFonts w:ascii="Times New Roman" w:hAnsi="Times New Roman" w:eastAsia="宋体"/>
        </w:rPr>
        <w:t>文献 [3]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[3] Steinert A, Raab S, Hafner S, et al. From fundamentals to application: An incremental non-linear dynamic inversion tutorial[J]. CEAS Aeronautical Journal, 2024, 15(4): 635-654.</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 xml:space="preserve">[3] </w:t>
      </w:r>
      <w:r>
        <w:rPr>
          <w:rFonts w:ascii="宋体" w:hAnsi="宋体"/>
          <w:b w:val="0"/>
          <w:sz w:val="21"/>
          <w:highlight w:val="yellow"/>
          <w:rFonts w:ascii="Times New Roman" w:hAnsi="Times New Roman" w:eastAsia="宋体"/>
        </w:rPr>
        <w:t>Ross</w:t>
      </w:r>
      <w:r>
        <w:rPr>
          <w:rFonts w:ascii="宋体" w:hAnsi="宋体"/>
          <w:b w:val="0"/>
          <w:sz w:val="21"/>
          <w:rFonts w:ascii="Times New Roman" w:hAnsi="Times New Roman" w:eastAsia="宋体"/>
        </w:rPr>
        <w:t xml:space="preserve"> A, </w:t>
      </w:r>
      <w:r>
        <w:rPr>
          <w:rFonts w:ascii="宋体" w:hAnsi="宋体"/>
          <w:b w:val="0"/>
          <w:sz w:val="21"/>
          <w:highlight w:val="yellow"/>
          <w:rFonts w:ascii="Times New Roman" w:hAnsi="Times New Roman" w:eastAsia="宋体"/>
        </w:rPr>
        <w:t>Fossen T I, Johansen T A. Identification of underwater vehic</w:t>
      </w:r>
      <w:r>
        <w:rPr>
          <w:rFonts w:ascii="宋体" w:hAnsi="宋体"/>
          <w:b w:val="0"/>
          <w:sz w:val="21"/>
          <w:rFonts w:ascii="Times New Roman" w:hAnsi="Times New Roman" w:eastAsia="宋体"/>
        </w:rPr>
        <w:t>l</w:t>
      </w:r>
      <w:r>
        <w:rPr>
          <w:rFonts w:ascii="宋体" w:hAnsi="宋体"/>
          <w:b w:val="0"/>
          <w:sz w:val="21"/>
          <w:highlight w:val="yellow"/>
          <w:rFonts w:ascii="Times New Roman" w:hAnsi="Times New Roman" w:eastAsia="宋体"/>
        </w:rPr>
        <w:t>e hydrodyna</w:t>
      </w:r>
      <w:r>
        <w:rPr>
          <w:rFonts w:ascii="宋体" w:hAnsi="宋体"/>
          <w:b w:val="0"/>
          <w:sz w:val="21"/>
          <w:rFonts w:ascii="Times New Roman" w:hAnsi="Times New Roman" w:eastAsia="宋体"/>
        </w:rPr>
        <w:t>m</w:t>
      </w:r>
      <w:r>
        <w:rPr>
          <w:rFonts w:ascii="宋体" w:hAnsi="宋体"/>
          <w:b w:val="0"/>
          <w:sz w:val="21"/>
          <w:highlight w:val="yellow"/>
          <w:rFonts w:ascii="Times New Roman" w:hAnsi="Times New Roman" w:eastAsia="宋体"/>
        </w:rPr>
        <w:t xml:space="preserve">ic coefficients </w:t>
      </w:r>
      <w:r>
        <w:rPr>
          <w:rFonts w:ascii="宋体" w:hAnsi="宋体"/>
          <w:b w:val="0"/>
          <w:sz w:val="21"/>
          <w:rFonts w:ascii="Times New Roman" w:hAnsi="Times New Roman" w:eastAsia="宋体"/>
        </w:rPr>
        <w:t>u</w:t>
      </w:r>
      <w:r>
        <w:rPr>
          <w:rFonts w:ascii="宋体" w:hAnsi="宋体"/>
          <w:b w:val="0"/>
          <w:sz w:val="21"/>
          <w:highlight w:val="yellow"/>
          <w:rFonts w:ascii="Times New Roman" w:hAnsi="Times New Roman" w:eastAsia="宋体"/>
        </w:rPr>
        <w:t>sing free deca</w:t>
      </w:r>
      <w:r>
        <w:rPr>
          <w:rFonts w:ascii="宋体" w:hAnsi="宋体"/>
          <w:b w:val="0"/>
          <w:sz w:val="21"/>
          <w:rFonts w:ascii="Times New Roman" w:hAnsi="Times New Roman" w:eastAsia="宋体"/>
        </w:rPr>
        <w:t>y</w:t>
      </w:r>
      <w:r>
        <w:rPr>
          <w:rFonts w:ascii="宋体" w:hAnsi="宋体"/>
          <w:b w:val="0"/>
          <w:sz w:val="21"/>
          <w:highlight w:val="yellow"/>
          <w:rFonts w:ascii="Times New Roman" w:hAnsi="Times New Roman" w:eastAsia="宋体"/>
        </w:rPr>
        <w:t xml:space="preserve"> tests</w:t>
      </w:r>
      <w:r>
        <w:rPr>
          <w:rFonts w:ascii="宋体" w:hAnsi="宋体"/>
          <w:b w:val="0"/>
          <w:sz w:val="21"/>
          <w:rFonts w:ascii="Times New Roman" w:hAnsi="Times New Roman" w:eastAsia="宋体"/>
        </w:rPr>
        <w:t xml:space="preserve">[J]. </w:t>
      </w:r>
      <w:r>
        <w:rPr>
          <w:rFonts w:ascii="宋体" w:hAnsi="宋体"/>
          <w:b w:val="0"/>
          <w:sz w:val="21"/>
          <w:highlight w:val="yellow"/>
          <w:rFonts w:ascii="Times New Roman" w:hAnsi="Times New Roman" w:eastAsia="宋体"/>
        </w:rPr>
        <w:t>IFA</w:t>
      </w:r>
      <w:r>
        <w:rPr>
          <w:rFonts w:ascii="宋体" w:hAnsi="宋体"/>
          <w:b w:val="0"/>
          <w:sz w:val="21"/>
          <w:rFonts w:ascii="Times New Roman" w:hAnsi="Times New Roman" w:eastAsia="宋体"/>
        </w:rPr>
        <w:t>C</w:t>
      </w:r>
      <w:r>
        <w:rPr>
          <w:rFonts w:ascii="宋体" w:hAnsi="宋体"/>
          <w:b w:val="0"/>
          <w:sz w:val="21"/>
          <w:highlight w:val="yellow"/>
          <w:rFonts w:ascii="Times New Roman" w:hAnsi="Times New Roman" w:eastAsia="宋体"/>
        </w:rPr>
        <w:t xml:space="preserve"> Proceedings Vol</w:t>
      </w:r>
      <w:r>
        <w:rPr>
          <w:rFonts w:ascii="宋体" w:hAnsi="宋体"/>
          <w:b w:val="0"/>
          <w:sz w:val="21"/>
          <w:rFonts w:ascii="Times New Roman" w:hAnsi="Times New Roman" w:eastAsia="宋体"/>
        </w:rPr>
        <w:t>u</w:t>
      </w:r>
      <w:r>
        <w:rPr>
          <w:rFonts w:ascii="宋体" w:hAnsi="宋体"/>
          <w:b w:val="0"/>
          <w:sz w:val="21"/>
          <w:highlight w:val="yellow"/>
          <w:rFonts w:ascii="Times New Roman" w:hAnsi="Times New Roman" w:eastAsia="宋体"/>
        </w:rPr>
        <w:t>mes</w:t>
      </w:r>
      <w:r>
        <w:rPr>
          <w:rFonts w:ascii="宋体" w:hAnsi="宋体"/>
          <w:b w:val="0"/>
          <w:sz w:val="21"/>
          <w:rFonts w:ascii="Times New Roman" w:hAnsi="Times New Roman" w:eastAsia="宋体"/>
        </w:rPr>
        <w:t>, 20</w:t>
      </w:r>
      <w:r>
        <w:rPr>
          <w:rFonts w:ascii="宋体" w:hAnsi="宋体"/>
          <w:b w:val="0"/>
          <w:sz w:val="21"/>
          <w:highlight w:val="yellow"/>
          <w:rFonts w:ascii="Times New Roman" w:hAnsi="Times New Roman" w:eastAsia="宋体"/>
        </w:rPr>
        <w:t>0</w:t>
      </w:r>
      <w:r>
        <w:rPr>
          <w:rFonts w:ascii="宋体" w:hAnsi="宋体"/>
          <w:b w:val="0"/>
          <w:sz w:val="21"/>
          <w:rFonts w:ascii="Times New Roman" w:hAnsi="Times New Roman" w:eastAsia="宋体"/>
        </w:rPr>
        <w:t xml:space="preserve">4, </w:t>
      </w:r>
      <w:r>
        <w:rPr>
          <w:rFonts w:ascii="宋体" w:hAnsi="宋体"/>
          <w:b w:val="0"/>
          <w:sz w:val="21"/>
          <w:highlight w:val="yellow"/>
          <w:rFonts w:ascii="Times New Roman" w:hAnsi="Times New Roman" w:eastAsia="宋体"/>
        </w:rPr>
        <w:t>37</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10</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363-368. DOI: 10.1016/S1474-6670(17)317</w:t>
      </w:r>
      <w:r>
        <w:rPr>
          <w:rFonts w:ascii="宋体" w:hAnsi="宋体"/>
          <w:b w:val="0"/>
          <w:sz w:val="21"/>
          <w:rFonts w:ascii="Times New Roman" w:hAnsi="Times New Roman" w:eastAsia="宋体"/>
        </w:rPr>
        <w:t>5</w:t>
      </w:r>
      <w:r>
        <w:rPr>
          <w:rFonts w:ascii="宋体" w:hAnsi="宋体"/>
          <w:b w:val="0"/>
          <w:sz w:val="21"/>
          <w:highlight w:val="yellow"/>
          <w:rFonts w:ascii="Times New Roman" w:hAnsi="Times New Roman" w:eastAsia="宋体"/>
        </w:rPr>
        <w:t>9</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7.</w:t>
      </w:r>
    </w:p>
    <w:p>
      <w:pPr>
        <w:spacing w:before="160" w:after="80" w:line="300" w:lineRule="auto"/>
      </w:pPr>
      <w:r>
        <w:rPr>
          <w:rFonts w:ascii="宋体" w:hAnsi="宋体"/>
          <w:b/>
          <w:sz w:val="24"/>
          <w:rFonts w:ascii="Times New Roman" w:hAnsi="Times New Roman" w:eastAsia="宋体"/>
        </w:rPr>
        <w:t>文献 [4]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[4] Steinert A, Raab S, Hafner S, et al. Advancements in incremental nonlinear dynamic inversion: A comprehensive review of recent developments[J]. Progress in Aerospace Sciences, 2025, 154: 101072.</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 xml:space="preserve">[4] </w:t>
      </w:r>
      <w:r>
        <w:rPr>
          <w:rFonts w:ascii="宋体" w:hAnsi="宋体"/>
          <w:b w:val="0"/>
          <w:sz w:val="21"/>
          <w:highlight w:val="yellow"/>
          <w:rFonts w:ascii="Times New Roman" w:hAnsi="Times New Roman" w:eastAsia="宋体"/>
        </w:rPr>
        <w:t>Av</w:t>
      </w:r>
      <w:r>
        <w:rPr>
          <w:rFonts w:ascii="宋体" w:hAnsi="宋体"/>
          <w:b w:val="0"/>
          <w:sz w:val="21"/>
          <w:rFonts w:ascii="Times New Roman" w:hAnsi="Times New Roman" w:eastAsia="宋体"/>
        </w:rPr>
        <w:t>i</w:t>
      </w:r>
      <w:r>
        <w:rPr>
          <w:rFonts w:ascii="宋体" w:hAnsi="宋体"/>
          <w:b w:val="0"/>
          <w:sz w:val="21"/>
          <w:highlight w:val="yellow"/>
          <w:rFonts w:ascii="Times New Roman" w:hAnsi="Times New Roman" w:eastAsia="宋体"/>
        </w:rPr>
        <w:t>la</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J P J</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Donh</w:t>
      </w:r>
      <w:r>
        <w:rPr>
          <w:rFonts w:ascii="宋体" w:hAnsi="宋体"/>
          <w:b w:val="0"/>
          <w:sz w:val="21"/>
          <w:rFonts w:ascii="Times New Roman" w:hAnsi="Times New Roman" w:eastAsia="宋体"/>
        </w:rPr>
        <w:t>a</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D C</w:t>
      </w:r>
      <w:r>
        <w:rPr>
          <w:rFonts w:ascii="宋体" w:hAnsi="宋体"/>
          <w:b w:val="0"/>
          <w:sz w:val="21"/>
          <w:rFonts w:ascii="Times New Roman" w:hAnsi="Times New Roman" w:eastAsia="宋体"/>
        </w:rPr>
        <w:t>,</w:t>
      </w:r>
      <w:r>
        <w:rPr>
          <w:rFonts w:ascii="宋体" w:hAnsi="宋体"/>
          <w:b w:val="0"/>
          <w:sz w:val="21"/>
          <w:rFonts w:ascii="Times New Roman" w:hAnsi="Times New Roman" w:eastAsia="宋体"/>
        </w:rPr>
        <w:t xml:space="preserve"> Ad</w:t>
      </w:r>
      <w:r>
        <w:rPr>
          <w:rFonts w:ascii="宋体" w:hAnsi="宋体"/>
          <w:b w:val="0"/>
          <w:sz w:val="21"/>
          <w:rFonts w:ascii="Times New Roman" w:hAnsi="Times New Roman" w:eastAsia="宋体"/>
        </w:rPr>
        <w:t>a</w:t>
      </w:r>
      <w:r>
        <w:rPr>
          <w:rFonts w:ascii="宋体" w:hAnsi="宋体"/>
          <w:b w:val="0"/>
          <w:sz w:val="21"/>
          <w:highlight w:val="yellow"/>
          <w:rFonts w:ascii="Times New Roman" w:hAnsi="Times New Roman" w:eastAsia="宋体"/>
        </w:rPr>
        <w:t>mowski J C. Exp</w:t>
      </w:r>
      <w:r>
        <w:rPr>
          <w:rFonts w:ascii="宋体" w:hAnsi="宋体"/>
          <w:b w:val="0"/>
          <w:sz w:val="21"/>
          <w:rFonts w:ascii="Times New Roman" w:hAnsi="Times New Roman" w:eastAsia="宋体"/>
        </w:rPr>
        <w:t>e</w:t>
      </w:r>
      <w:r>
        <w:rPr>
          <w:rFonts w:ascii="宋体" w:hAnsi="宋体"/>
          <w:b w:val="0"/>
          <w:sz w:val="21"/>
          <w:highlight w:val="yellow"/>
          <w:rFonts w:ascii="Times New Roman" w:hAnsi="Times New Roman" w:eastAsia="宋体"/>
        </w:rPr>
        <w:t>r</w:t>
      </w:r>
      <w:r>
        <w:rPr>
          <w:rFonts w:ascii="宋体" w:hAnsi="宋体"/>
          <w:b w:val="0"/>
          <w:sz w:val="21"/>
          <w:rFonts w:ascii="Times New Roman" w:hAnsi="Times New Roman" w:eastAsia="宋体"/>
        </w:rPr>
        <w:t>i</w:t>
      </w:r>
      <w:r>
        <w:rPr>
          <w:rFonts w:ascii="宋体" w:hAnsi="宋体"/>
          <w:b w:val="0"/>
          <w:sz w:val="21"/>
          <w:rFonts w:ascii="Times New Roman" w:hAnsi="Times New Roman" w:eastAsia="宋体"/>
        </w:rPr>
        <w:t xml:space="preserve">mental </w:t>
      </w:r>
      <w:r>
        <w:rPr>
          <w:rFonts w:ascii="宋体" w:hAnsi="宋体"/>
          <w:b w:val="0"/>
          <w:sz w:val="21"/>
          <w:highlight w:val="yellow"/>
          <w:rFonts w:ascii="Times New Roman" w:hAnsi="Times New Roman" w:eastAsia="宋体"/>
        </w:rPr>
        <w:t>model ide</w:t>
      </w:r>
      <w:r>
        <w:rPr>
          <w:rFonts w:ascii="宋体" w:hAnsi="宋体"/>
          <w:b w:val="0"/>
          <w:sz w:val="21"/>
          <w:rFonts w:ascii="Times New Roman" w:hAnsi="Times New Roman" w:eastAsia="宋体"/>
        </w:rPr>
        <w:t>n</w:t>
      </w:r>
      <w:r>
        <w:rPr>
          <w:rFonts w:ascii="宋体" w:hAnsi="宋体"/>
          <w:b w:val="0"/>
          <w:sz w:val="21"/>
          <w:highlight w:val="yellow"/>
          <w:rFonts w:ascii="Times New Roman" w:hAnsi="Times New Roman" w:eastAsia="宋体"/>
        </w:rPr>
        <w:t>t</w:t>
      </w:r>
      <w:r>
        <w:rPr>
          <w:rFonts w:ascii="宋体" w:hAnsi="宋体"/>
          <w:b w:val="0"/>
          <w:sz w:val="21"/>
          <w:rFonts w:ascii="Times New Roman" w:hAnsi="Times New Roman" w:eastAsia="宋体"/>
        </w:rPr>
        <w:t>i</w:t>
      </w:r>
      <w:r>
        <w:rPr>
          <w:rFonts w:ascii="宋体" w:hAnsi="宋体"/>
          <w:b w:val="0"/>
          <w:sz w:val="21"/>
          <w:highlight w:val="yellow"/>
          <w:rFonts w:ascii="Times New Roman" w:hAnsi="Times New Roman" w:eastAsia="宋体"/>
        </w:rPr>
        <w:t>f</w:t>
      </w:r>
      <w:r>
        <w:rPr>
          <w:rFonts w:ascii="宋体" w:hAnsi="宋体"/>
          <w:b w:val="0"/>
          <w:sz w:val="21"/>
          <w:rFonts w:ascii="Times New Roman" w:hAnsi="Times New Roman" w:eastAsia="宋体"/>
        </w:rPr>
        <w:t>ic</w:t>
      </w:r>
      <w:r>
        <w:rPr>
          <w:rFonts w:ascii="宋体" w:hAnsi="宋体"/>
          <w:b w:val="0"/>
          <w:sz w:val="21"/>
          <w:highlight w:val="yellow"/>
          <w:rFonts w:ascii="Times New Roman" w:hAnsi="Times New Roman" w:eastAsia="宋体"/>
        </w:rPr>
        <w:t>at</w:t>
      </w:r>
      <w:r>
        <w:rPr>
          <w:rFonts w:ascii="宋体" w:hAnsi="宋体"/>
          <w:b w:val="0"/>
          <w:sz w:val="21"/>
          <w:rFonts w:ascii="Times New Roman" w:hAnsi="Times New Roman" w:eastAsia="宋体"/>
        </w:rPr>
        <w:t>ion</w:t>
      </w:r>
      <w:r>
        <w:rPr>
          <w:rFonts w:ascii="宋体" w:hAnsi="宋体"/>
          <w:b w:val="0"/>
          <w:sz w:val="21"/>
          <w:rFonts w:ascii="Times New Roman" w:hAnsi="Times New Roman" w:eastAsia="宋体"/>
        </w:rPr>
        <w:t xml:space="preserve"> of </w:t>
      </w:r>
      <w:r>
        <w:rPr>
          <w:rFonts w:ascii="宋体" w:hAnsi="宋体"/>
          <w:b w:val="0"/>
          <w:sz w:val="21"/>
          <w:highlight w:val="yellow"/>
          <w:rFonts w:ascii="Times New Roman" w:hAnsi="Times New Roman" w:eastAsia="宋体"/>
        </w:rPr>
        <w:t>op</w:t>
      </w:r>
      <w:r>
        <w:rPr>
          <w:rFonts w:ascii="宋体" w:hAnsi="宋体"/>
          <w:b w:val="0"/>
          <w:sz w:val="21"/>
          <w:rFonts w:ascii="Times New Roman" w:hAnsi="Times New Roman" w:eastAsia="宋体"/>
        </w:rPr>
        <w:t>en</w:t>
      </w:r>
      <w:r>
        <w:rPr>
          <w:rFonts w:ascii="宋体" w:hAnsi="宋体"/>
          <w:b w:val="0"/>
          <w:sz w:val="21"/>
          <w:highlight w:val="yellow"/>
          <w:rFonts w:ascii="Times New Roman" w:hAnsi="Times New Roman" w:eastAsia="宋体"/>
        </w:rPr>
        <w:t>-frame</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un</w:t>
      </w:r>
      <w:r>
        <w:rPr>
          <w:rFonts w:ascii="宋体" w:hAnsi="宋体"/>
          <w:b w:val="0"/>
          <w:sz w:val="21"/>
          <w:rFonts w:ascii="Times New Roman" w:hAnsi="Times New Roman" w:eastAsia="宋体"/>
        </w:rPr>
        <w:t>de</w:t>
      </w:r>
      <w:r>
        <w:rPr>
          <w:rFonts w:ascii="宋体" w:hAnsi="宋体"/>
          <w:b w:val="0"/>
          <w:sz w:val="21"/>
          <w:highlight w:val="yellow"/>
          <w:rFonts w:ascii="Times New Roman" w:hAnsi="Times New Roman" w:eastAsia="宋体"/>
        </w:rPr>
        <w:t xml:space="preserve">rwater </w:t>
      </w:r>
      <w:r>
        <w:rPr>
          <w:rFonts w:ascii="宋体" w:hAnsi="宋体"/>
          <w:b w:val="0"/>
          <w:sz w:val="21"/>
          <w:rFonts w:ascii="Times New Roman" w:hAnsi="Times New Roman" w:eastAsia="宋体"/>
        </w:rPr>
        <w:t>ve</w:t>
      </w:r>
      <w:r>
        <w:rPr>
          <w:rFonts w:ascii="宋体" w:hAnsi="宋体"/>
          <w:b w:val="0"/>
          <w:sz w:val="21"/>
          <w:highlight w:val="yellow"/>
          <w:rFonts w:ascii="Times New Roman" w:hAnsi="Times New Roman" w:eastAsia="宋体"/>
        </w:rPr>
        <w:t>hic</w:t>
      </w:r>
      <w:r>
        <w:rPr>
          <w:rFonts w:ascii="宋体" w:hAnsi="宋体"/>
          <w:b w:val="0"/>
          <w:sz w:val="21"/>
          <w:rFonts w:ascii="Times New Roman" w:hAnsi="Times New Roman" w:eastAsia="宋体"/>
        </w:rPr>
        <w:t>l</w:t>
      </w:r>
      <w:r>
        <w:rPr>
          <w:rFonts w:ascii="宋体" w:hAnsi="宋体"/>
          <w:b w:val="0"/>
          <w:sz w:val="21"/>
          <w:rFonts w:ascii="Times New Roman" w:hAnsi="Times New Roman" w:eastAsia="宋体"/>
        </w:rPr>
        <w:t>e</w:t>
      </w:r>
      <w:r>
        <w:rPr>
          <w:rFonts w:ascii="宋体" w:hAnsi="宋体"/>
          <w:b w:val="0"/>
          <w:sz w:val="21"/>
          <w:rFonts w:ascii="Times New Roman" w:hAnsi="Times New Roman" w:eastAsia="宋体"/>
        </w:rPr>
        <w:t xml:space="preserve">s[J]. </w:t>
      </w:r>
      <w:r>
        <w:rPr>
          <w:rFonts w:ascii="宋体" w:hAnsi="宋体"/>
          <w:b w:val="0"/>
          <w:sz w:val="21"/>
          <w:highlight w:val="yellow"/>
          <w:rFonts w:ascii="Times New Roman" w:hAnsi="Times New Roman" w:eastAsia="宋体"/>
        </w:rPr>
        <w:t>Ocean En</w:t>
      </w:r>
      <w:r>
        <w:rPr>
          <w:rFonts w:ascii="宋体" w:hAnsi="宋体"/>
          <w:b w:val="0"/>
          <w:sz w:val="21"/>
          <w:rFonts w:ascii="Times New Roman" w:hAnsi="Times New Roman" w:eastAsia="宋体"/>
        </w:rPr>
        <w:t>g</w:t>
      </w:r>
      <w:r>
        <w:rPr>
          <w:rFonts w:ascii="宋体" w:hAnsi="宋体"/>
          <w:b w:val="0"/>
          <w:sz w:val="21"/>
          <w:rFonts w:ascii="Times New Roman" w:hAnsi="Times New Roman" w:eastAsia="宋体"/>
        </w:rPr>
        <w:t>in</w:t>
      </w:r>
      <w:r>
        <w:rPr>
          <w:rFonts w:ascii="宋体" w:hAnsi="宋体"/>
          <w:b w:val="0"/>
          <w:sz w:val="21"/>
          <w:highlight w:val="yellow"/>
          <w:rFonts w:ascii="Times New Roman" w:hAnsi="Times New Roman" w:eastAsia="宋体"/>
        </w:rPr>
        <w:t>e</w:t>
      </w:r>
      <w:r>
        <w:rPr>
          <w:rFonts w:ascii="宋体" w:hAnsi="宋体"/>
          <w:b w:val="0"/>
          <w:sz w:val="21"/>
          <w:rFonts w:ascii="Times New Roman" w:hAnsi="Times New Roman" w:eastAsia="宋体"/>
        </w:rPr>
        <w:t>er</w:t>
      </w:r>
      <w:r>
        <w:rPr>
          <w:rFonts w:ascii="宋体" w:hAnsi="宋体"/>
          <w:b w:val="0"/>
          <w:sz w:val="21"/>
          <w:rFonts w:ascii="Times New Roman" w:hAnsi="Times New Roman" w:eastAsia="宋体"/>
        </w:rPr>
        <w:t>i</w:t>
      </w:r>
      <w:r>
        <w:rPr>
          <w:rFonts w:ascii="宋体" w:hAnsi="宋体"/>
          <w:b w:val="0"/>
          <w:sz w:val="21"/>
          <w:rFonts w:ascii="Times New Roman" w:hAnsi="Times New Roman" w:eastAsia="宋体"/>
        </w:rPr>
        <w:t>n</w:t>
      </w:r>
      <w:r>
        <w:rPr>
          <w:rFonts w:ascii="宋体" w:hAnsi="宋体"/>
          <w:b w:val="0"/>
          <w:sz w:val="21"/>
          <w:highlight w:val="yellow"/>
          <w:rFonts w:ascii="Times New Roman" w:hAnsi="Times New Roman" w:eastAsia="宋体"/>
        </w:rPr>
        <w:t>g</w:t>
      </w:r>
      <w:r>
        <w:rPr>
          <w:rFonts w:ascii="宋体" w:hAnsi="宋体"/>
          <w:b w:val="0"/>
          <w:sz w:val="21"/>
          <w:rFonts w:ascii="Times New Roman" w:hAnsi="Times New Roman" w:eastAsia="宋体"/>
        </w:rPr>
        <w:t>, 20</w:t>
      </w:r>
      <w:r>
        <w:rPr>
          <w:rFonts w:ascii="宋体" w:hAnsi="宋体"/>
          <w:b w:val="0"/>
          <w:sz w:val="21"/>
          <w:highlight w:val="yellow"/>
          <w:rFonts w:ascii="Times New Roman" w:hAnsi="Times New Roman" w:eastAsia="宋体"/>
        </w:rPr>
        <w:t>13</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60: 8</w:t>
      </w:r>
      <w:r>
        <w:rPr>
          <w:rFonts w:ascii="宋体" w:hAnsi="宋体"/>
          <w:b w:val="0"/>
          <w:sz w:val="21"/>
          <w:rFonts w:ascii="Times New Roman" w:hAnsi="Times New Roman" w:eastAsia="宋体"/>
        </w:rPr>
        <w:t>1</w:t>
      </w:r>
      <w:r>
        <w:rPr>
          <w:rFonts w:ascii="宋体" w:hAnsi="宋体"/>
          <w:b w:val="0"/>
          <w:sz w:val="21"/>
          <w:highlight w:val="yellow"/>
          <w:rFonts w:ascii="Times New Roman" w:hAnsi="Times New Roman" w:eastAsia="宋体"/>
        </w:rPr>
        <w:t>-9</w:t>
      </w:r>
      <w:r>
        <w:rPr>
          <w:rFonts w:ascii="宋体" w:hAnsi="宋体"/>
          <w:b w:val="0"/>
          <w:sz w:val="21"/>
          <w:rFonts w:ascii="Times New Roman" w:hAnsi="Times New Roman" w:eastAsia="宋体"/>
        </w:rPr>
        <w:t>4</w:t>
      </w:r>
      <w:r>
        <w:rPr>
          <w:rFonts w:ascii="宋体" w:hAnsi="宋体"/>
          <w:b w:val="0"/>
          <w:sz w:val="21"/>
          <w:highlight w:val="yellow"/>
          <w:rFonts w:ascii="Times New Roman" w:hAnsi="Times New Roman" w:eastAsia="宋体"/>
        </w:rPr>
        <w:t>. DOI</w:t>
      </w:r>
      <w:r>
        <w:rPr>
          <w:rFonts w:ascii="宋体" w:hAnsi="宋体"/>
          <w:b w:val="0"/>
          <w:sz w:val="21"/>
          <w:rFonts w:ascii="Times New Roman" w:hAnsi="Times New Roman" w:eastAsia="宋体"/>
        </w:rPr>
        <w:t>: 10</w:t>
      </w:r>
      <w:r>
        <w:rPr>
          <w:rFonts w:ascii="宋体" w:hAnsi="宋体"/>
          <w:b w:val="0"/>
          <w:sz w:val="21"/>
          <w:highlight w:val="yellow"/>
          <w:rFonts w:ascii="Times New Roman" w:hAnsi="Times New Roman" w:eastAsia="宋体"/>
        </w:rPr>
        <w:t>.</w:t>
      </w:r>
      <w:r>
        <w:rPr>
          <w:rFonts w:ascii="宋体" w:hAnsi="宋体"/>
          <w:b w:val="0"/>
          <w:sz w:val="21"/>
          <w:rFonts w:ascii="Times New Roman" w:hAnsi="Times New Roman" w:eastAsia="宋体"/>
        </w:rPr>
        <w:t>10</w:t>
      </w:r>
      <w:r>
        <w:rPr>
          <w:rFonts w:ascii="宋体" w:hAnsi="宋体"/>
          <w:b w:val="0"/>
          <w:sz w:val="21"/>
          <w:highlight w:val="yellow"/>
          <w:rFonts w:ascii="Times New Roman" w:hAnsi="Times New Roman" w:eastAsia="宋体"/>
        </w:rPr>
        <w:t>16/j.oceaneng.201</w:t>
      </w:r>
      <w:r>
        <w:rPr>
          <w:rFonts w:ascii="宋体" w:hAnsi="宋体"/>
          <w:b w:val="0"/>
          <w:sz w:val="21"/>
          <w:rFonts w:ascii="Times New Roman" w:hAnsi="Times New Roman" w:eastAsia="宋体"/>
        </w:rPr>
        <w:t>2.</w:t>
      </w:r>
      <w:r>
        <w:rPr>
          <w:rFonts w:ascii="宋体" w:hAnsi="宋体"/>
          <w:b w:val="0"/>
          <w:sz w:val="21"/>
          <w:highlight w:val="yellow"/>
          <w:rFonts w:ascii="Times New Roman" w:hAnsi="Times New Roman" w:eastAsia="宋体"/>
        </w:rPr>
        <w:t>10.007.</w:t>
      </w:r>
    </w:p>
    <w:p>
      <w:pPr>
        <w:spacing w:before="160" w:after="80" w:line="300" w:lineRule="auto"/>
      </w:pPr>
      <w:r>
        <w:rPr>
          <w:rFonts w:ascii="宋体" w:hAnsi="宋体"/>
          <w:b/>
          <w:sz w:val="24"/>
          <w:rFonts w:ascii="Times New Roman" w:hAnsi="Times New Roman" w:eastAsia="宋体"/>
        </w:rPr>
        <w:t>文献 [5]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[5] Sieberling S, Chu Q P, Mulder J A. Robust flight control using incremental nonlinear dynamic inversion and angular acceleration prediction[J]. Journal of Guidance, Control, and Dynamics, 2010, 33(6): 1732-1742.</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 xml:space="preserve">[5] </w:t>
      </w:r>
      <w:r>
        <w:rPr>
          <w:rFonts w:ascii="宋体" w:hAnsi="宋体"/>
          <w:b w:val="0"/>
          <w:sz w:val="21"/>
          <w:highlight w:val="yellow"/>
          <w:rFonts w:ascii="Times New Roman" w:hAnsi="Times New Roman" w:eastAsia="宋体"/>
        </w:rPr>
        <w:t>L</w:t>
      </w:r>
      <w:r>
        <w:rPr>
          <w:rFonts w:ascii="宋体" w:hAnsi="宋体"/>
          <w:b w:val="0"/>
          <w:sz w:val="21"/>
          <w:rFonts w:ascii="Times New Roman" w:hAnsi="Times New Roman" w:eastAsia="宋体"/>
        </w:rPr>
        <w:t>i</w:t>
      </w:r>
      <w:r>
        <w:rPr>
          <w:rFonts w:ascii="宋体" w:hAnsi="宋体"/>
          <w:b w:val="0"/>
          <w:sz w:val="21"/>
          <w:rFonts w:ascii="Times New Roman" w:hAnsi="Times New Roman" w:eastAsia="宋体"/>
        </w:rPr>
        <w:t>u</w:t>
      </w:r>
      <w:r>
        <w:rPr>
          <w:rFonts w:ascii="宋体" w:hAnsi="宋体"/>
          <w:b w:val="0"/>
          <w:sz w:val="21"/>
          <w:rFonts w:ascii="Times New Roman" w:hAnsi="Times New Roman" w:eastAsia="宋体"/>
        </w:rPr>
        <w:t xml:space="preserve"> J </w:t>
      </w:r>
      <w:r>
        <w:rPr>
          <w:rFonts w:ascii="宋体" w:hAnsi="宋体"/>
          <w:b w:val="0"/>
          <w:sz w:val="21"/>
          <w:highlight w:val="yellow"/>
          <w:rFonts w:ascii="Times New Roman" w:hAnsi="Times New Roman" w:eastAsia="宋体"/>
        </w:rPr>
        <w:t>C, Liu X M, Xu Y R</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App</w:t>
      </w:r>
      <w:r>
        <w:rPr>
          <w:rFonts w:ascii="宋体" w:hAnsi="宋体"/>
          <w:b w:val="0"/>
          <w:sz w:val="21"/>
          <w:rFonts w:ascii="Times New Roman" w:hAnsi="Times New Roman" w:eastAsia="宋体"/>
        </w:rPr>
        <w:t>li</w:t>
      </w:r>
      <w:r>
        <w:rPr>
          <w:rFonts w:ascii="宋体" w:hAnsi="宋体"/>
          <w:b w:val="0"/>
          <w:sz w:val="21"/>
          <w:rFonts w:ascii="Times New Roman" w:hAnsi="Times New Roman" w:eastAsia="宋体"/>
        </w:rPr>
        <w:t>c</w:t>
      </w:r>
      <w:r>
        <w:rPr>
          <w:rFonts w:ascii="宋体" w:hAnsi="宋体"/>
          <w:b w:val="0"/>
          <w:sz w:val="21"/>
          <w:rFonts w:ascii="Times New Roman" w:hAnsi="Times New Roman" w:eastAsia="宋体"/>
        </w:rPr>
        <w:t xml:space="preserve">ation </w:t>
      </w:r>
      <w:r>
        <w:rPr>
          <w:rFonts w:ascii="宋体" w:hAnsi="宋体"/>
          <w:b w:val="0"/>
          <w:sz w:val="21"/>
          <w:highlight w:val="yellow"/>
          <w:rFonts w:ascii="Times New Roman" w:hAnsi="Times New Roman" w:eastAsia="宋体"/>
        </w:rPr>
        <w:t>of ML to syst</w:t>
      </w:r>
      <w:r>
        <w:rPr>
          <w:rFonts w:ascii="宋体" w:hAnsi="宋体"/>
          <w:b w:val="0"/>
          <w:sz w:val="21"/>
          <w:rFonts w:ascii="Times New Roman" w:hAnsi="Times New Roman" w:eastAsia="宋体"/>
        </w:rPr>
        <w:t>e</w:t>
      </w:r>
      <w:r>
        <w:rPr>
          <w:rFonts w:ascii="宋体" w:hAnsi="宋体"/>
          <w:b w:val="0"/>
          <w:sz w:val="21"/>
          <w:highlight w:val="yellow"/>
          <w:rFonts w:ascii="Times New Roman" w:hAnsi="Times New Roman" w:eastAsia="宋体"/>
        </w:rPr>
        <w:t>m i</w:t>
      </w:r>
      <w:r>
        <w:rPr>
          <w:rFonts w:ascii="宋体" w:hAnsi="宋体"/>
          <w:b w:val="0"/>
          <w:sz w:val="21"/>
          <w:rFonts w:ascii="Times New Roman" w:hAnsi="Times New Roman" w:eastAsia="宋体"/>
        </w:rPr>
        <w:t>d</w:t>
      </w:r>
      <w:r>
        <w:rPr>
          <w:rFonts w:ascii="宋体" w:hAnsi="宋体"/>
          <w:b w:val="0"/>
          <w:sz w:val="21"/>
          <w:highlight w:val="yellow"/>
          <w:rFonts w:ascii="Times New Roman" w:hAnsi="Times New Roman" w:eastAsia="宋体"/>
        </w:rPr>
        <w:t>entif</w:t>
      </w:r>
      <w:r>
        <w:rPr>
          <w:rFonts w:ascii="宋体" w:hAnsi="宋体"/>
          <w:b w:val="0"/>
          <w:sz w:val="21"/>
          <w:rFonts w:ascii="Times New Roman" w:hAnsi="Times New Roman" w:eastAsia="宋体"/>
        </w:rPr>
        <w:t>ic</w:t>
      </w:r>
      <w:r>
        <w:rPr>
          <w:rFonts w:ascii="宋体" w:hAnsi="宋体"/>
          <w:b w:val="0"/>
          <w:sz w:val="21"/>
          <w:highlight w:val="yellow"/>
          <w:rFonts w:ascii="Times New Roman" w:hAnsi="Times New Roman" w:eastAsia="宋体"/>
        </w:rPr>
        <w:t>a</w:t>
      </w:r>
      <w:r>
        <w:rPr>
          <w:rFonts w:ascii="宋体" w:hAnsi="宋体"/>
          <w:b w:val="0"/>
          <w:sz w:val="21"/>
          <w:rFonts w:ascii="Times New Roman" w:hAnsi="Times New Roman" w:eastAsia="宋体"/>
        </w:rPr>
        <w:t>tion</w:t>
      </w:r>
      <w:r>
        <w:rPr>
          <w:rFonts w:ascii="宋体" w:hAnsi="宋体"/>
          <w:b w:val="0"/>
          <w:sz w:val="21"/>
          <w:highlight w:val="yellow"/>
          <w:rFonts w:ascii="Times New Roman" w:hAnsi="Times New Roman" w:eastAsia="宋体"/>
        </w:rPr>
        <w:t xml:space="preserve"> for underwater vehicle</w:t>
      </w:r>
      <w:r>
        <w:rPr>
          <w:rFonts w:ascii="宋体" w:hAnsi="宋体"/>
          <w:b w:val="0"/>
          <w:sz w:val="21"/>
          <w:rFonts w:ascii="Times New Roman" w:hAnsi="Times New Roman" w:eastAsia="宋体"/>
        </w:rPr>
        <w:t xml:space="preserve">[J]. Journal of </w:t>
      </w:r>
      <w:r>
        <w:rPr>
          <w:rFonts w:ascii="宋体" w:hAnsi="宋体"/>
          <w:b w:val="0"/>
          <w:sz w:val="21"/>
          <w:highlight w:val="yellow"/>
          <w:rFonts w:ascii="Times New Roman" w:hAnsi="Times New Roman" w:eastAsia="宋体"/>
        </w:rPr>
        <w:t>Mar</w:t>
      </w:r>
      <w:r>
        <w:rPr>
          <w:rFonts w:ascii="宋体" w:hAnsi="宋体"/>
          <w:b w:val="0"/>
          <w:sz w:val="21"/>
          <w:rFonts w:ascii="Times New Roman" w:hAnsi="Times New Roman" w:eastAsia="宋体"/>
        </w:rPr>
        <w:t>i</w:t>
      </w:r>
      <w:r>
        <w:rPr>
          <w:rFonts w:ascii="宋体" w:hAnsi="宋体"/>
          <w:b w:val="0"/>
          <w:sz w:val="21"/>
          <w:highlight w:val="yellow"/>
          <w:rFonts w:ascii="Times New Roman" w:hAnsi="Times New Roman" w:eastAsia="宋体"/>
        </w:rPr>
        <w:t>ne Scie</w:t>
      </w:r>
      <w:r>
        <w:rPr>
          <w:rFonts w:ascii="宋体" w:hAnsi="宋体"/>
          <w:b w:val="0"/>
          <w:sz w:val="21"/>
          <w:rFonts w:ascii="Times New Roman" w:hAnsi="Times New Roman" w:eastAsia="宋体"/>
        </w:rPr>
        <w:t>nce</w:t>
      </w:r>
      <w:r>
        <w:rPr>
          <w:rFonts w:ascii="宋体" w:hAnsi="宋体"/>
          <w:b w:val="0"/>
          <w:sz w:val="21"/>
          <w:rFonts w:ascii="Times New Roman" w:hAnsi="Times New Roman" w:eastAsia="宋体"/>
        </w:rPr>
        <w:t xml:space="preserve"> and </w:t>
      </w:r>
      <w:r>
        <w:rPr>
          <w:rFonts w:ascii="宋体" w:hAnsi="宋体"/>
          <w:b w:val="0"/>
          <w:sz w:val="21"/>
          <w:highlight w:val="yellow"/>
          <w:rFonts w:ascii="Times New Roman" w:hAnsi="Times New Roman" w:eastAsia="宋体"/>
        </w:rPr>
        <w:t>Appl</w:t>
      </w:r>
      <w:r>
        <w:rPr>
          <w:rFonts w:ascii="宋体" w:hAnsi="宋体"/>
          <w:b w:val="0"/>
          <w:sz w:val="21"/>
          <w:rFonts w:ascii="Times New Roman" w:hAnsi="Times New Roman" w:eastAsia="宋体"/>
        </w:rPr>
        <w:t>ic</w:t>
      </w:r>
      <w:r>
        <w:rPr>
          <w:rFonts w:ascii="宋体" w:hAnsi="宋体"/>
          <w:b w:val="0"/>
          <w:sz w:val="21"/>
          <w:highlight w:val="yellow"/>
          <w:rFonts w:ascii="Times New Roman" w:hAnsi="Times New Roman" w:eastAsia="宋体"/>
        </w:rPr>
        <w:t>ation</w:t>
      </w:r>
      <w:r>
        <w:rPr>
          <w:rFonts w:ascii="宋体" w:hAnsi="宋体"/>
          <w:b w:val="0"/>
          <w:sz w:val="21"/>
          <w:rFonts w:ascii="Times New Roman" w:hAnsi="Times New Roman" w:eastAsia="宋体"/>
        </w:rPr>
        <w:t>, 20</w:t>
      </w:r>
      <w:r>
        <w:rPr>
          <w:rFonts w:ascii="宋体" w:hAnsi="宋体"/>
          <w:b w:val="0"/>
          <w:sz w:val="21"/>
          <w:rFonts w:ascii="Times New Roman" w:hAnsi="Times New Roman" w:eastAsia="宋体"/>
        </w:rPr>
        <w:t>0</w:t>
      </w:r>
      <w:r>
        <w:rPr>
          <w:rFonts w:ascii="宋体" w:hAnsi="宋体"/>
          <w:b w:val="0"/>
          <w:sz w:val="21"/>
          <w:highlight w:val="yellow"/>
          <w:rFonts w:ascii="Times New Roman" w:hAnsi="Times New Roman" w:eastAsia="宋体"/>
        </w:rPr>
        <w:t>2</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1</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1</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2</w:t>
      </w:r>
      <w:r>
        <w:rPr>
          <w:rFonts w:ascii="宋体" w:hAnsi="宋体"/>
          <w:b w:val="0"/>
          <w:sz w:val="21"/>
          <w:rFonts w:ascii="Times New Roman" w:hAnsi="Times New Roman" w:eastAsia="宋体"/>
        </w:rPr>
        <w:t>1</w:t>
      </w:r>
      <w:r>
        <w:rPr>
          <w:rFonts w:ascii="宋体" w:hAnsi="宋体"/>
          <w:b w:val="0"/>
          <w:sz w:val="21"/>
          <w:highlight w:val="yellow"/>
          <w:rFonts w:ascii="Times New Roman" w:hAnsi="Times New Roman" w:eastAsia="宋体"/>
        </w:rPr>
        <w:t>-25. DOI: 10.100</w:t>
      </w:r>
      <w:r>
        <w:rPr>
          <w:rFonts w:ascii="宋体" w:hAnsi="宋体"/>
          <w:b w:val="0"/>
          <w:sz w:val="21"/>
          <w:rFonts w:ascii="Times New Roman" w:hAnsi="Times New Roman" w:eastAsia="宋体"/>
        </w:rPr>
        <w:t>7</w:t>
      </w:r>
      <w:r>
        <w:rPr>
          <w:rFonts w:ascii="宋体" w:hAnsi="宋体"/>
          <w:b w:val="0"/>
          <w:sz w:val="21"/>
          <w:highlight w:val="yellow"/>
          <w:rFonts w:ascii="Times New Roman" w:hAnsi="Times New Roman" w:eastAsia="宋体"/>
        </w:rPr>
        <w:t>/BF0</w:t>
      </w:r>
      <w:r>
        <w:rPr>
          <w:rFonts w:ascii="宋体" w:hAnsi="宋体"/>
          <w:b w:val="0"/>
          <w:sz w:val="21"/>
          <w:rFonts w:ascii="Times New Roman" w:hAnsi="Times New Roman" w:eastAsia="宋体"/>
        </w:rPr>
        <w:t>2</w:t>
      </w:r>
      <w:r>
        <w:rPr>
          <w:rFonts w:ascii="宋体" w:hAnsi="宋体"/>
          <w:b w:val="0"/>
          <w:sz w:val="21"/>
          <w:highlight w:val="yellow"/>
          <w:rFonts w:ascii="Times New Roman" w:hAnsi="Times New Roman" w:eastAsia="宋体"/>
        </w:rPr>
        <w:t>92</w:t>
      </w:r>
      <w:r>
        <w:rPr>
          <w:rFonts w:ascii="宋体" w:hAnsi="宋体"/>
          <w:b w:val="0"/>
          <w:sz w:val="21"/>
          <w:rFonts w:ascii="Times New Roman" w:hAnsi="Times New Roman" w:eastAsia="宋体"/>
        </w:rPr>
        <w:t>1</w:t>
      </w:r>
      <w:r>
        <w:rPr>
          <w:rFonts w:ascii="宋体" w:hAnsi="宋体"/>
          <w:b w:val="0"/>
          <w:sz w:val="21"/>
          <w:rFonts w:ascii="Times New Roman" w:hAnsi="Times New Roman" w:eastAsia="宋体"/>
        </w:rPr>
        <w:t>4</w:t>
      </w:r>
      <w:r>
        <w:rPr>
          <w:rFonts w:ascii="宋体" w:hAnsi="宋体"/>
          <w:b w:val="0"/>
          <w:sz w:val="21"/>
          <w:highlight w:val="yellow"/>
          <w:rFonts w:ascii="Times New Roman" w:hAnsi="Times New Roman" w:eastAsia="宋体"/>
        </w:rPr>
        <w:t>1</w:t>
      </w:r>
      <w:r>
        <w:rPr>
          <w:rFonts w:ascii="宋体" w:hAnsi="宋体"/>
          <w:b w:val="0"/>
          <w:sz w:val="21"/>
          <w:rFonts w:ascii="Times New Roman" w:hAnsi="Times New Roman" w:eastAsia="宋体"/>
        </w:rPr>
        <w:t>2.</w:t>
      </w:r>
    </w:p>
    <w:p>
      <w:pPr>
        <w:spacing w:before="160" w:after="80" w:line="300" w:lineRule="auto"/>
      </w:pPr>
      <w:r>
        <w:rPr>
          <w:rFonts w:ascii="宋体" w:hAnsi="宋体"/>
          <w:b/>
          <w:sz w:val="24"/>
          <w:rFonts w:ascii="Times New Roman" w:hAnsi="Times New Roman" w:eastAsia="宋体"/>
        </w:rPr>
        <w:t>文献 [6]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[6] Smeur E J J, Chu Q P, de Croon G C H E. Adaptive incremental nonlinear dynamic inversion for attitude control of micro air vehicles[J]. Journal of Guidance, Control, and Dynamics, 2016, 39(3): 450-461.</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 xml:space="preserve">[6] </w:t>
      </w:r>
      <w:r>
        <w:rPr>
          <w:rFonts w:ascii="宋体" w:hAnsi="宋体"/>
          <w:b w:val="0"/>
          <w:sz w:val="21"/>
          <w:highlight w:val="yellow"/>
          <w:rFonts w:ascii="Times New Roman" w:hAnsi="Times New Roman" w:eastAsia="宋体"/>
        </w:rPr>
        <w:t>Chin C, La</w:t>
      </w:r>
      <w:r>
        <w:rPr>
          <w:rFonts w:ascii="宋体" w:hAnsi="宋体"/>
          <w:b w:val="0"/>
          <w:sz w:val="21"/>
          <w:rFonts w:ascii="Times New Roman" w:hAnsi="Times New Roman" w:eastAsia="宋体"/>
        </w:rPr>
        <w:t>u</w:t>
      </w:r>
      <w:r>
        <w:rPr>
          <w:rFonts w:ascii="宋体" w:hAnsi="宋体"/>
          <w:b w:val="0"/>
          <w:sz w:val="21"/>
          <w:highlight w:val="yellow"/>
          <w:rFonts w:ascii="Times New Roman" w:hAnsi="Times New Roman" w:eastAsia="宋体"/>
        </w:rPr>
        <w:t xml:space="preserve"> M. Modeling and testing of hydrodynamic damping model for a complex-shaped remotely-operated </w:t>
      </w:r>
      <w:r>
        <w:rPr>
          <w:rFonts w:ascii="宋体" w:hAnsi="宋体"/>
          <w:b w:val="0"/>
          <w:sz w:val="21"/>
          <w:rFonts w:ascii="Times New Roman" w:hAnsi="Times New Roman" w:eastAsia="宋体"/>
        </w:rPr>
        <w:t>ve</w:t>
      </w:r>
      <w:r>
        <w:rPr>
          <w:rFonts w:ascii="宋体" w:hAnsi="宋体"/>
          <w:b w:val="0"/>
          <w:sz w:val="21"/>
          <w:highlight w:val="yellow"/>
          <w:rFonts w:ascii="Times New Roman" w:hAnsi="Times New Roman" w:eastAsia="宋体"/>
        </w:rPr>
        <w:t>hicle for control</w:t>
      </w:r>
      <w:r>
        <w:rPr>
          <w:rFonts w:ascii="宋体" w:hAnsi="宋体"/>
          <w:b w:val="0"/>
          <w:sz w:val="21"/>
          <w:rFonts w:ascii="Times New Roman" w:hAnsi="Times New Roman" w:eastAsia="宋体"/>
        </w:rPr>
        <w:t xml:space="preserve">[J]. Journal of </w:t>
      </w:r>
      <w:r>
        <w:rPr>
          <w:rFonts w:ascii="宋体" w:hAnsi="宋体"/>
          <w:b w:val="0"/>
          <w:sz w:val="21"/>
          <w:highlight w:val="yellow"/>
          <w:rFonts w:ascii="Times New Roman" w:hAnsi="Times New Roman" w:eastAsia="宋体"/>
        </w:rPr>
        <w:t>Marine Science and Application</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2012</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11</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2</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150-163. DOI: 10.1007/s1180</w:t>
      </w:r>
      <w:r>
        <w:rPr>
          <w:rFonts w:ascii="宋体" w:hAnsi="宋体"/>
          <w:b w:val="0"/>
          <w:sz w:val="21"/>
          <w:rFonts w:ascii="Times New Roman" w:hAnsi="Times New Roman" w:eastAsia="宋体"/>
        </w:rPr>
        <w:t>4</w:t>
      </w:r>
      <w:r>
        <w:rPr>
          <w:rFonts w:ascii="宋体" w:hAnsi="宋体"/>
          <w:b w:val="0"/>
          <w:sz w:val="21"/>
          <w:highlight w:val="yellow"/>
          <w:rFonts w:ascii="Times New Roman" w:hAnsi="Times New Roman" w:eastAsia="宋体"/>
        </w:rPr>
        <w:t>-012-1117-2.</w:t>
      </w:r>
    </w:p>
    <w:p>
      <w:pPr>
        <w:spacing w:before="160" w:after="80" w:line="300" w:lineRule="auto"/>
      </w:pPr>
      <w:r>
        <w:rPr>
          <w:rFonts w:ascii="宋体" w:hAnsi="宋体"/>
          <w:b/>
          <w:sz w:val="24"/>
          <w:rFonts w:ascii="Times New Roman" w:hAnsi="Times New Roman" w:eastAsia="宋体"/>
        </w:rPr>
        <w:t>文献 [7]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[7] Cobo-Briesewitz E, Wahba K, Hönig W. Learned Incremental Nonlinear Dynamic Inversion for Multirotor Attitude Control[C]//2024 IEEE International Conference on Robotics and Automation (ICRA). Yokohama, Japan: IEEE, 2024: 14757-14763.</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 xml:space="preserve">[7] </w:t>
      </w:r>
      <w:r>
        <w:rPr>
          <w:rFonts w:ascii="宋体" w:hAnsi="宋体"/>
          <w:b w:val="0"/>
          <w:sz w:val="21"/>
          <w:highlight w:val="yellow"/>
          <w:rFonts w:ascii="Times New Roman" w:hAnsi="Times New Roman" w:eastAsia="宋体"/>
        </w:rPr>
        <w:t xml:space="preserve">Fernandes D A, Sørensen A J, Pettersen K Y, Donha D </w:t>
      </w:r>
      <w:r>
        <w:rPr>
          <w:rFonts w:ascii="宋体" w:hAnsi="宋体"/>
          <w:b w:val="0"/>
          <w:sz w:val="21"/>
          <w:rFonts w:ascii="Times New Roman" w:hAnsi="Times New Roman" w:eastAsia="宋体"/>
        </w:rPr>
        <w:t>C</w:t>
      </w:r>
      <w:r>
        <w:rPr>
          <w:rFonts w:ascii="宋体" w:hAnsi="宋体"/>
          <w:b w:val="0"/>
          <w:sz w:val="21"/>
          <w:highlight w:val="yellow"/>
          <w:rFonts w:ascii="Times New Roman" w:hAnsi="Times New Roman" w:eastAsia="宋体"/>
        </w:rPr>
        <w:t>. Output feedback motion control system for observation class ROVs based on a high</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gain state observer: Theoretical and experimental results[J]. Control</w:t>
      </w:r>
      <w:r>
        <w:rPr>
          <w:rFonts w:ascii="宋体" w:hAnsi="宋体"/>
          <w:b w:val="0"/>
          <w:sz w:val="21"/>
          <w:rFonts w:ascii="Times New Roman" w:hAnsi="Times New Roman" w:eastAsia="宋体"/>
        </w:rPr>
        <w:t xml:space="preserve"> E</w:t>
      </w:r>
      <w:r>
        <w:rPr>
          <w:rFonts w:ascii="宋体" w:hAnsi="宋体"/>
          <w:b w:val="0"/>
          <w:sz w:val="21"/>
          <w:highlight w:val="yellow"/>
          <w:rFonts w:ascii="Times New Roman" w:hAnsi="Times New Roman" w:eastAsia="宋体"/>
        </w:rPr>
        <w:t>ngineering Practice, 2015, 39: 90-102. DO</w:t>
      </w:r>
      <w:r>
        <w:rPr>
          <w:rFonts w:ascii="宋体" w:hAnsi="宋体"/>
          <w:b w:val="0"/>
          <w:sz w:val="21"/>
          <w:rFonts w:ascii="Times New Roman" w:hAnsi="Times New Roman" w:eastAsia="宋体"/>
        </w:rPr>
        <w:t>I</w:t>
      </w:r>
      <w:r>
        <w:rPr>
          <w:rFonts w:ascii="宋体" w:hAnsi="宋体"/>
          <w:b w:val="0"/>
          <w:sz w:val="21"/>
          <w:highlight w:val="yellow"/>
          <w:rFonts w:ascii="Times New Roman" w:hAnsi="Times New Roman" w:eastAsia="宋体"/>
        </w:rPr>
        <w:t>: 10.1016</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j.conengprac.201</w:t>
      </w:r>
      <w:r>
        <w:rPr>
          <w:rFonts w:ascii="宋体" w:hAnsi="宋体"/>
          <w:b w:val="0"/>
          <w:sz w:val="21"/>
          <w:rFonts w:ascii="Times New Roman" w:hAnsi="Times New Roman" w:eastAsia="宋体"/>
        </w:rPr>
        <w:t>4</w:t>
      </w:r>
      <w:r>
        <w:rPr>
          <w:rFonts w:ascii="宋体" w:hAnsi="宋体"/>
          <w:b w:val="0"/>
          <w:sz w:val="21"/>
          <w:highlight w:val="yellow"/>
          <w:rFonts w:ascii="Times New Roman" w:hAnsi="Times New Roman" w:eastAsia="宋体"/>
        </w:rPr>
        <w:t>.12.00</w:t>
      </w:r>
      <w:r>
        <w:rPr>
          <w:rFonts w:ascii="宋体" w:hAnsi="宋体"/>
          <w:b w:val="0"/>
          <w:sz w:val="21"/>
          <w:rFonts w:ascii="Times New Roman" w:hAnsi="Times New Roman" w:eastAsia="宋体"/>
        </w:rPr>
        <w:t>5</w:t>
      </w:r>
      <w:r>
        <w:rPr>
          <w:rFonts w:ascii="宋体" w:hAnsi="宋体"/>
          <w:b w:val="0"/>
          <w:sz w:val="21"/>
          <w:highlight w:val="yellow"/>
          <w:rFonts w:ascii="Times New Roman" w:hAnsi="Times New Roman" w:eastAsia="宋体"/>
        </w:rPr>
        <w:t>.</w:t>
      </w:r>
    </w:p>
    <w:p>
      <w:pPr>
        <w:spacing w:before="160" w:after="80" w:line="300" w:lineRule="auto"/>
      </w:pPr>
      <w:r>
        <w:rPr>
          <w:rFonts w:ascii="宋体" w:hAnsi="宋体"/>
          <w:b/>
          <w:sz w:val="24"/>
          <w:rFonts w:ascii="Times New Roman" w:hAnsi="Times New Roman" w:eastAsia="宋体"/>
        </w:rPr>
        <w:t>文献 [8]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[8] Fossen T I. Handbook of Marine Craft Hydrodynamics and Motion Control[M]. 2nd ed. Chichester, UK: John Wiley &amp; Sons, 2021.</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[8]</w:t>
      </w:r>
      <w:r>
        <w:rPr>
          <w:rFonts w:ascii="宋体" w:hAnsi="宋体"/>
          <w:b w:val="0"/>
          <w:sz w:val="21"/>
          <w:highlight w:val="yellow"/>
          <w:rFonts w:ascii="Times New Roman" w:hAnsi="Times New Roman" w:eastAsia="宋体"/>
        </w:rPr>
        <w:t xml:space="preserve"> Johansen T A,</w:t>
      </w:r>
      <w:r>
        <w:rPr>
          <w:rFonts w:ascii="宋体" w:hAnsi="宋体"/>
          <w:b w:val="0"/>
          <w:sz w:val="21"/>
          <w:rFonts w:ascii="Times New Roman" w:hAnsi="Times New Roman" w:eastAsia="宋体"/>
        </w:rPr>
        <w:t xml:space="preserve"> Fossen T I. </w:t>
      </w:r>
      <w:r>
        <w:rPr>
          <w:rFonts w:ascii="宋体" w:hAnsi="宋体"/>
          <w:b w:val="0"/>
          <w:sz w:val="21"/>
          <w:rFonts w:ascii="Times New Roman" w:hAnsi="Times New Roman" w:eastAsia="宋体"/>
        </w:rPr>
        <w:t>Control</w:t>
      </w:r>
      <w:r>
        <w:rPr>
          <w:rFonts w:ascii="宋体" w:hAnsi="宋体"/>
          <w:b w:val="0"/>
          <w:sz w:val="21"/>
          <w:highlight w:val="yellow"/>
          <w:rFonts w:ascii="Times New Roman" w:hAnsi="Times New Roman" w:eastAsia="宋体"/>
        </w:rPr>
        <w:t xml:space="preserve"> allocation—A survey</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J</w:t>
      </w:r>
      <w:r>
        <w:rPr>
          <w:rFonts w:ascii="宋体" w:hAnsi="宋体"/>
          <w:b w:val="0"/>
          <w:sz w:val="21"/>
          <w:rFonts w:ascii="Times New Roman" w:hAnsi="Times New Roman" w:eastAsia="宋体"/>
        </w:rPr>
        <w:t xml:space="preserve">]. </w:t>
      </w:r>
      <w:r>
        <w:rPr>
          <w:rFonts w:ascii="宋体" w:hAnsi="宋体"/>
          <w:b w:val="0"/>
          <w:sz w:val="21"/>
          <w:highlight w:val="yellow"/>
          <w:rFonts w:ascii="Times New Roman" w:hAnsi="Times New Roman" w:eastAsia="宋体"/>
        </w:rPr>
        <w:t>Automat</w:t>
      </w:r>
      <w:r>
        <w:rPr>
          <w:rFonts w:ascii="宋体" w:hAnsi="宋体"/>
          <w:b w:val="0"/>
          <w:sz w:val="21"/>
          <w:rFonts w:ascii="Times New Roman" w:hAnsi="Times New Roman" w:eastAsia="宋体"/>
        </w:rPr>
        <w:t>ic</w:t>
      </w:r>
      <w:r>
        <w:rPr>
          <w:rFonts w:ascii="宋体" w:hAnsi="宋体"/>
          <w:b w:val="0"/>
          <w:sz w:val="21"/>
          <w:highlight w:val="yellow"/>
          <w:rFonts w:ascii="Times New Roman" w:hAnsi="Times New Roman" w:eastAsia="宋体"/>
        </w:rPr>
        <w:t>a</w:t>
      </w:r>
      <w:r>
        <w:rPr>
          <w:rFonts w:ascii="宋体" w:hAnsi="宋体"/>
          <w:b w:val="0"/>
          <w:sz w:val="21"/>
          <w:rFonts w:ascii="Times New Roman" w:hAnsi="Times New Roman" w:eastAsia="宋体"/>
        </w:rPr>
        <w:t>, 20</w:t>
      </w:r>
      <w:r>
        <w:rPr>
          <w:rFonts w:ascii="宋体" w:hAnsi="宋体"/>
          <w:b w:val="0"/>
          <w:sz w:val="21"/>
          <w:highlight w:val="yellow"/>
          <w:rFonts w:ascii="Times New Roman" w:hAnsi="Times New Roman" w:eastAsia="宋体"/>
        </w:rPr>
        <w:t>13, 49(5): 1087-1103. DOI: 10.1016/j.automatica.</w:t>
      </w:r>
      <w:r>
        <w:rPr>
          <w:rFonts w:ascii="宋体" w:hAnsi="宋体"/>
          <w:b w:val="0"/>
          <w:sz w:val="21"/>
          <w:rFonts w:ascii="Times New Roman" w:hAnsi="Times New Roman" w:eastAsia="宋体"/>
        </w:rPr>
        <w:t>2</w:t>
      </w:r>
      <w:r>
        <w:rPr>
          <w:rFonts w:ascii="宋体" w:hAnsi="宋体"/>
          <w:b w:val="0"/>
          <w:sz w:val="21"/>
          <w:highlight w:val="yellow"/>
          <w:rFonts w:ascii="Times New Roman" w:hAnsi="Times New Roman" w:eastAsia="宋体"/>
        </w:rPr>
        <w:t>013.0</w:t>
      </w:r>
      <w:r>
        <w:rPr>
          <w:rFonts w:ascii="宋体" w:hAnsi="宋体"/>
          <w:b w:val="0"/>
          <w:sz w:val="21"/>
          <w:rFonts w:ascii="Times New Roman" w:hAnsi="Times New Roman" w:eastAsia="宋体"/>
        </w:rPr>
        <w:t>1.</w:t>
      </w:r>
      <w:r>
        <w:rPr>
          <w:rFonts w:ascii="宋体" w:hAnsi="宋体"/>
          <w:b w:val="0"/>
          <w:sz w:val="21"/>
          <w:highlight w:val="yellow"/>
          <w:rFonts w:ascii="Times New Roman" w:hAnsi="Times New Roman" w:eastAsia="宋体"/>
        </w:rPr>
        <w:t>035.</w:t>
      </w:r>
    </w:p>
    <w:p>
      <w:pPr>
        <w:spacing w:before="160" w:after="80" w:line="300" w:lineRule="auto"/>
      </w:pPr>
      <w:r>
        <w:rPr>
          <w:rFonts w:ascii="宋体" w:hAnsi="宋体"/>
          <w:b/>
          <w:sz w:val="24"/>
          <w:rFonts w:ascii="Times New Roman" w:hAnsi="Times New Roman" w:eastAsia="宋体"/>
        </w:rPr>
        <w:t>文献 [9]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[9] Johansen T A, Fossen T I. Control allocation—A survey[J]. Automatica, 2013, 49(5): 1087-1103.</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rFonts w:ascii="Times New Roman" w:hAnsi="Times New Roman" w:eastAsia="宋体"/>
        </w:rPr>
        <w:t xml:space="preserve">[9] </w:t>
      </w:r>
      <w:r>
        <w:rPr>
          <w:rFonts w:ascii="宋体" w:hAnsi="宋体"/>
          <w:b w:val="0"/>
          <w:sz w:val="21"/>
          <w:highlight w:val="yellow"/>
          <w:rFonts w:ascii="Times New Roman" w:hAnsi="Times New Roman" w:eastAsia="宋体"/>
        </w:rPr>
        <w:t>Meier L, Honegger D, Pollefeys M. PX4: A node-based multit</w:t>
      </w:r>
      <w:r>
        <w:rPr>
          <w:rFonts w:ascii="宋体" w:hAnsi="宋体"/>
          <w:b w:val="0"/>
          <w:sz w:val="21"/>
          <w:rFonts w:ascii="Times New Roman" w:hAnsi="Times New Roman" w:eastAsia="宋体"/>
        </w:rPr>
        <w:t>h</w:t>
      </w:r>
      <w:r>
        <w:rPr>
          <w:rFonts w:ascii="宋体" w:hAnsi="宋体"/>
          <w:b w:val="0"/>
          <w:sz w:val="21"/>
          <w:highlight w:val="yellow"/>
          <w:rFonts w:ascii="Times New Roman" w:hAnsi="Times New Roman" w:eastAsia="宋体"/>
        </w:rPr>
        <w:t>readed open so</w:t>
      </w:r>
      <w:r>
        <w:rPr>
          <w:rFonts w:ascii="宋体" w:hAnsi="宋体"/>
          <w:b w:val="0"/>
          <w:sz w:val="21"/>
          <w:rFonts w:ascii="Times New Roman" w:hAnsi="Times New Roman" w:eastAsia="宋体"/>
        </w:rPr>
        <w:t>ur</w:t>
      </w:r>
      <w:r>
        <w:rPr>
          <w:rFonts w:ascii="宋体" w:hAnsi="宋体"/>
          <w:b w:val="0"/>
          <w:sz w:val="21"/>
          <w:highlight w:val="yellow"/>
          <w:rFonts w:ascii="Times New Roman" w:hAnsi="Times New Roman" w:eastAsia="宋体"/>
        </w:rPr>
        <w:t>ce robotics framework for deepl</w:t>
      </w:r>
      <w:r>
        <w:rPr>
          <w:rFonts w:ascii="宋体" w:hAnsi="宋体"/>
          <w:b w:val="0"/>
          <w:sz w:val="21"/>
          <w:rFonts w:ascii="Times New Roman" w:hAnsi="Times New Roman" w:eastAsia="宋体"/>
        </w:rPr>
        <w:t>y</w:t>
      </w:r>
      <w:r>
        <w:rPr>
          <w:rFonts w:ascii="宋体" w:hAnsi="宋体"/>
          <w:b w:val="0"/>
          <w:sz w:val="21"/>
          <w:highlight w:val="yellow"/>
          <w:rFonts w:ascii="Times New Roman" w:hAnsi="Times New Roman" w:eastAsia="宋体"/>
        </w:rPr>
        <w:t xml:space="preserve"> embedded platforms</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C</w:t>
      </w:r>
      <w:r>
        <w:rPr>
          <w:rFonts w:ascii="宋体" w:hAnsi="宋体"/>
          <w:b w:val="0"/>
          <w:sz w:val="21"/>
          <w:rFonts w:ascii="Times New Roman" w:hAnsi="Times New Roman" w:eastAsia="宋体"/>
        </w:rPr>
        <w:t>]</w:t>
      </w:r>
      <w:r>
        <w:rPr>
          <w:rFonts w:ascii="宋体" w:hAnsi="宋体"/>
          <w:b w:val="0"/>
          <w:sz w:val="21"/>
          <w:highlight w:val="yellow"/>
          <w:rFonts w:ascii="Times New Roman" w:hAnsi="Times New Roman" w:eastAsia="宋体"/>
        </w:rPr>
        <w:t>//2015 IEEE International Conference on Robotics and</w:t>
      </w:r>
      <w:r>
        <w:rPr>
          <w:rFonts w:ascii="宋体" w:hAnsi="宋体"/>
          <w:b w:val="0"/>
          <w:sz w:val="21"/>
          <w:rFonts w:ascii="Times New Roman" w:hAnsi="Times New Roman" w:eastAsia="宋体"/>
        </w:rPr>
        <w:t xml:space="preserve"> Automati</w:t>
      </w:r>
      <w:r>
        <w:rPr>
          <w:rFonts w:ascii="宋体" w:hAnsi="宋体"/>
          <w:b w:val="0"/>
          <w:sz w:val="21"/>
          <w:highlight w:val="yellow"/>
          <w:rFonts w:ascii="Times New Roman" w:hAnsi="Times New Roman" w:eastAsia="宋体"/>
        </w:rPr>
        <w:t>on (ICRA). Seattle, WA: IEEE, 2015: 62</w:t>
      </w:r>
      <w:r>
        <w:rPr>
          <w:rFonts w:ascii="宋体" w:hAnsi="宋体"/>
          <w:b w:val="0"/>
          <w:sz w:val="21"/>
          <w:rFonts w:ascii="Times New Roman" w:hAnsi="Times New Roman" w:eastAsia="宋体"/>
        </w:rPr>
        <w:t>3</w:t>
      </w:r>
      <w:r>
        <w:rPr>
          <w:rFonts w:ascii="宋体" w:hAnsi="宋体"/>
          <w:b w:val="0"/>
          <w:sz w:val="21"/>
          <w:highlight w:val="yellow"/>
          <w:rFonts w:ascii="Times New Roman" w:hAnsi="Times New Roman" w:eastAsia="宋体"/>
        </w:rPr>
        <w:t>5-6240. DOI: 10.110</w:t>
      </w:r>
      <w:r>
        <w:rPr>
          <w:rFonts w:ascii="宋体" w:hAnsi="宋体"/>
          <w:b w:val="0"/>
          <w:sz w:val="21"/>
          <w:rFonts w:ascii="Times New Roman" w:hAnsi="Times New Roman" w:eastAsia="宋体"/>
        </w:rPr>
        <w:t>9</w:t>
      </w:r>
      <w:r>
        <w:rPr>
          <w:rFonts w:ascii="宋体" w:hAnsi="宋体"/>
          <w:b w:val="0"/>
          <w:sz w:val="21"/>
          <w:highlight w:val="yellow"/>
          <w:rFonts w:ascii="Times New Roman" w:hAnsi="Times New Roman" w:eastAsia="宋体"/>
        </w:rPr>
        <w:t>/ICRA.2015.</w:t>
      </w:r>
      <w:r>
        <w:rPr>
          <w:rFonts w:ascii="宋体" w:hAnsi="宋体"/>
          <w:b w:val="0"/>
          <w:sz w:val="21"/>
          <w:rFonts w:ascii="Times New Roman" w:hAnsi="Times New Roman" w:eastAsia="宋体"/>
        </w:rPr>
        <w:t>7</w:t>
      </w:r>
      <w:r>
        <w:rPr>
          <w:rFonts w:ascii="宋体" w:hAnsi="宋体"/>
          <w:b w:val="0"/>
          <w:sz w:val="21"/>
          <w:highlight w:val="yellow"/>
          <w:rFonts w:ascii="Times New Roman" w:hAnsi="Times New Roman" w:eastAsia="宋体"/>
        </w:rPr>
        <w:t>140074.</w:t>
      </w:r>
    </w:p>
    <w:p>
      <w:pPr>
        <w:spacing w:before="160" w:after="80" w:line="300" w:lineRule="auto"/>
      </w:pPr>
      <w:r>
        <w:rPr>
          <w:rFonts w:ascii="宋体" w:hAnsi="宋体"/>
          <w:b/>
          <w:sz w:val="24"/>
          <w:rFonts w:ascii="Times New Roman" w:hAnsi="Times New Roman" w:eastAsia="宋体"/>
        </w:rPr>
        <w:t>文献 [10]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[10] Johnson E N, Calise A V. Pseudo-Control Hedging: A New Method for Adaptive Control with Actuator Limits[C]//AIAA Guidance, Navigation, and Control Conference and Exhibit. Reston, VA: AIAA, 2000: AIAA 2000-4277.</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highlight w:val="yellow"/>
          <w:rFonts w:ascii="Times New Roman" w:hAnsi="Times New Roman" w:eastAsia="宋体"/>
        </w:rPr>
        <w:t>【已删除：由于研究主题调整为动力学建模与系统辨识，精简去除原I</w:t>
      </w:r>
      <w:r>
        <w:rPr>
          <w:rFonts w:ascii="宋体" w:hAnsi="宋体"/>
          <w:b w:val="0"/>
          <w:sz w:val="21"/>
          <w:rFonts w:ascii="Times New Roman" w:hAnsi="Times New Roman" w:eastAsia="宋体"/>
        </w:rPr>
        <w:t>N</w:t>
      </w:r>
      <w:r>
        <w:rPr>
          <w:rFonts w:ascii="宋体" w:hAnsi="宋体"/>
          <w:b w:val="0"/>
          <w:sz w:val="21"/>
          <w:highlight w:val="yellow"/>
          <w:rFonts w:ascii="Times New Roman" w:hAnsi="Times New Roman" w:eastAsia="宋体"/>
        </w:rPr>
        <w:t>DI/P</w:t>
      </w:r>
      <w:r>
        <w:rPr>
          <w:rFonts w:ascii="宋体" w:hAnsi="宋体"/>
          <w:b w:val="0"/>
          <w:sz w:val="21"/>
          <w:rFonts w:ascii="Times New Roman" w:hAnsi="Times New Roman" w:eastAsia="宋体"/>
        </w:rPr>
        <w:t>C</w:t>
      </w:r>
      <w:r>
        <w:rPr>
          <w:rFonts w:ascii="宋体" w:hAnsi="宋体"/>
          <w:b w:val="0"/>
          <w:sz w:val="21"/>
          <w:rFonts w:ascii="Times New Roman" w:hAnsi="Times New Roman" w:eastAsia="宋体"/>
        </w:rPr>
        <w:t>H</w:t>
      </w:r>
      <w:r>
        <w:rPr>
          <w:rFonts w:ascii="宋体" w:hAnsi="宋体"/>
          <w:b w:val="0"/>
          <w:sz w:val="21"/>
          <w:highlight w:val="yellow"/>
          <w:rFonts w:ascii="Times New Roman" w:hAnsi="Times New Roman" w:eastAsia="宋体"/>
        </w:rPr>
        <w:t>及容错控制等非强相关文献】</w:t>
      </w:r>
    </w:p>
    <w:p>
      <w:pPr>
        <w:spacing w:before="160" w:after="80" w:line="300" w:lineRule="auto"/>
      </w:pPr>
      <w:r>
        <w:rPr>
          <w:rFonts w:ascii="宋体" w:hAnsi="宋体"/>
          <w:b/>
          <w:sz w:val="24"/>
          <w:rFonts w:ascii="Times New Roman" w:hAnsi="Times New Roman" w:eastAsia="宋体"/>
        </w:rPr>
        <w:t>文献 [11]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[11] Balandi L, Giordano P R, Tognon M. QP-Based Inner-Loop Control with Actuator Saturation Dynamics for Overactuated Aerial Vehicles[C]//2024 IEEE International Conference on Robotics and Automation (ICRA). Yokohama, Japan: IEEE, 2024: 1543-1549.</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highlight w:val="yellow"/>
          <w:rFonts w:ascii="Times New Roman" w:hAnsi="Times New Roman" w:eastAsia="宋体"/>
        </w:rPr>
        <w:t>【已删除：由于研究主题调整为动力学建模与系统辨识，精简去除原INDI/</w:t>
      </w:r>
      <w:r>
        <w:rPr>
          <w:rFonts w:ascii="宋体" w:hAnsi="宋体"/>
          <w:b w:val="0"/>
          <w:sz w:val="21"/>
          <w:rFonts w:ascii="Times New Roman" w:hAnsi="Times New Roman" w:eastAsia="宋体"/>
        </w:rPr>
        <w:t>P</w:t>
      </w:r>
      <w:r>
        <w:rPr>
          <w:rFonts w:ascii="宋体" w:hAnsi="宋体"/>
          <w:b w:val="0"/>
          <w:sz w:val="21"/>
          <w:rFonts w:ascii="Times New Roman" w:hAnsi="Times New Roman" w:eastAsia="宋体"/>
        </w:rPr>
        <w:t>C</w:t>
      </w:r>
      <w:r>
        <w:rPr>
          <w:rFonts w:ascii="宋体" w:hAnsi="宋体"/>
          <w:b w:val="0"/>
          <w:sz w:val="21"/>
          <w:highlight w:val="yellow"/>
          <w:rFonts w:ascii="Times New Roman" w:hAnsi="Times New Roman" w:eastAsia="宋体"/>
        </w:rPr>
        <w:t>H及容错控制等非强相关文献】</w:t>
      </w:r>
    </w:p>
    <w:p>
      <w:pPr>
        <w:spacing w:before="160" w:after="80" w:line="300" w:lineRule="auto"/>
      </w:pPr>
      <w:r>
        <w:rPr>
          <w:rFonts w:ascii="宋体" w:hAnsi="宋体"/>
          <w:b/>
          <w:sz w:val="24"/>
          <w:rFonts w:ascii="Times New Roman" w:hAnsi="Times New Roman" w:eastAsia="宋体"/>
        </w:rPr>
        <w:t>文献 [12]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[12] Chu Z, Xiang X, Zhu D, et al. Adaptive trajectory tracking control for remotely operated vehicles considering thruster dynamics and saturation constraints[J]. ISA Transactions, 2020, 100: 28-37.</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highlight w:val="yellow"/>
          <w:rFonts w:ascii="Times New Roman" w:hAnsi="Times New Roman" w:eastAsia="宋体"/>
        </w:rPr>
        <w:t>【已删除：由于研究主题调整为动力学建模与系统辨识，精简去除原INDI/P</w:t>
      </w:r>
      <w:r>
        <w:rPr>
          <w:rFonts w:ascii="宋体" w:hAnsi="宋体"/>
          <w:b w:val="0"/>
          <w:sz w:val="21"/>
          <w:rFonts w:ascii="Times New Roman" w:hAnsi="Times New Roman" w:eastAsia="宋体"/>
        </w:rPr>
        <w:t>C</w:t>
      </w:r>
      <w:r>
        <w:rPr>
          <w:rFonts w:ascii="宋体" w:hAnsi="宋体"/>
          <w:b w:val="0"/>
          <w:sz w:val="21"/>
          <w:highlight w:val="yellow"/>
          <w:rFonts w:ascii="Times New Roman" w:hAnsi="Times New Roman" w:eastAsia="宋体"/>
        </w:rPr>
        <w:t>H及容错控制等非强相关文献】</w:t>
      </w:r>
    </w:p>
    <w:p>
      <w:pPr>
        <w:spacing w:before="160" w:after="80" w:line="300" w:lineRule="auto"/>
      </w:pPr>
      <w:r>
        <w:rPr>
          <w:rFonts w:ascii="宋体" w:hAnsi="宋体"/>
          <w:b/>
          <w:sz w:val="24"/>
          <w:rFonts w:ascii="Times New Roman" w:hAnsi="Times New Roman" w:eastAsia="宋体"/>
        </w:rPr>
        <w:t>文献 [13]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[13] Meier L, Honegger D, Pollefeys M. PX4: A node-based multithreaded open source robotics framework for deeply embedded platforms[C]//2015 IEEE International Conference on Robotics and Automation (ICRA). Seattle, WA: IEEE, 2015: 6235-6240.</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highlight w:val="yellow"/>
          <w:rFonts w:ascii="Times New Roman" w:hAnsi="Times New Roman" w:eastAsia="宋体"/>
        </w:rPr>
        <w:t>【已删除：由于研究主题调整为动力学建模与系统辨识，精简去除原INDI/PC</w:t>
      </w:r>
      <w:r>
        <w:rPr>
          <w:rFonts w:ascii="宋体" w:hAnsi="宋体"/>
          <w:b w:val="0"/>
          <w:sz w:val="21"/>
          <w:rFonts w:ascii="Times New Roman" w:hAnsi="Times New Roman" w:eastAsia="宋体"/>
        </w:rPr>
        <w:t>H</w:t>
      </w:r>
      <w:r>
        <w:rPr>
          <w:rFonts w:ascii="宋体" w:hAnsi="宋体"/>
          <w:b w:val="0"/>
          <w:sz w:val="21"/>
          <w:highlight w:val="yellow"/>
          <w:rFonts w:ascii="Times New Roman" w:hAnsi="Times New Roman" w:eastAsia="宋体"/>
        </w:rPr>
        <w:t>及容错控制等非强相关文献】</w:t>
      </w:r>
    </w:p>
    <w:p>
      <w:pPr>
        <w:spacing w:before="160" w:after="80" w:line="300" w:lineRule="auto"/>
      </w:pPr>
      <w:r>
        <w:rPr>
          <w:rFonts w:ascii="宋体" w:hAnsi="宋体"/>
          <w:b/>
          <w:sz w:val="24"/>
          <w:rFonts w:ascii="Times New Roman" w:hAnsi="Times New Roman" w:eastAsia="宋体"/>
        </w:rPr>
        <w:t>文献 [14]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[14] Hackbarth A, Duecker D A, Kreuzer E. HippoCampus: A micro underwater vehicle for swarm applications[C]//2015 IEEE/RSJ International Conference on Intelligent Robots and Systems (IROS). Hamburg, Germany: IEEE, 2015: 1096-1101.</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highlight w:val="yellow"/>
          <w:rFonts w:ascii="Times New Roman" w:hAnsi="Times New Roman" w:eastAsia="宋体"/>
        </w:rPr>
        <w:t>【已删除：由于研究主题调整为动力学建模与系统辨识，精简去除原INDI/PC</w:t>
      </w:r>
      <w:r>
        <w:rPr>
          <w:rFonts w:ascii="宋体" w:hAnsi="宋体"/>
          <w:b w:val="0"/>
          <w:sz w:val="21"/>
          <w:rFonts w:ascii="Times New Roman" w:hAnsi="Times New Roman" w:eastAsia="宋体"/>
        </w:rPr>
        <w:t>H</w:t>
      </w:r>
      <w:r>
        <w:rPr>
          <w:rFonts w:ascii="宋体" w:hAnsi="宋体"/>
          <w:b w:val="0"/>
          <w:sz w:val="21"/>
          <w:highlight w:val="yellow"/>
          <w:rFonts w:ascii="Times New Roman" w:hAnsi="Times New Roman" w:eastAsia="宋体"/>
        </w:rPr>
        <w:t>及容错控制等非强相关文献】</w:t>
      </w:r>
    </w:p>
    <w:p>
      <w:pPr>
        <w:spacing w:before="160" w:after="80" w:line="300" w:lineRule="auto"/>
      </w:pPr>
      <w:r>
        <w:rPr>
          <w:rFonts w:ascii="宋体" w:hAnsi="宋体"/>
          <w:b/>
          <w:sz w:val="24"/>
          <w:rFonts w:ascii="Times New Roman" w:hAnsi="Times New Roman" w:eastAsia="宋体"/>
        </w:rPr>
        <w:t>文献 [15] 对比</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[15] 万磊, 徐玉如, 庞永杰. 水下机器人推力器容错控制技术的研究[J]. 机器人, 2003, 25(6): 510-514.</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highlight w:val="yellow"/>
          <w:rFonts w:ascii="Times New Roman" w:hAnsi="Times New Roman" w:eastAsia="宋体"/>
        </w:rPr>
        <w:t>【已删除：由于研究主题调整为动</w:t>
      </w:r>
      <w:r>
        <w:rPr>
          <w:rFonts w:ascii="宋体" w:hAnsi="宋体"/>
          <w:b w:val="0"/>
          <w:sz w:val="21"/>
          <w:rFonts w:ascii="Times New Roman" w:hAnsi="Times New Roman" w:eastAsia="宋体"/>
        </w:rPr>
        <w:t>力</w:t>
      </w:r>
      <w:r>
        <w:rPr>
          <w:rFonts w:ascii="宋体" w:hAnsi="宋体"/>
          <w:b w:val="0"/>
          <w:sz w:val="21"/>
          <w:highlight w:val="yellow"/>
          <w:rFonts w:ascii="Times New Roman" w:hAnsi="Times New Roman" w:eastAsia="宋体"/>
        </w:rPr>
        <w:t>学建模与系统辨识，精简去除原INDI/PCH及</w:t>
      </w:r>
      <w:r>
        <w:rPr>
          <w:rFonts w:ascii="宋体" w:hAnsi="宋体"/>
          <w:b w:val="0"/>
          <w:sz w:val="21"/>
          <w:rFonts w:ascii="Times New Roman" w:hAnsi="Times New Roman" w:eastAsia="宋体"/>
        </w:rPr>
        <w:t>容错控制</w:t>
      </w:r>
      <w:r>
        <w:rPr>
          <w:rFonts w:ascii="宋体" w:hAnsi="宋体"/>
          <w:b w:val="0"/>
          <w:sz w:val="21"/>
          <w:highlight w:val="yellow"/>
          <w:rFonts w:ascii="Times New Roman" w:hAnsi="Times New Roman" w:eastAsia="宋体"/>
        </w:rPr>
        <w:t>等非强相关文献】</w:t>
      </w:r>
    </w:p>
    <w:p>
      <w:pPr>
        <w:spacing w:before="160" w:after="80" w:line="300" w:lineRule="auto"/>
      </w:pPr>
      <w:r>
        <w:rPr>
          <w:rFonts w:ascii="宋体" w:hAnsi="宋体"/>
          <w:b/>
          <w:sz w:val="28"/>
          <w:rFonts w:ascii="Times New Roman" w:hAnsi="Times New Roman" w:eastAsia="宋体"/>
        </w:rPr>
        <w:t>六、其他要求</w:t>
      </w:r>
    </w:p>
    <w:p>
      <w:pPr>
        <w:spacing w:before="80" w:after="40" w:line="288" w:lineRule="auto"/>
      </w:pPr>
      <w:r>
        <w:rPr>
          <w:rFonts w:ascii="宋体" w:hAnsi="宋体"/>
          <w:b/>
          <w:color w:val="505050"/>
          <w:sz w:val="21"/>
          <w:rFonts w:ascii="Times New Roman" w:hAnsi="Times New Roman" w:eastAsia="宋体"/>
        </w:rPr>
        <w:t>【原版】</w:t>
      </w:r>
    </w:p>
    <w:p>
      <w:pPr>
        <w:spacing w:before="0" w:after="60" w:line="300" w:lineRule="auto"/>
        <w:ind w:firstLine="403"/>
      </w:pPr>
      <w:r>
        <w:rPr>
          <w:rFonts w:ascii="宋体" w:hAnsi="宋体"/>
          <w:b w:val="0"/>
          <w:sz w:val="21"/>
          <w:rFonts w:ascii="Times New Roman" w:hAnsi="Times New Roman" w:eastAsia="宋体"/>
        </w:rPr>
        <w:t>本课题以控制算法设计、合理假设下的INDI闭环误差动力学分析、PX4控制模块实现和SITL软件在环仿真为主要验收内容，并在毕业论文中清晰说明假设条件、实现细节及有效性边界。</w:t>
      </w:r>
    </w:p>
    <w:p>
      <w:pPr>
        <w:spacing w:before="40" w:after="40" w:line="288" w:lineRule="auto"/>
      </w:pPr>
      <w:r>
        <w:rPr>
          <w:rFonts w:ascii="宋体" w:hAnsi="宋体"/>
          <w:b/>
          <w:color w:val="0066CC"/>
          <w:sz w:val="21"/>
          <w:rFonts w:ascii="Times New Roman" w:hAnsi="Times New Roman" w:eastAsia="宋体"/>
        </w:rPr>
        <w:t>【修改版】</w:t>
      </w:r>
    </w:p>
    <w:p>
      <w:pPr>
        <w:spacing w:before="0" w:after="120" w:line="300" w:lineRule="auto"/>
        <w:ind w:firstLine="403"/>
      </w:pPr>
      <w:r>
        <w:rPr>
          <w:rFonts w:ascii="宋体" w:hAnsi="宋体"/>
          <w:b w:val="0"/>
          <w:sz w:val="21"/>
          <w:highlight w:val="yellow"/>
          <w:rFonts w:ascii="Times New Roman" w:hAnsi="Times New Roman" w:eastAsia="宋体"/>
        </w:rPr>
        <w:t>【正文留空：</w:t>
      </w:r>
      <w:r>
        <w:rPr>
          <w:rFonts w:ascii="宋体" w:hAnsi="宋体"/>
          <w:b w:val="0"/>
          <w:sz w:val="21"/>
          <w:rFonts w:ascii="Times New Roman" w:hAnsi="Times New Roman" w:eastAsia="宋体"/>
        </w:rPr>
        <w:t>本</w:t>
      </w:r>
      <w:r>
        <w:rPr>
          <w:rFonts w:ascii="宋体" w:hAnsi="宋体"/>
          <w:b w:val="0"/>
          <w:sz w:val="21"/>
          <w:highlight w:val="yellow"/>
          <w:rFonts w:ascii="Times New Roman" w:hAnsi="Times New Roman" w:eastAsia="宋体"/>
        </w:rPr>
        <w:t>栏目不填写具体研究</w:t>
      </w:r>
      <w:r>
        <w:rPr>
          <w:rFonts w:ascii="宋体" w:hAnsi="宋体"/>
          <w:b w:val="0"/>
          <w:sz w:val="21"/>
          <w:rFonts w:ascii="Times New Roman" w:hAnsi="Times New Roman" w:eastAsia="宋体"/>
        </w:rPr>
        <w:t>内容</w:t>
      </w:r>
      <w:r>
        <w:rPr>
          <w:rFonts w:ascii="宋体" w:hAnsi="宋体"/>
          <w:b w:val="0"/>
          <w:sz w:val="21"/>
          <w:highlight w:val="yellow"/>
          <w:rFonts w:ascii="Times New Roman" w:hAnsi="Times New Roman" w:eastAsia="宋体"/>
        </w:rPr>
        <w:t>】</w:t>
      </w:r>
    </w:p>
    <w:p>
      <w:pPr>
        <w:spacing w:before="400" w:after="120"/>
        <w:jc w:val="right"/>
      </w:pPr>
      <w:r>
        <w:rPr>
          <w:rFonts w:ascii="宋体" w:hAnsi="宋体"/>
          <w:b w:val="0"/>
          <w:sz w:val="22"/>
          <w:rFonts w:ascii="Times New Roman" w:hAnsi="Times New Roman" w:eastAsia="宋体"/>
        </w:rPr>
        <w:t xml:space="preserve">指导教师签名：_______________________      </w:t>
        <w:br/>
        <w:t xml:space="preserve">年     月      日 </w:t>
      </w:r>
    </w:p>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