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04906" w14:textId="77777777" w:rsidR="005D6C58" w:rsidRDefault="005D6C58">
      <w:pPr>
        <w:ind w:firstLine="420"/>
      </w:pPr>
    </w:p>
    <w:p w14:paraId="1BDE3A3B" w14:textId="77777777" w:rsidR="005D6C58" w:rsidRDefault="00000000">
      <w:pPr>
        <w:spacing w:line="240" w:lineRule="auto"/>
        <w:ind w:firstLineChars="0" w:firstLine="0"/>
        <w:jc w:val="center"/>
        <w:rPr>
          <w:rFonts w:ascii="黑体" w:eastAsia="黑体"/>
          <w:sz w:val="28"/>
        </w:rPr>
      </w:pPr>
      <w:r>
        <w:rPr>
          <w:noProof/>
        </w:rPr>
        <w:drawing>
          <wp:anchor distT="0" distB="0" distL="114300" distR="114300" simplePos="0" relativeHeight="251659264" behindDoc="0" locked="0" layoutInCell="1" allowOverlap="1" wp14:anchorId="1C75C76D" wp14:editId="6D704F80">
            <wp:simplePos x="0" y="0"/>
            <wp:positionH relativeFrom="margin">
              <wp:align>center</wp:align>
            </wp:positionH>
            <wp:positionV relativeFrom="paragraph">
              <wp:posOffset>471805</wp:posOffset>
            </wp:positionV>
            <wp:extent cx="2540000" cy="624840"/>
            <wp:effectExtent l="0" t="0" r="0" b="3810"/>
            <wp:wrapTopAndBottom/>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40000" cy="624840"/>
                    </a:xfrm>
                    <a:prstGeom prst="rect">
                      <a:avLst/>
                    </a:prstGeom>
                    <a:noFill/>
                    <a:ln w="12700">
                      <a:noFill/>
                    </a:ln>
                  </pic:spPr>
                </pic:pic>
              </a:graphicData>
            </a:graphic>
          </wp:anchor>
        </w:drawing>
      </w:r>
    </w:p>
    <w:p w14:paraId="376CB51D" w14:textId="77777777" w:rsidR="005D6C58" w:rsidRDefault="005D6C58">
      <w:pPr>
        <w:spacing w:line="240" w:lineRule="auto"/>
        <w:ind w:firstLineChars="0" w:firstLine="0"/>
        <w:jc w:val="center"/>
        <w:rPr>
          <w:rFonts w:ascii="黑体" w:eastAsia="黑体"/>
          <w:sz w:val="11"/>
          <w:szCs w:val="11"/>
        </w:rPr>
      </w:pPr>
    </w:p>
    <w:p w14:paraId="606CDE8B" w14:textId="77777777" w:rsidR="005D6C58" w:rsidRDefault="00000000">
      <w:pPr>
        <w:spacing w:line="240" w:lineRule="auto"/>
        <w:ind w:firstLineChars="0" w:firstLine="0"/>
        <w:jc w:val="center"/>
        <w:rPr>
          <w:rFonts w:ascii="黑体" w:eastAsia="黑体"/>
          <w:sz w:val="72"/>
        </w:rPr>
      </w:pPr>
      <w:r>
        <w:rPr>
          <w:rFonts w:ascii="黑体" w:eastAsia="黑体" w:hint="eastAsia"/>
          <w:sz w:val="72"/>
        </w:rPr>
        <w:t>毕业设计</w:t>
      </w:r>
      <w:r>
        <w:rPr>
          <w:rFonts w:ascii="宋体" w:hAnsi="宋体" w:hint="eastAsia"/>
          <w:sz w:val="72"/>
        </w:rPr>
        <w:t>(</w:t>
      </w:r>
      <w:r>
        <w:rPr>
          <w:rFonts w:ascii="黑体" w:eastAsia="黑体" w:hint="eastAsia"/>
          <w:sz w:val="72"/>
        </w:rPr>
        <w:t>论文</w:t>
      </w:r>
      <w:r>
        <w:rPr>
          <w:rFonts w:ascii="宋体" w:hAnsi="宋体" w:hint="eastAsia"/>
          <w:sz w:val="72"/>
        </w:rPr>
        <w:t>)</w:t>
      </w:r>
      <w:r>
        <w:rPr>
          <w:rFonts w:ascii="黑体" w:eastAsia="黑体" w:hint="eastAsia"/>
          <w:sz w:val="72"/>
        </w:rPr>
        <w:t>开题报告</w:t>
      </w:r>
    </w:p>
    <w:p w14:paraId="4BA25F80" w14:textId="77777777" w:rsidR="005D6C58" w:rsidRDefault="005D6C58">
      <w:pPr>
        <w:ind w:firstLine="420"/>
        <w:rPr>
          <w:rFonts w:ascii="黑体" w:eastAsia="黑体"/>
          <w:szCs w:val="21"/>
        </w:rPr>
      </w:pPr>
    </w:p>
    <w:p w14:paraId="2F3685A5" w14:textId="77777777" w:rsidR="005D6C58" w:rsidRDefault="00000000">
      <w:pPr>
        <w:ind w:firstLine="640"/>
        <w:jc w:val="center"/>
        <w:rPr>
          <w:rFonts w:ascii="黑体" w:eastAsia="黑体"/>
          <w:sz w:val="32"/>
          <w:szCs w:val="32"/>
        </w:rPr>
      </w:pPr>
      <w:r>
        <w:rPr>
          <w:rFonts w:ascii="黑体" w:eastAsia="黑体" w:hint="eastAsia"/>
          <w:sz w:val="32"/>
          <w:szCs w:val="32"/>
        </w:rPr>
        <w:t>（适用于工科类、理科类专业）</w:t>
      </w:r>
    </w:p>
    <w:p w14:paraId="59B1E41B" w14:textId="77777777" w:rsidR="005D6C58" w:rsidRDefault="005D6C58">
      <w:pPr>
        <w:ind w:firstLine="640"/>
        <w:rPr>
          <w:sz w:val="32"/>
        </w:rPr>
      </w:pPr>
    </w:p>
    <w:p w14:paraId="1888BF7F" w14:textId="77777777" w:rsidR="005D6C58" w:rsidRDefault="005D6C58">
      <w:pPr>
        <w:ind w:firstLine="640"/>
        <w:rPr>
          <w:sz w:val="32"/>
        </w:rPr>
      </w:pPr>
    </w:p>
    <w:tbl>
      <w:tblPr>
        <w:tblW w:w="7470" w:type="dxa"/>
        <w:jc w:val="center"/>
        <w:tblLayout w:type="fixed"/>
        <w:tblLook w:val="04A0" w:firstRow="1" w:lastRow="0" w:firstColumn="1" w:lastColumn="0" w:noHBand="0" w:noVBand="1"/>
      </w:tblPr>
      <w:tblGrid>
        <w:gridCol w:w="1863"/>
        <w:gridCol w:w="1642"/>
        <w:gridCol w:w="1298"/>
        <w:gridCol w:w="2667"/>
      </w:tblGrid>
      <w:tr w:rsidR="005D6C58" w14:paraId="6EF4FBA8" w14:textId="77777777">
        <w:trPr>
          <w:trHeight w:val="848"/>
          <w:jc w:val="center"/>
        </w:trPr>
        <w:tc>
          <w:tcPr>
            <w:tcW w:w="1863" w:type="dxa"/>
            <w:vAlign w:val="bottom"/>
          </w:tcPr>
          <w:p w14:paraId="51271CE3" w14:textId="77777777" w:rsidR="005D6C58" w:rsidRDefault="00000000">
            <w:pPr>
              <w:snapToGrid w:val="0"/>
              <w:ind w:firstLineChars="0" w:firstLine="0"/>
              <w:rPr>
                <w:sz w:val="28"/>
                <w:szCs w:val="28"/>
              </w:rPr>
            </w:pPr>
            <w:r>
              <w:rPr>
                <w:sz w:val="28"/>
                <w:szCs w:val="28"/>
              </w:rPr>
              <w:t>课题名称</w:t>
            </w:r>
          </w:p>
        </w:tc>
        <w:tc>
          <w:tcPr>
            <w:tcW w:w="5607" w:type="dxa"/>
            <w:gridSpan w:val="3"/>
            <w:tcBorders>
              <w:bottom w:val="single" w:sz="4" w:space="0" w:color="auto"/>
            </w:tcBorders>
            <w:vAlign w:val="bottom"/>
          </w:tcPr>
          <w:p w14:paraId="648C21AE" w14:textId="691D2059" w:rsidR="005D6C58" w:rsidRDefault="00994D01">
            <w:pPr>
              <w:ind w:firstLineChars="0" w:firstLine="0"/>
              <w:jc w:val="center"/>
              <w:rPr>
                <w:sz w:val="28"/>
                <w:szCs w:val="28"/>
              </w:rPr>
            </w:pPr>
            <w:r>
              <w:rPr>
                <w:rFonts w:ascii="宋体" w:hAnsi="宋体" w:hint="eastAsia"/>
                <w:sz w:val="28"/>
                <w:szCs w:val="28"/>
              </w:rPr>
              <w:t>双轮足机器人结构设计与运动控制研究</w:t>
            </w:r>
          </w:p>
        </w:tc>
      </w:tr>
      <w:tr w:rsidR="005D6C58" w14:paraId="6397755F" w14:textId="77777777">
        <w:trPr>
          <w:trHeight w:val="848"/>
          <w:jc w:val="center"/>
        </w:trPr>
        <w:tc>
          <w:tcPr>
            <w:tcW w:w="1863" w:type="dxa"/>
            <w:vAlign w:val="bottom"/>
          </w:tcPr>
          <w:p w14:paraId="47674801" w14:textId="77777777" w:rsidR="005D6C58" w:rsidRDefault="00000000">
            <w:pPr>
              <w:ind w:rightChars="226" w:right="475" w:firstLineChars="0" w:firstLine="0"/>
              <w:rPr>
                <w:sz w:val="28"/>
                <w:szCs w:val="28"/>
              </w:rPr>
            </w:pPr>
            <w:r>
              <w:rPr>
                <w:spacing w:val="-18"/>
                <w:sz w:val="28"/>
                <w:szCs w:val="28"/>
              </w:rPr>
              <w:t>副</w:t>
            </w:r>
            <w:r>
              <w:rPr>
                <w:spacing w:val="-18"/>
                <w:sz w:val="28"/>
                <w:szCs w:val="28"/>
              </w:rPr>
              <w:t xml:space="preserve"> </w:t>
            </w:r>
            <w:r>
              <w:rPr>
                <w:spacing w:val="-18"/>
                <w:sz w:val="28"/>
                <w:szCs w:val="28"/>
              </w:rPr>
              <w:t>标</w:t>
            </w:r>
            <w:r>
              <w:rPr>
                <w:spacing w:val="-18"/>
                <w:sz w:val="28"/>
                <w:szCs w:val="28"/>
              </w:rPr>
              <w:t xml:space="preserve"> </w:t>
            </w:r>
            <w:r>
              <w:rPr>
                <w:spacing w:val="-18"/>
                <w:sz w:val="28"/>
                <w:szCs w:val="28"/>
              </w:rPr>
              <w:t>题</w:t>
            </w:r>
          </w:p>
        </w:tc>
        <w:tc>
          <w:tcPr>
            <w:tcW w:w="5607" w:type="dxa"/>
            <w:gridSpan w:val="3"/>
            <w:tcBorders>
              <w:top w:val="single" w:sz="4" w:space="0" w:color="auto"/>
              <w:bottom w:val="single" w:sz="4" w:space="0" w:color="auto"/>
            </w:tcBorders>
            <w:vAlign w:val="bottom"/>
          </w:tcPr>
          <w:p w14:paraId="60421E76" w14:textId="77777777" w:rsidR="005D6C58" w:rsidRDefault="005D6C58">
            <w:pPr>
              <w:ind w:firstLine="560"/>
              <w:jc w:val="center"/>
              <w:rPr>
                <w:sz w:val="28"/>
                <w:szCs w:val="28"/>
              </w:rPr>
            </w:pPr>
          </w:p>
        </w:tc>
      </w:tr>
      <w:tr w:rsidR="005D6C58" w14:paraId="7756AF2E" w14:textId="77777777">
        <w:trPr>
          <w:trHeight w:val="848"/>
          <w:jc w:val="center"/>
        </w:trPr>
        <w:tc>
          <w:tcPr>
            <w:tcW w:w="1863" w:type="dxa"/>
            <w:vAlign w:val="bottom"/>
          </w:tcPr>
          <w:p w14:paraId="447EBBEA" w14:textId="77777777" w:rsidR="005D6C58" w:rsidRDefault="00000000">
            <w:pPr>
              <w:ind w:firstLineChars="0" w:firstLine="0"/>
              <w:rPr>
                <w:sz w:val="28"/>
                <w:szCs w:val="28"/>
              </w:rPr>
            </w:pPr>
            <w:r>
              <w:rPr>
                <w:sz w:val="28"/>
                <w:szCs w:val="28"/>
              </w:rPr>
              <w:t>学</w:t>
            </w:r>
            <w:r>
              <w:rPr>
                <w:rFonts w:hint="eastAsia"/>
                <w:sz w:val="28"/>
                <w:szCs w:val="28"/>
              </w:rPr>
              <w:t xml:space="preserve">    </w:t>
            </w:r>
            <w:r>
              <w:rPr>
                <w:sz w:val="28"/>
                <w:szCs w:val="28"/>
              </w:rPr>
              <w:t>院</w:t>
            </w:r>
            <w:r>
              <w:rPr>
                <w:rFonts w:hint="eastAsia"/>
                <w:sz w:val="28"/>
                <w:szCs w:val="28"/>
              </w:rPr>
              <w:t xml:space="preserve"> </w:t>
            </w:r>
          </w:p>
        </w:tc>
        <w:tc>
          <w:tcPr>
            <w:tcW w:w="5607" w:type="dxa"/>
            <w:gridSpan w:val="3"/>
            <w:tcBorders>
              <w:top w:val="single" w:sz="4" w:space="0" w:color="auto"/>
              <w:bottom w:val="single" w:sz="4" w:space="0" w:color="auto"/>
            </w:tcBorders>
            <w:vAlign w:val="bottom"/>
          </w:tcPr>
          <w:p w14:paraId="4CFBEA41" w14:textId="77777777" w:rsidR="005D6C58" w:rsidRDefault="00000000">
            <w:pPr>
              <w:ind w:firstLineChars="0" w:firstLine="0"/>
              <w:jc w:val="center"/>
              <w:rPr>
                <w:sz w:val="28"/>
                <w:szCs w:val="28"/>
              </w:rPr>
            </w:pPr>
            <w:r>
              <w:rPr>
                <w:rFonts w:hint="eastAsia"/>
                <w:sz w:val="28"/>
                <w:szCs w:val="28"/>
              </w:rPr>
              <w:t>机械与能源工程学院</w:t>
            </w:r>
          </w:p>
        </w:tc>
      </w:tr>
      <w:tr w:rsidR="005D6C58" w14:paraId="79CFB5AA" w14:textId="77777777">
        <w:trPr>
          <w:trHeight w:val="848"/>
          <w:jc w:val="center"/>
        </w:trPr>
        <w:tc>
          <w:tcPr>
            <w:tcW w:w="1863" w:type="dxa"/>
            <w:vAlign w:val="bottom"/>
          </w:tcPr>
          <w:p w14:paraId="538B634F" w14:textId="77777777" w:rsidR="005D6C58" w:rsidRDefault="00000000">
            <w:pPr>
              <w:ind w:firstLineChars="0" w:firstLine="0"/>
              <w:rPr>
                <w:sz w:val="28"/>
                <w:szCs w:val="28"/>
              </w:rPr>
            </w:pPr>
            <w:r>
              <w:rPr>
                <w:sz w:val="28"/>
                <w:szCs w:val="28"/>
              </w:rPr>
              <w:t>专</w:t>
            </w:r>
            <w:r>
              <w:rPr>
                <w:sz w:val="28"/>
                <w:szCs w:val="28"/>
              </w:rPr>
              <w:t xml:space="preserve">    </w:t>
            </w:r>
            <w:r>
              <w:rPr>
                <w:sz w:val="28"/>
                <w:szCs w:val="28"/>
              </w:rPr>
              <w:t>业</w:t>
            </w:r>
          </w:p>
        </w:tc>
        <w:tc>
          <w:tcPr>
            <w:tcW w:w="5607" w:type="dxa"/>
            <w:gridSpan w:val="3"/>
            <w:tcBorders>
              <w:top w:val="single" w:sz="4" w:space="0" w:color="auto"/>
              <w:bottom w:val="single" w:sz="4" w:space="0" w:color="auto"/>
            </w:tcBorders>
            <w:vAlign w:val="bottom"/>
          </w:tcPr>
          <w:p w14:paraId="256DA13F" w14:textId="77777777" w:rsidR="005D6C58" w:rsidRDefault="00000000">
            <w:pPr>
              <w:ind w:firstLineChars="0" w:firstLine="0"/>
              <w:jc w:val="center"/>
              <w:rPr>
                <w:sz w:val="28"/>
                <w:szCs w:val="28"/>
              </w:rPr>
            </w:pPr>
            <w:r>
              <w:rPr>
                <w:rFonts w:hint="eastAsia"/>
                <w:sz w:val="28"/>
                <w:szCs w:val="28"/>
              </w:rPr>
              <w:t>机械设计制造及其自动化</w:t>
            </w:r>
          </w:p>
        </w:tc>
      </w:tr>
      <w:tr w:rsidR="005D6C58" w14:paraId="0ED7C7F4" w14:textId="77777777">
        <w:trPr>
          <w:trHeight w:val="848"/>
          <w:jc w:val="center"/>
        </w:trPr>
        <w:tc>
          <w:tcPr>
            <w:tcW w:w="1863" w:type="dxa"/>
            <w:vAlign w:val="bottom"/>
          </w:tcPr>
          <w:p w14:paraId="30793B69" w14:textId="77777777" w:rsidR="005D6C58" w:rsidRDefault="00000000">
            <w:pPr>
              <w:ind w:firstLineChars="0" w:firstLine="0"/>
              <w:rPr>
                <w:sz w:val="28"/>
                <w:szCs w:val="28"/>
              </w:rPr>
            </w:pPr>
            <w:r>
              <w:rPr>
                <w:sz w:val="28"/>
                <w:szCs w:val="28"/>
              </w:rPr>
              <w:t>学生姓名</w:t>
            </w:r>
          </w:p>
        </w:tc>
        <w:tc>
          <w:tcPr>
            <w:tcW w:w="1642" w:type="dxa"/>
            <w:tcBorders>
              <w:bottom w:val="single" w:sz="4" w:space="0" w:color="auto"/>
            </w:tcBorders>
            <w:vAlign w:val="bottom"/>
          </w:tcPr>
          <w:p w14:paraId="35E90057" w14:textId="07DD8837" w:rsidR="005D6C58" w:rsidRDefault="00994D01">
            <w:pPr>
              <w:ind w:firstLineChars="0" w:firstLine="0"/>
              <w:jc w:val="center"/>
              <w:rPr>
                <w:sz w:val="28"/>
                <w:szCs w:val="28"/>
              </w:rPr>
            </w:pPr>
            <w:r>
              <w:rPr>
                <w:rFonts w:hint="eastAsia"/>
                <w:sz w:val="28"/>
                <w:szCs w:val="28"/>
              </w:rPr>
              <w:t>杨佳轩</w:t>
            </w:r>
          </w:p>
        </w:tc>
        <w:tc>
          <w:tcPr>
            <w:tcW w:w="1298" w:type="dxa"/>
            <w:vAlign w:val="bottom"/>
          </w:tcPr>
          <w:p w14:paraId="46BED13D" w14:textId="77777777" w:rsidR="005D6C58" w:rsidRDefault="00000000">
            <w:pPr>
              <w:ind w:firstLineChars="100" w:firstLine="280"/>
              <w:rPr>
                <w:sz w:val="28"/>
                <w:szCs w:val="28"/>
              </w:rPr>
            </w:pPr>
            <w:r>
              <w:rPr>
                <w:sz w:val="28"/>
                <w:szCs w:val="28"/>
              </w:rPr>
              <w:t>学</w:t>
            </w:r>
            <w:r>
              <w:rPr>
                <w:sz w:val="28"/>
                <w:szCs w:val="28"/>
              </w:rPr>
              <w:t xml:space="preserve"> </w:t>
            </w:r>
            <w:r>
              <w:rPr>
                <w:sz w:val="28"/>
                <w:szCs w:val="28"/>
              </w:rPr>
              <w:t>号</w:t>
            </w:r>
          </w:p>
        </w:tc>
        <w:tc>
          <w:tcPr>
            <w:tcW w:w="2667" w:type="dxa"/>
            <w:tcBorders>
              <w:bottom w:val="single" w:sz="4" w:space="0" w:color="auto"/>
            </w:tcBorders>
            <w:vAlign w:val="bottom"/>
          </w:tcPr>
          <w:p w14:paraId="216DDD84" w14:textId="75E4DAE4" w:rsidR="005D6C58" w:rsidRDefault="00000000">
            <w:pPr>
              <w:ind w:firstLineChars="0" w:firstLine="0"/>
              <w:jc w:val="center"/>
              <w:rPr>
                <w:sz w:val="28"/>
                <w:szCs w:val="28"/>
              </w:rPr>
            </w:pPr>
            <w:r>
              <w:rPr>
                <w:rFonts w:hint="eastAsia"/>
                <w:sz w:val="28"/>
                <w:szCs w:val="28"/>
              </w:rPr>
              <w:t>2250</w:t>
            </w:r>
            <w:r w:rsidR="00994D01">
              <w:rPr>
                <w:rFonts w:hint="eastAsia"/>
                <w:sz w:val="28"/>
                <w:szCs w:val="28"/>
              </w:rPr>
              <w:t>624</w:t>
            </w:r>
          </w:p>
        </w:tc>
      </w:tr>
      <w:tr w:rsidR="005D6C58" w14:paraId="66C64E1A" w14:textId="77777777">
        <w:trPr>
          <w:trHeight w:val="848"/>
          <w:jc w:val="center"/>
        </w:trPr>
        <w:tc>
          <w:tcPr>
            <w:tcW w:w="1863" w:type="dxa"/>
            <w:vAlign w:val="bottom"/>
          </w:tcPr>
          <w:p w14:paraId="071E9B8F" w14:textId="77777777" w:rsidR="005D6C58" w:rsidRDefault="005D6C58">
            <w:pPr>
              <w:ind w:firstLine="560"/>
              <w:rPr>
                <w:sz w:val="28"/>
                <w:szCs w:val="28"/>
              </w:rPr>
            </w:pPr>
          </w:p>
          <w:p w14:paraId="3C426E1A" w14:textId="77777777" w:rsidR="005D6C58" w:rsidRDefault="005D6C58">
            <w:pPr>
              <w:ind w:firstLine="560"/>
              <w:rPr>
                <w:sz w:val="28"/>
                <w:szCs w:val="28"/>
              </w:rPr>
            </w:pPr>
          </w:p>
          <w:p w14:paraId="5B86BB47" w14:textId="77777777" w:rsidR="005D6C58" w:rsidRDefault="005D6C58">
            <w:pPr>
              <w:ind w:firstLine="560"/>
              <w:rPr>
                <w:sz w:val="28"/>
                <w:szCs w:val="28"/>
              </w:rPr>
            </w:pPr>
          </w:p>
          <w:p w14:paraId="5ACB78D8" w14:textId="77777777" w:rsidR="005D6C58" w:rsidRDefault="005D6C58">
            <w:pPr>
              <w:ind w:firstLine="560"/>
              <w:rPr>
                <w:sz w:val="28"/>
                <w:szCs w:val="28"/>
              </w:rPr>
            </w:pPr>
          </w:p>
        </w:tc>
        <w:tc>
          <w:tcPr>
            <w:tcW w:w="1642" w:type="dxa"/>
            <w:tcBorders>
              <w:top w:val="single" w:sz="4" w:space="0" w:color="auto"/>
            </w:tcBorders>
            <w:vAlign w:val="bottom"/>
          </w:tcPr>
          <w:p w14:paraId="4AE7DF71" w14:textId="77777777" w:rsidR="005D6C58" w:rsidRDefault="005D6C58">
            <w:pPr>
              <w:ind w:firstLine="560"/>
              <w:jc w:val="center"/>
              <w:rPr>
                <w:sz w:val="28"/>
                <w:szCs w:val="28"/>
              </w:rPr>
            </w:pPr>
          </w:p>
        </w:tc>
        <w:tc>
          <w:tcPr>
            <w:tcW w:w="1298" w:type="dxa"/>
            <w:vAlign w:val="bottom"/>
          </w:tcPr>
          <w:p w14:paraId="3C73DE3F" w14:textId="77777777" w:rsidR="005D6C58" w:rsidRDefault="005D6C58">
            <w:pPr>
              <w:ind w:firstLine="560"/>
              <w:jc w:val="center"/>
              <w:rPr>
                <w:sz w:val="28"/>
                <w:szCs w:val="28"/>
              </w:rPr>
            </w:pPr>
          </w:p>
        </w:tc>
        <w:tc>
          <w:tcPr>
            <w:tcW w:w="2667" w:type="dxa"/>
            <w:vAlign w:val="bottom"/>
          </w:tcPr>
          <w:p w14:paraId="4421FBD1" w14:textId="77777777" w:rsidR="005D6C58" w:rsidRDefault="005D6C58">
            <w:pPr>
              <w:ind w:firstLine="560"/>
              <w:jc w:val="center"/>
              <w:rPr>
                <w:sz w:val="28"/>
                <w:szCs w:val="28"/>
              </w:rPr>
            </w:pPr>
          </w:p>
        </w:tc>
      </w:tr>
    </w:tbl>
    <w:p w14:paraId="60AF18BB" w14:textId="77777777" w:rsidR="005D6C58" w:rsidRDefault="005D6C58">
      <w:pPr>
        <w:ind w:firstLine="600"/>
        <w:rPr>
          <w:rFonts w:ascii="黑体" w:eastAsia="黑体"/>
          <w:sz w:val="30"/>
        </w:rPr>
      </w:pPr>
    </w:p>
    <w:p w14:paraId="38549D3E" w14:textId="77777777" w:rsidR="005D6C58" w:rsidRDefault="005D6C58">
      <w:pPr>
        <w:ind w:firstLine="600"/>
        <w:rPr>
          <w:rFonts w:ascii="黑体" w:eastAsia="黑体"/>
          <w:sz w:val="30"/>
        </w:rPr>
      </w:pPr>
    </w:p>
    <w:p w14:paraId="21212F2A" w14:textId="77777777" w:rsidR="005D6C58" w:rsidRDefault="005D6C58">
      <w:pPr>
        <w:ind w:firstLine="600"/>
        <w:rPr>
          <w:rFonts w:ascii="黑体" w:eastAsia="黑体"/>
          <w:sz w:val="30"/>
        </w:rPr>
      </w:pPr>
    </w:p>
    <w:p w14:paraId="111B175B" w14:textId="77777777" w:rsidR="005D6C58" w:rsidRDefault="005D6C58">
      <w:pPr>
        <w:ind w:firstLineChars="0" w:firstLine="0"/>
        <w:rPr>
          <w:rFonts w:ascii="黑体" w:eastAsia="黑体"/>
          <w:sz w:val="30"/>
        </w:rPr>
      </w:pPr>
    </w:p>
    <w:tbl>
      <w:tblPr>
        <w:tblW w:w="0" w:type="auto"/>
        <w:jc w:val="center"/>
        <w:tblLayout w:type="fixed"/>
        <w:tblLook w:val="04A0" w:firstRow="1" w:lastRow="0" w:firstColumn="1" w:lastColumn="0" w:noHBand="0" w:noVBand="1"/>
      </w:tblPr>
      <w:tblGrid>
        <w:gridCol w:w="1126"/>
        <w:gridCol w:w="850"/>
        <w:gridCol w:w="727"/>
        <w:gridCol w:w="446"/>
        <w:gridCol w:w="629"/>
        <w:gridCol w:w="466"/>
      </w:tblGrid>
      <w:tr w:rsidR="005D6C58" w14:paraId="16859F44" w14:textId="77777777">
        <w:trPr>
          <w:trHeight w:val="439"/>
          <w:jc w:val="center"/>
        </w:trPr>
        <w:tc>
          <w:tcPr>
            <w:tcW w:w="1126" w:type="dxa"/>
            <w:tcBorders>
              <w:bottom w:val="single" w:sz="4" w:space="0" w:color="auto"/>
            </w:tcBorders>
            <w:vAlign w:val="center"/>
          </w:tcPr>
          <w:p w14:paraId="575BC145" w14:textId="77777777" w:rsidR="005D6C58" w:rsidRDefault="00000000">
            <w:pPr>
              <w:ind w:firstLineChars="0" w:firstLine="0"/>
              <w:jc w:val="center"/>
              <w:rPr>
                <w:rFonts w:ascii="宋体" w:hAnsi="宋体" w:hint="eastAsia"/>
                <w:sz w:val="28"/>
                <w:szCs w:val="28"/>
              </w:rPr>
            </w:pPr>
            <w:r>
              <w:rPr>
                <w:rFonts w:ascii="宋体" w:hAnsi="宋体" w:hint="eastAsia"/>
                <w:sz w:val="28"/>
                <w:szCs w:val="28"/>
              </w:rPr>
              <w:t>2</w:t>
            </w:r>
            <w:r>
              <w:rPr>
                <w:rFonts w:ascii="宋体" w:hAnsi="宋体"/>
                <w:sz w:val="28"/>
                <w:szCs w:val="28"/>
              </w:rPr>
              <w:t>02</w:t>
            </w:r>
            <w:r>
              <w:rPr>
                <w:rFonts w:ascii="宋体" w:hAnsi="宋体" w:hint="eastAsia"/>
                <w:sz w:val="28"/>
                <w:szCs w:val="28"/>
              </w:rPr>
              <w:t>5</w:t>
            </w:r>
          </w:p>
        </w:tc>
        <w:tc>
          <w:tcPr>
            <w:tcW w:w="850" w:type="dxa"/>
            <w:vAlign w:val="center"/>
          </w:tcPr>
          <w:p w14:paraId="76124B48" w14:textId="77777777" w:rsidR="005D6C58" w:rsidRDefault="00000000">
            <w:pPr>
              <w:ind w:firstLineChars="0" w:firstLine="0"/>
              <w:rPr>
                <w:rFonts w:ascii="宋体" w:hAnsi="宋体" w:hint="eastAsia"/>
                <w:sz w:val="32"/>
              </w:rPr>
            </w:pPr>
            <w:r>
              <w:rPr>
                <w:rFonts w:ascii="宋体" w:hAnsi="宋体" w:hint="eastAsia"/>
                <w:sz w:val="32"/>
              </w:rPr>
              <w:t>年</w:t>
            </w:r>
          </w:p>
        </w:tc>
        <w:tc>
          <w:tcPr>
            <w:tcW w:w="727" w:type="dxa"/>
            <w:tcBorders>
              <w:bottom w:val="single" w:sz="4" w:space="0" w:color="auto"/>
            </w:tcBorders>
            <w:vAlign w:val="center"/>
          </w:tcPr>
          <w:p w14:paraId="36DEF37B" w14:textId="7B98AF26" w:rsidR="005D6C58" w:rsidRDefault="00994D01">
            <w:pPr>
              <w:ind w:firstLineChars="0" w:firstLine="0"/>
              <w:jc w:val="center"/>
              <w:rPr>
                <w:rFonts w:ascii="宋体" w:hAnsi="宋体" w:hint="eastAsia"/>
                <w:sz w:val="28"/>
                <w:szCs w:val="28"/>
              </w:rPr>
            </w:pPr>
            <w:r>
              <w:rPr>
                <w:rFonts w:ascii="宋体" w:hAnsi="宋体" w:hint="eastAsia"/>
                <w:sz w:val="28"/>
                <w:szCs w:val="28"/>
              </w:rPr>
              <w:t>10</w:t>
            </w:r>
          </w:p>
        </w:tc>
        <w:tc>
          <w:tcPr>
            <w:tcW w:w="446" w:type="dxa"/>
            <w:vAlign w:val="center"/>
          </w:tcPr>
          <w:p w14:paraId="222F85EF" w14:textId="77777777" w:rsidR="005D6C58" w:rsidRDefault="00000000">
            <w:pPr>
              <w:ind w:firstLineChars="0" w:firstLine="0"/>
              <w:rPr>
                <w:rFonts w:ascii="宋体" w:hAnsi="宋体" w:hint="eastAsia"/>
                <w:sz w:val="32"/>
              </w:rPr>
            </w:pPr>
            <w:r>
              <w:rPr>
                <w:rFonts w:ascii="宋体" w:hAnsi="宋体" w:hint="eastAsia"/>
                <w:sz w:val="32"/>
              </w:rPr>
              <w:t>月</w:t>
            </w:r>
          </w:p>
        </w:tc>
        <w:tc>
          <w:tcPr>
            <w:tcW w:w="629" w:type="dxa"/>
            <w:tcBorders>
              <w:bottom w:val="single" w:sz="4" w:space="0" w:color="auto"/>
            </w:tcBorders>
            <w:vAlign w:val="center"/>
          </w:tcPr>
          <w:p w14:paraId="1431E9E9" w14:textId="3BEB4C0F" w:rsidR="005D6C58" w:rsidRDefault="00994D01">
            <w:pPr>
              <w:ind w:firstLineChars="0" w:firstLine="0"/>
              <w:jc w:val="center"/>
              <w:rPr>
                <w:rFonts w:ascii="宋体" w:hAnsi="宋体" w:hint="eastAsia"/>
                <w:sz w:val="28"/>
                <w:szCs w:val="28"/>
              </w:rPr>
            </w:pPr>
            <w:r>
              <w:rPr>
                <w:rFonts w:ascii="宋体" w:hAnsi="宋体" w:hint="eastAsia"/>
                <w:sz w:val="28"/>
                <w:szCs w:val="28"/>
              </w:rPr>
              <w:t>10</w:t>
            </w:r>
          </w:p>
        </w:tc>
        <w:tc>
          <w:tcPr>
            <w:tcW w:w="466" w:type="dxa"/>
            <w:vAlign w:val="center"/>
          </w:tcPr>
          <w:p w14:paraId="59E73914" w14:textId="77777777" w:rsidR="005D6C58" w:rsidRDefault="00000000">
            <w:pPr>
              <w:ind w:firstLineChars="0" w:firstLine="0"/>
              <w:rPr>
                <w:rFonts w:ascii="宋体" w:hAnsi="宋体" w:hint="eastAsia"/>
                <w:sz w:val="32"/>
              </w:rPr>
            </w:pPr>
            <w:r>
              <w:rPr>
                <w:rFonts w:ascii="宋体" w:hAnsi="宋体" w:hint="eastAsia"/>
                <w:sz w:val="32"/>
              </w:rPr>
              <w:t>日</w:t>
            </w:r>
          </w:p>
        </w:tc>
      </w:tr>
    </w:tbl>
    <w:p w14:paraId="1F3BB5DE" w14:textId="77777777" w:rsidR="005D6C58" w:rsidRDefault="00000000">
      <w:pPr>
        <w:ind w:firstLine="420"/>
        <w:rPr>
          <w:rFonts w:ascii="黑体" w:eastAsia="黑体"/>
          <w:sz w:val="28"/>
        </w:rPr>
      </w:pPr>
      <w:r>
        <w:br w:type="page"/>
      </w:r>
    </w:p>
    <w:p w14:paraId="50BCC809" w14:textId="77777777" w:rsidR="005D6C58" w:rsidRDefault="005D6C58">
      <w:pPr>
        <w:ind w:firstLine="560"/>
        <w:rPr>
          <w:rFonts w:ascii="黑体" w:eastAsia="黑体"/>
          <w:sz w:val="28"/>
        </w:rPr>
      </w:pPr>
    </w:p>
    <w:p w14:paraId="7552D88F" w14:textId="77777777" w:rsidR="005D6C58" w:rsidRDefault="00000000">
      <w:pPr>
        <w:pStyle w:val="21"/>
        <w:rPr>
          <w:sz w:val="24"/>
          <w:szCs w:val="24"/>
        </w:rPr>
      </w:pPr>
      <w:r>
        <w:rPr>
          <w:rFonts w:hint="eastAsia"/>
        </w:rPr>
        <w:t>一、毕业设计（论文）课</w:t>
      </w:r>
      <w:r>
        <w:rPr>
          <w:rStyle w:val="10"/>
          <w:rFonts w:hint="eastAsia"/>
        </w:rPr>
        <w:t>题背</w:t>
      </w:r>
      <w:r>
        <w:rPr>
          <w:rFonts w:hint="eastAsia"/>
        </w:rPr>
        <w:t>景</w:t>
      </w:r>
      <w:r>
        <w:rPr>
          <w:rFonts w:hint="eastAsia"/>
          <w:sz w:val="24"/>
          <w:szCs w:val="24"/>
        </w:rPr>
        <w:t>（含文献综述）</w:t>
      </w:r>
    </w:p>
    <w:p w14:paraId="064AD73F" w14:textId="77777777" w:rsidR="005D6C58" w:rsidRPr="00FF3AF8" w:rsidRDefault="00000000" w:rsidP="00FF3AF8">
      <w:pPr>
        <w:pStyle w:val="23"/>
      </w:pPr>
      <w:r w:rsidRPr="00FF3AF8">
        <w:t xml:space="preserve">1.1 </w:t>
      </w:r>
      <w:r w:rsidRPr="00FF3AF8">
        <w:rPr>
          <w:rFonts w:hint="eastAsia"/>
        </w:rPr>
        <w:t>研究背景与意义</w:t>
      </w:r>
    </w:p>
    <w:p w14:paraId="1A7176C4" w14:textId="61BE05FC" w:rsidR="008224B4" w:rsidRDefault="0009266C" w:rsidP="0009266C">
      <w:pPr>
        <w:ind w:firstLine="420"/>
      </w:pPr>
      <w:r w:rsidRPr="0009266C">
        <w:t>在全球科技迅猛发展的浪潮中，机器人技术</w:t>
      </w:r>
      <w:r>
        <w:rPr>
          <w:rFonts w:hint="eastAsia"/>
        </w:rPr>
        <w:t>（</w:t>
      </w:r>
      <w:r>
        <w:rPr>
          <w:rFonts w:hint="eastAsia"/>
        </w:rPr>
        <w:t>Robotics</w:t>
      </w:r>
      <w:r>
        <w:rPr>
          <w:rFonts w:hint="eastAsia"/>
        </w:rPr>
        <w:t>）</w:t>
      </w:r>
      <w:r w:rsidRPr="0009266C">
        <w:t>已崛起为驱动社会进步与产业变革的核心驱动力。</w:t>
      </w:r>
      <w:r w:rsidRPr="00CF1279">
        <w:rPr>
          <w:rFonts w:hint="eastAsia"/>
        </w:rPr>
        <w:t>习近平总书记深刻指出，要“以科技创新推动产业创新，积极培育新能源、新材料、先进制造、电子信息等战略性新兴产业，积极培育未来产业，加快形成新质生产力，增强发展新动能”</w:t>
      </w:r>
      <w:r>
        <w:rPr>
          <w:rFonts w:hint="eastAsia"/>
        </w:rPr>
        <w:t>。</w:t>
      </w:r>
      <w:r w:rsidRPr="0009266C">
        <w:t>作为衡量国家科技创新与高端制造水平的关键标志，</w:t>
      </w:r>
      <w:r>
        <w:rPr>
          <w:rFonts w:hint="eastAsia"/>
        </w:rPr>
        <w:t>机器人</w:t>
      </w:r>
      <w:r w:rsidRPr="0009266C">
        <w:t>技术不仅是军事与商业领域的前沿焦点，更是全球竞逐的战略新高地。对此，我国政府高度重视，连续出台多项政策，旨在系统推进机器人技术的自主创新与深度应用。</w:t>
      </w:r>
      <w:r w:rsidR="008224B4" w:rsidRPr="008224B4">
        <w:t>《</w:t>
      </w:r>
      <w:r w:rsidR="008224B4" w:rsidRPr="008224B4">
        <w:t>“</w:t>
      </w:r>
      <w:r w:rsidR="008224B4" w:rsidRPr="008224B4">
        <w:t>十四五</w:t>
      </w:r>
      <w:r w:rsidR="008224B4" w:rsidRPr="008224B4">
        <w:t>”</w:t>
      </w:r>
      <w:r w:rsidR="008224B4" w:rsidRPr="008224B4">
        <w:t>机器人产业发展规划</w:t>
      </w:r>
      <w:r w:rsidR="005E3D75">
        <w:rPr>
          <w:rFonts w:hint="eastAsia"/>
        </w:rPr>
        <w:t>》</w:t>
      </w:r>
      <w:r w:rsidR="00CF1279" w:rsidRPr="00CF1279">
        <w:rPr>
          <w:vertAlign w:val="superscript"/>
        </w:rPr>
        <w:fldChar w:fldCharType="begin"/>
      </w:r>
      <w:r w:rsidR="00CF1279" w:rsidRPr="00CF1279">
        <w:rPr>
          <w:vertAlign w:val="superscript"/>
        </w:rPr>
        <w:instrText xml:space="preserve"> </w:instrText>
      </w:r>
      <w:r w:rsidR="00CF1279" w:rsidRPr="00CF1279">
        <w:rPr>
          <w:rFonts w:hint="eastAsia"/>
          <w:vertAlign w:val="superscript"/>
        </w:rPr>
        <w:instrText>REF _Ref211180123 \r \h</w:instrText>
      </w:r>
      <w:r w:rsidR="00CF1279" w:rsidRPr="00CF1279">
        <w:rPr>
          <w:vertAlign w:val="superscript"/>
        </w:rPr>
        <w:instrText xml:space="preserve"> </w:instrText>
      </w:r>
      <w:r w:rsidR="00CF1279">
        <w:rPr>
          <w:vertAlign w:val="superscript"/>
        </w:rPr>
        <w:instrText xml:space="preserve"> \* MERGEFORMAT </w:instrText>
      </w:r>
      <w:r w:rsidR="00CF1279" w:rsidRPr="00CF1279">
        <w:rPr>
          <w:vertAlign w:val="superscript"/>
        </w:rPr>
      </w:r>
      <w:r w:rsidR="00CF1279" w:rsidRPr="00CF1279">
        <w:rPr>
          <w:vertAlign w:val="superscript"/>
        </w:rPr>
        <w:fldChar w:fldCharType="separate"/>
      </w:r>
      <w:r w:rsidR="007300A5">
        <w:rPr>
          <w:vertAlign w:val="superscript"/>
        </w:rPr>
        <w:t>[1]</w:t>
      </w:r>
      <w:r w:rsidR="00CF1279" w:rsidRPr="00CF1279">
        <w:rPr>
          <w:vertAlign w:val="superscript"/>
        </w:rPr>
        <w:fldChar w:fldCharType="end"/>
      </w:r>
      <w:r w:rsidR="008224B4" w:rsidRPr="008224B4">
        <w:t>强调了机器人技术在制造业、服务行业和特种领域的应用，并提出了到</w:t>
      </w:r>
      <w:r w:rsidR="008224B4" w:rsidRPr="008224B4">
        <w:t>2025</w:t>
      </w:r>
      <w:r w:rsidR="008224B4" w:rsidRPr="008224B4">
        <w:t>年实现制造业机器人密度较</w:t>
      </w:r>
      <w:r w:rsidR="008224B4" w:rsidRPr="008224B4">
        <w:t>2020</w:t>
      </w:r>
      <w:r w:rsidR="008224B4" w:rsidRPr="008224B4">
        <w:t>年翻番的目标。</w:t>
      </w:r>
      <w:r w:rsidR="00CF1279">
        <w:rPr>
          <w:rFonts w:hint="eastAsia"/>
        </w:rPr>
        <w:t>工信部</w:t>
      </w:r>
      <w:r w:rsidR="00CF1279">
        <w:rPr>
          <w:rFonts w:hint="eastAsia"/>
        </w:rPr>
        <w:t>2023</w:t>
      </w:r>
      <w:r w:rsidR="00CF1279">
        <w:rPr>
          <w:rFonts w:hint="eastAsia"/>
        </w:rPr>
        <w:t>年发表的《</w:t>
      </w:r>
      <w:r w:rsidR="00CF1279" w:rsidRPr="00CF1279">
        <w:t>人形机器人创新发展指导意见</w:t>
      </w:r>
      <w:r w:rsidR="009B217F">
        <w:rPr>
          <w:rFonts w:hint="eastAsia"/>
        </w:rPr>
        <w:t>》</w:t>
      </w:r>
      <w:r w:rsidR="009B217F" w:rsidRPr="009B217F">
        <w:rPr>
          <w:vertAlign w:val="superscript"/>
        </w:rPr>
        <w:fldChar w:fldCharType="begin"/>
      </w:r>
      <w:r w:rsidR="009B217F" w:rsidRPr="009B217F">
        <w:rPr>
          <w:vertAlign w:val="superscript"/>
        </w:rPr>
        <w:instrText xml:space="preserve"> </w:instrText>
      </w:r>
      <w:r w:rsidR="009B217F" w:rsidRPr="009B217F">
        <w:rPr>
          <w:rFonts w:hint="eastAsia"/>
          <w:vertAlign w:val="superscript"/>
        </w:rPr>
        <w:instrText>REF _Ref211202000 \r \h</w:instrText>
      </w:r>
      <w:r w:rsidR="009B217F" w:rsidRPr="009B217F">
        <w:rPr>
          <w:vertAlign w:val="superscript"/>
        </w:rPr>
        <w:instrText xml:space="preserve"> </w:instrText>
      </w:r>
      <w:r w:rsidR="009B217F" w:rsidRPr="009B217F">
        <w:rPr>
          <w:vertAlign w:val="superscript"/>
        </w:rPr>
      </w:r>
      <w:r w:rsidR="009B217F">
        <w:rPr>
          <w:vertAlign w:val="superscript"/>
        </w:rPr>
        <w:instrText xml:space="preserve"> \* MERGEFORMAT </w:instrText>
      </w:r>
      <w:r w:rsidR="009B217F" w:rsidRPr="009B217F">
        <w:rPr>
          <w:vertAlign w:val="superscript"/>
        </w:rPr>
        <w:fldChar w:fldCharType="separate"/>
      </w:r>
      <w:r w:rsidR="007300A5">
        <w:rPr>
          <w:vertAlign w:val="superscript"/>
        </w:rPr>
        <w:t>[2]</w:t>
      </w:r>
      <w:r w:rsidR="009B217F" w:rsidRPr="009B217F">
        <w:rPr>
          <w:vertAlign w:val="superscript"/>
        </w:rPr>
        <w:fldChar w:fldCharType="end"/>
      </w:r>
      <w:r w:rsidR="00CF1279">
        <w:rPr>
          <w:rFonts w:hint="eastAsia"/>
        </w:rPr>
        <w:t>指出</w:t>
      </w:r>
      <w:r w:rsidR="00CF1279" w:rsidRPr="00CF1279">
        <w:rPr>
          <w:rFonts w:hint="eastAsia"/>
        </w:rPr>
        <w:t>到</w:t>
      </w:r>
      <w:r w:rsidR="00CF1279" w:rsidRPr="00CF1279">
        <w:rPr>
          <w:rFonts w:hint="eastAsia"/>
        </w:rPr>
        <w:t>2025</w:t>
      </w:r>
      <w:r w:rsidR="00CF1279" w:rsidRPr="00CF1279">
        <w:rPr>
          <w:rFonts w:hint="eastAsia"/>
        </w:rPr>
        <w:t>年</w:t>
      </w:r>
      <w:r w:rsidRPr="00CF1279">
        <w:rPr>
          <w:rFonts w:hint="eastAsia"/>
        </w:rPr>
        <w:t>初步建立</w:t>
      </w:r>
      <w:r w:rsidR="00CF1279" w:rsidRPr="00CF1279">
        <w:rPr>
          <w:rFonts w:hint="eastAsia"/>
        </w:rPr>
        <w:t>人形机器人创新体系</w:t>
      </w:r>
      <w:r w:rsidR="00CF1279">
        <w:rPr>
          <w:rFonts w:hint="eastAsia"/>
        </w:rPr>
        <w:t>，在</w:t>
      </w:r>
      <w:r w:rsidR="00CF1279" w:rsidRPr="00CF1279">
        <w:rPr>
          <w:rFonts w:hint="eastAsia"/>
        </w:rPr>
        <w:t>2027</w:t>
      </w:r>
      <w:r w:rsidR="00CF1279" w:rsidRPr="00CF1279">
        <w:rPr>
          <w:rFonts w:hint="eastAsia"/>
        </w:rPr>
        <w:t>年，</w:t>
      </w:r>
      <w:r w:rsidR="00CF1279">
        <w:rPr>
          <w:rFonts w:hint="eastAsia"/>
        </w:rPr>
        <w:t>将</w:t>
      </w:r>
      <w:r w:rsidR="00CF1279" w:rsidRPr="00CF1279">
        <w:rPr>
          <w:rFonts w:hint="eastAsia"/>
        </w:rPr>
        <w:t>人形机器人技术</w:t>
      </w:r>
      <w:r w:rsidR="00CF1279">
        <w:rPr>
          <w:rFonts w:hint="eastAsia"/>
        </w:rPr>
        <w:t>的综合实力提升至世界先进水平。</w:t>
      </w:r>
    </w:p>
    <w:p w14:paraId="5C22A98E" w14:textId="77777777" w:rsidR="009B36F8" w:rsidRDefault="005B278D" w:rsidP="00CA7C12">
      <w:pPr>
        <w:ind w:firstLine="420"/>
        <w:rPr>
          <w:rFonts w:ascii="宋体" w:hAnsi="宋体" w:hint="eastAsia"/>
          <w:szCs w:val="21"/>
        </w:rPr>
      </w:pPr>
      <w:r w:rsidRPr="00C0195A">
        <w:rPr>
          <w:rFonts w:ascii="宋体" w:hAnsi="宋体" w:hint="eastAsia"/>
          <w:szCs w:val="21"/>
        </w:rPr>
        <w:t>地面移动机器人作为现有机器人中的绝对主流，越来越多地被用于工业生产、生活娱乐、搜救任务、军事侦察等场景中。在地面移动机器人的众多构型中，轮式机器人具有运动速度快、控制简单、能耗低等优点，但在非结构化地形（如楼梯、碎石、斜坡等）中的适应能力较差；而足式机器人虽具备良好的越障能力，</w:t>
      </w:r>
      <w:r>
        <w:rPr>
          <w:rFonts w:ascii="宋体" w:hAnsi="宋体" w:hint="eastAsia"/>
          <w:szCs w:val="21"/>
        </w:rPr>
        <w:t>但</w:t>
      </w:r>
      <w:r w:rsidRPr="00C0195A">
        <w:rPr>
          <w:rFonts w:ascii="宋体" w:hAnsi="宋体" w:hint="eastAsia"/>
          <w:szCs w:val="21"/>
        </w:rPr>
        <w:t>在平坦环境中运行时，在能效和运动速度方面落后于轮式机器人。</w:t>
      </w:r>
    </w:p>
    <w:p w14:paraId="0AD373E5" w14:textId="2B7FB2B5" w:rsidR="00E93C12" w:rsidRDefault="008224B4" w:rsidP="00CA7C12">
      <w:pPr>
        <w:ind w:firstLine="420"/>
      </w:pPr>
      <w:r w:rsidRPr="008224B4">
        <w:rPr>
          <w:rFonts w:hint="eastAsia"/>
        </w:rPr>
        <w:t>为兼顾轮式机器人的高效性与足式机器人的地形适应性，轮足复合式机器人成为当前机器人研究的热点之一</w:t>
      </w:r>
      <w:r w:rsidR="00E93C12" w:rsidRPr="00E93C12">
        <w:rPr>
          <w:vertAlign w:val="superscript"/>
        </w:rPr>
        <w:fldChar w:fldCharType="begin"/>
      </w:r>
      <w:r w:rsidR="00E93C12" w:rsidRPr="00E93C12">
        <w:rPr>
          <w:vertAlign w:val="superscript"/>
        </w:rPr>
        <w:instrText xml:space="preserve"> </w:instrText>
      </w:r>
      <w:r w:rsidR="00E93C12" w:rsidRPr="00E93C12">
        <w:rPr>
          <w:rFonts w:hint="eastAsia"/>
          <w:vertAlign w:val="superscript"/>
        </w:rPr>
        <w:instrText>REF _Ref211180940 \r \h</w:instrText>
      </w:r>
      <w:r w:rsidR="00E93C12" w:rsidRPr="00E93C12">
        <w:rPr>
          <w:vertAlign w:val="superscript"/>
        </w:rPr>
        <w:instrText xml:space="preserve"> </w:instrText>
      </w:r>
      <w:r w:rsidR="00E93C12">
        <w:rPr>
          <w:vertAlign w:val="superscript"/>
        </w:rPr>
        <w:instrText xml:space="preserve"> \* MERGEFORMAT </w:instrText>
      </w:r>
      <w:r w:rsidR="00E93C12" w:rsidRPr="00E93C12">
        <w:rPr>
          <w:vertAlign w:val="superscript"/>
        </w:rPr>
      </w:r>
      <w:r w:rsidR="00E93C12" w:rsidRPr="00E93C12">
        <w:rPr>
          <w:vertAlign w:val="superscript"/>
        </w:rPr>
        <w:fldChar w:fldCharType="separate"/>
      </w:r>
      <w:r w:rsidR="007300A5">
        <w:rPr>
          <w:vertAlign w:val="superscript"/>
        </w:rPr>
        <w:t>[3]</w:t>
      </w:r>
      <w:r w:rsidR="00E93C12" w:rsidRPr="00E93C12">
        <w:rPr>
          <w:vertAlign w:val="superscript"/>
        </w:rPr>
        <w:fldChar w:fldCharType="end"/>
      </w:r>
      <w:r w:rsidRPr="008224B4">
        <w:rPr>
          <w:rFonts w:hint="eastAsia"/>
        </w:rPr>
        <w:t>。</w:t>
      </w:r>
      <w:r w:rsidR="00E93C12" w:rsidRPr="00E93C12">
        <w:t>当前，主流研究聚焦于四足轮腿式机器人</w:t>
      </w:r>
      <w:r w:rsidR="007A18AA" w:rsidRPr="007A18AA">
        <w:rPr>
          <w:vertAlign w:val="superscript"/>
        </w:rPr>
        <w:fldChar w:fldCharType="begin"/>
      </w:r>
      <w:r w:rsidR="007A18AA" w:rsidRPr="007A18AA">
        <w:rPr>
          <w:vertAlign w:val="superscript"/>
        </w:rPr>
        <w:instrText xml:space="preserve"> REF _Ref211181275 \r \h </w:instrText>
      </w:r>
      <w:r w:rsidR="007A18AA">
        <w:rPr>
          <w:vertAlign w:val="superscript"/>
        </w:rPr>
        <w:instrText xml:space="preserve"> \* MERGEFORMAT </w:instrText>
      </w:r>
      <w:r w:rsidR="007A18AA" w:rsidRPr="007A18AA">
        <w:rPr>
          <w:vertAlign w:val="superscript"/>
        </w:rPr>
      </w:r>
      <w:r w:rsidR="007A18AA" w:rsidRPr="007A18AA">
        <w:rPr>
          <w:vertAlign w:val="superscript"/>
        </w:rPr>
        <w:fldChar w:fldCharType="separate"/>
      </w:r>
      <w:r w:rsidR="007300A5">
        <w:rPr>
          <w:vertAlign w:val="superscript"/>
        </w:rPr>
        <w:t>[4]</w:t>
      </w:r>
      <w:r w:rsidR="007A18AA" w:rsidRPr="007A18AA">
        <w:rPr>
          <w:vertAlign w:val="superscript"/>
        </w:rPr>
        <w:fldChar w:fldCharType="end"/>
      </w:r>
      <w:r w:rsidR="00E93C12" w:rsidRPr="00E93C12">
        <w:t>。该类机器人采用分布式腿部关节与轮组相耦合的设计，兼具动态平衡能力与中等障碍物跨越性能。然而，其多足架构也引发了结构冗余问题。以典型四足</w:t>
      </w:r>
      <w:r w:rsidR="007A18AA">
        <w:rPr>
          <w:rFonts w:hint="eastAsia"/>
        </w:rPr>
        <w:t>轮腿式</w:t>
      </w:r>
      <w:r w:rsidR="00E93C12" w:rsidRPr="00E93C12">
        <w:t>机器人为例，其通常需配置</w:t>
      </w:r>
      <w:r w:rsidR="00E93C12" w:rsidRPr="00E93C12">
        <w:t>1</w:t>
      </w:r>
      <w:r w:rsidR="007A18AA">
        <w:rPr>
          <w:rFonts w:hint="eastAsia"/>
        </w:rPr>
        <w:t>6</w:t>
      </w:r>
      <w:r w:rsidR="00E93C12" w:rsidRPr="00E93C12">
        <w:t>个以上的独立执行器，这不仅导致机械结构复杂性呈指数增长，还引入了显著的转动惯量与惯性负载</w:t>
      </w:r>
      <w:r w:rsidR="00E93C12">
        <w:rPr>
          <w:rFonts w:hint="eastAsia"/>
        </w:rPr>
        <w:t>，在控制器设计与建模上也带来了困难</w:t>
      </w:r>
      <w:r w:rsidR="00E93C12" w:rsidRPr="00E93C12">
        <w:t>。</w:t>
      </w:r>
      <w:r w:rsidR="00E93C12">
        <w:rPr>
          <w:rFonts w:hint="eastAsia"/>
        </w:rPr>
        <w:t>而</w:t>
      </w:r>
      <w:r w:rsidRPr="008224B4">
        <w:rPr>
          <w:rFonts w:hint="eastAsia"/>
        </w:rPr>
        <w:t>双轮足机器人作为一种典型的轮足融合构型，既能在平坦路面实现快速移动，又能通过腿部结构实现越障、上下楼梯等复杂动作，</w:t>
      </w:r>
      <w:r w:rsidR="007A18AA">
        <w:rPr>
          <w:rFonts w:hint="eastAsia"/>
        </w:rPr>
        <w:t>在结构上更加简单，</w:t>
      </w:r>
      <w:r w:rsidRPr="008224B4">
        <w:rPr>
          <w:rFonts w:hint="eastAsia"/>
        </w:rPr>
        <w:t>具有重要的研究价值与应用前景。</w:t>
      </w:r>
    </w:p>
    <w:p w14:paraId="41E38FE6" w14:textId="04534D91" w:rsidR="005D6C58" w:rsidRPr="00CA7C12" w:rsidRDefault="008224B4" w:rsidP="00CA7C12">
      <w:pPr>
        <w:ind w:firstLine="420"/>
        <w:rPr>
          <w:rFonts w:ascii="宋体" w:hAnsi="宋体" w:hint="eastAsia"/>
          <w:szCs w:val="21"/>
        </w:rPr>
      </w:pPr>
      <w:r w:rsidRPr="008224B4">
        <w:rPr>
          <w:rFonts w:hint="eastAsia"/>
        </w:rPr>
        <w:t>本课题旨在针对双轮足机器人的机械结构设计与运动控制策略进行深入研究，为其在实际场景中的应用提供理论支持与技术基础。</w:t>
      </w:r>
    </w:p>
    <w:p w14:paraId="66687C95" w14:textId="51806068" w:rsidR="00F32009" w:rsidRDefault="00000000" w:rsidP="002A1397">
      <w:pPr>
        <w:pStyle w:val="23"/>
      </w:pPr>
      <w:r w:rsidRPr="00831319">
        <w:rPr>
          <w:rFonts w:hint="eastAsia"/>
        </w:rPr>
        <w:t xml:space="preserve">1.2 </w:t>
      </w:r>
      <w:r w:rsidR="00C44E72" w:rsidRPr="008224B4">
        <w:rPr>
          <w:rFonts w:hint="eastAsia"/>
          <w:szCs w:val="20"/>
        </w:rPr>
        <w:t>双轮足机器人机械结构设计</w:t>
      </w:r>
      <w:r w:rsidR="00807713">
        <w:rPr>
          <w:rFonts w:hint="eastAsia"/>
        </w:rPr>
        <w:t>国内外研究现状与分析</w:t>
      </w:r>
    </w:p>
    <w:p w14:paraId="47AB8A0F" w14:textId="4496AE31" w:rsidR="00F32009" w:rsidRDefault="00F32009" w:rsidP="00F32009">
      <w:pPr>
        <w:ind w:firstLine="420"/>
      </w:pPr>
      <w:r>
        <w:rPr>
          <w:rFonts w:hint="eastAsia"/>
        </w:rPr>
        <w:t>双轮足机器人的腿部机械结构通常可划分为串联、并联、串并混合式三种结构，以实现轮式倒立摆与腿式跳跃</w:t>
      </w:r>
      <w:r>
        <w:rPr>
          <w:rFonts w:hint="eastAsia"/>
        </w:rPr>
        <w:t>/</w:t>
      </w:r>
      <w:r>
        <w:rPr>
          <w:rFonts w:hint="eastAsia"/>
        </w:rPr>
        <w:t>越障的复合运动能力。</w:t>
      </w:r>
      <w:r w:rsidR="006D2171" w:rsidRPr="006D2171">
        <w:t>串联结构仿照仿生腿足，具有关节累积误差小、工作空间大的优点，但其末端承载刚度较低</w:t>
      </w:r>
      <w:r w:rsidR="006D2171">
        <w:rPr>
          <w:rFonts w:hint="eastAsia"/>
        </w:rPr>
        <w:t>，腿部惯量较大</w:t>
      </w:r>
      <w:r w:rsidR="006D2171" w:rsidRPr="006D2171">
        <w:t>；并联结构则通过闭链运动链提供更高的刚度和承载能力，尤其适合爆发性跳跃，然而其工作空间相对受限。为融合二者优势，串并混合结构应运而生，它通过在串联主链中引入局部并联支链，旨在同时兼顾运动灵活性与结构刚性。</w:t>
      </w:r>
    </w:p>
    <w:p w14:paraId="1ADC4C60" w14:textId="7CF48BB9" w:rsidR="00F32009" w:rsidRPr="00FF3AF8" w:rsidRDefault="00F32009" w:rsidP="00FF3AF8">
      <w:pPr>
        <w:pStyle w:val="31"/>
      </w:pPr>
      <w:r w:rsidRPr="00FF3AF8">
        <w:rPr>
          <w:rFonts w:hint="eastAsia"/>
        </w:rPr>
        <w:t>1.</w:t>
      </w:r>
      <w:r w:rsidR="00061AAB" w:rsidRPr="00FF3AF8">
        <w:rPr>
          <w:rFonts w:hint="eastAsia"/>
        </w:rPr>
        <w:t>2.</w:t>
      </w:r>
      <w:r w:rsidRPr="00FF3AF8">
        <w:rPr>
          <w:rFonts w:hint="eastAsia"/>
        </w:rPr>
        <w:t xml:space="preserve">1 </w:t>
      </w:r>
      <w:r w:rsidRPr="00FF3AF8">
        <w:rPr>
          <w:rFonts w:hint="eastAsia"/>
        </w:rPr>
        <w:t>串联结构</w:t>
      </w:r>
    </w:p>
    <w:p w14:paraId="6B64D804" w14:textId="04440ACD" w:rsidR="005153C0" w:rsidRDefault="00F32009" w:rsidP="00AE3F92">
      <w:pPr>
        <w:ind w:firstLine="420"/>
      </w:pPr>
      <w:r>
        <w:rPr>
          <w:rFonts w:hint="eastAsia"/>
        </w:rPr>
        <w:lastRenderedPageBreak/>
        <w:t>串联结构因其结构简单、控制灵活，被广泛应用于双轮足机器人中。</w:t>
      </w:r>
      <w:r w:rsidR="005153C0" w:rsidRPr="005153C0">
        <w:rPr>
          <w:noProof/>
        </w:rPr>
        <w:t>波士顿动力公司在</w:t>
      </w:r>
      <w:r w:rsidR="005153C0" w:rsidRPr="005153C0">
        <w:rPr>
          <w:noProof/>
        </w:rPr>
        <w:t>2017</w:t>
      </w:r>
      <w:r w:rsidR="005153C0" w:rsidRPr="005153C0">
        <w:rPr>
          <w:noProof/>
        </w:rPr>
        <w:t>年首次展示了具有惊人运动能力的</w:t>
      </w:r>
      <w:r w:rsidR="005153C0" w:rsidRPr="005153C0">
        <w:rPr>
          <w:noProof/>
        </w:rPr>
        <w:t>Handle</w:t>
      </w:r>
      <w:r w:rsidR="005153C0" w:rsidRPr="005153C0">
        <w:rPr>
          <w:noProof/>
        </w:rPr>
        <w:t>轮腿机器</w:t>
      </w:r>
      <w:r w:rsidR="00610BBC">
        <w:rPr>
          <w:rFonts w:hint="eastAsia"/>
          <w:noProof/>
        </w:rPr>
        <w:t>人</w:t>
      </w:r>
      <w:r w:rsidR="00610BBC" w:rsidRPr="00610BBC">
        <w:rPr>
          <w:noProof/>
          <w:vertAlign w:val="superscript"/>
        </w:rPr>
        <w:fldChar w:fldCharType="begin"/>
      </w:r>
      <w:r w:rsidR="00610BBC" w:rsidRPr="00610BBC">
        <w:rPr>
          <w:noProof/>
          <w:vertAlign w:val="superscript"/>
        </w:rPr>
        <w:instrText xml:space="preserve"> </w:instrText>
      </w:r>
      <w:r w:rsidR="00610BBC" w:rsidRPr="00610BBC">
        <w:rPr>
          <w:rFonts w:hint="eastAsia"/>
          <w:noProof/>
          <w:vertAlign w:val="superscript"/>
        </w:rPr>
        <w:instrText>REF _Ref211201664 \r \h</w:instrText>
      </w:r>
      <w:r w:rsidR="00610BBC" w:rsidRPr="00610BBC">
        <w:rPr>
          <w:noProof/>
          <w:vertAlign w:val="superscript"/>
        </w:rPr>
        <w:instrText xml:space="preserve"> </w:instrText>
      </w:r>
      <w:r w:rsidR="00610BBC" w:rsidRPr="00610BBC">
        <w:rPr>
          <w:noProof/>
          <w:vertAlign w:val="superscript"/>
        </w:rPr>
      </w:r>
      <w:r w:rsidR="00610BBC">
        <w:rPr>
          <w:noProof/>
          <w:vertAlign w:val="superscript"/>
        </w:rPr>
        <w:instrText xml:space="preserve"> \* MERGEFORMAT </w:instrText>
      </w:r>
      <w:r w:rsidR="00610BBC" w:rsidRPr="00610BBC">
        <w:rPr>
          <w:noProof/>
          <w:vertAlign w:val="superscript"/>
        </w:rPr>
        <w:fldChar w:fldCharType="separate"/>
      </w:r>
      <w:r w:rsidR="007300A5">
        <w:rPr>
          <w:noProof/>
          <w:vertAlign w:val="superscript"/>
        </w:rPr>
        <w:t>[5]</w:t>
      </w:r>
      <w:r w:rsidR="00610BBC" w:rsidRPr="00610BBC">
        <w:rPr>
          <w:noProof/>
          <w:vertAlign w:val="superscript"/>
        </w:rPr>
        <w:fldChar w:fldCharType="end"/>
      </w:r>
      <w:r w:rsidR="005153C0" w:rsidRPr="005153C0">
        <w:rPr>
          <w:noProof/>
        </w:rPr>
        <w:t>，</w:t>
      </w:r>
      <w:r w:rsidR="00682DC1" w:rsidRPr="00682DC1">
        <w:rPr>
          <w:noProof/>
        </w:rPr>
        <w:t>其核心创新在于采用了典型的串联式腿部构型。该构型仿照生物肢体的串联关节设计，由髋关节、膝关节及踝关节依次连接而成，形成了开链的运动结构。这种设计赋予了机器人巨大的灵活性与充裕的工作空间，使其能够通过关节的协调运动，动态调整质心位置，从而在轮式高速移动时维持倒立摆平衡，并在遇到障碍时，通过腿部大幅度的屈伸实现跳跃或越障，完美实现了轮式效率与腿式适应性的融合。</w:t>
      </w:r>
      <w:r w:rsidR="005153C0" w:rsidRPr="005153C0">
        <w:rPr>
          <w:noProof/>
        </w:rPr>
        <w:t>随后在</w:t>
      </w:r>
      <w:r w:rsidR="005153C0" w:rsidRPr="005153C0">
        <w:rPr>
          <w:noProof/>
        </w:rPr>
        <w:t>2018</w:t>
      </w:r>
      <w:r w:rsidR="005153C0" w:rsidRPr="005153C0">
        <w:rPr>
          <w:noProof/>
        </w:rPr>
        <w:t>年发布的第二代版本</w:t>
      </w:r>
      <w:r w:rsidR="00610BBC" w:rsidRPr="00610BBC">
        <w:rPr>
          <w:noProof/>
          <w:vertAlign w:val="superscript"/>
        </w:rPr>
        <w:fldChar w:fldCharType="begin"/>
      </w:r>
      <w:r w:rsidR="00610BBC" w:rsidRPr="00610BBC">
        <w:rPr>
          <w:noProof/>
          <w:vertAlign w:val="superscript"/>
        </w:rPr>
        <w:instrText xml:space="preserve"> REF _Ref211201682 \r \h </w:instrText>
      </w:r>
      <w:r w:rsidR="00610BBC" w:rsidRPr="00610BBC">
        <w:rPr>
          <w:noProof/>
          <w:vertAlign w:val="superscript"/>
        </w:rPr>
      </w:r>
      <w:r w:rsidR="00610BBC" w:rsidRPr="00610BBC">
        <w:rPr>
          <w:noProof/>
          <w:vertAlign w:val="superscript"/>
        </w:rPr>
        <w:instrText xml:space="preserve"> \* MERGEFORMAT </w:instrText>
      </w:r>
      <w:r w:rsidR="00610BBC" w:rsidRPr="00610BBC">
        <w:rPr>
          <w:noProof/>
          <w:vertAlign w:val="superscript"/>
        </w:rPr>
        <w:fldChar w:fldCharType="separate"/>
      </w:r>
      <w:r w:rsidR="007300A5">
        <w:rPr>
          <w:noProof/>
          <w:vertAlign w:val="superscript"/>
        </w:rPr>
        <w:t>[6]</w:t>
      </w:r>
      <w:r w:rsidR="00610BBC" w:rsidRPr="00610BBC">
        <w:rPr>
          <w:noProof/>
          <w:vertAlign w:val="superscript"/>
        </w:rPr>
        <w:fldChar w:fldCharType="end"/>
      </w:r>
      <w:r w:rsidR="005153C0" w:rsidRPr="005153C0">
        <w:rPr>
          <w:noProof/>
        </w:rPr>
        <w:t>，则进一步在负载与续航方面实现了重要提升，奠定了其在轮腿复合机器人领域的标杆地位。</w:t>
      </w:r>
      <w:r w:rsidR="00736037">
        <w:t xml:space="preserve"> </w:t>
      </w:r>
    </w:p>
    <w:p w14:paraId="215ED7DA" w14:textId="77777777" w:rsidR="002276A1" w:rsidRDefault="00BD26B2" w:rsidP="00DF02CB">
      <w:pPr>
        <w:keepNext/>
        <w:spacing w:beforeLines="100" w:before="312" w:line="240" w:lineRule="auto"/>
        <w:ind w:firstLineChars="0" w:firstLine="0"/>
        <w:jc w:val="center"/>
      </w:pPr>
      <w:r>
        <w:rPr>
          <w:noProof/>
        </w:rPr>
        <w:drawing>
          <wp:inline distT="0" distB="0" distL="0" distR="0" wp14:anchorId="17E34A16" wp14:editId="714F0951">
            <wp:extent cx="5274310" cy="2573020"/>
            <wp:effectExtent l="0" t="0" r="2540" b="0"/>
            <wp:docPr id="662788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88648" name=""/>
                    <pic:cNvPicPr/>
                  </pic:nvPicPr>
                  <pic:blipFill>
                    <a:blip r:embed="rId10"/>
                    <a:stretch>
                      <a:fillRect/>
                    </a:stretch>
                  </pic:blipFill>
                  <pic:spPr>
                    <a:xfrm>
                      <a:off x="0" y="0"/>
                      <a:ext cx="5274310" cy="2573020"/>
                    </a:xfrm>
                    <a:prstGeom prst="rect">
                      <a:avLst/>
                    </a:prstGeom>
                  </pic:spPr>
                </pic:pic>
              </a:graphicData>
            </a:graphic>
          </wp:inline>
        </w:drawing>
      </w:r>
    </w:p>
    <w:p w14:paraId="0DF59240" w14:textId="6BF5756D" w:rsidR="00BD26B2" w:rsidRDefault="002276A1" w:rsidP="002276A1">
      <w:pPr>
        <w:pStyle w:val="af6"/>
        <w:spacing w:after="312"/>
        <w:ind w:firstLine="360"/>
        <w:rPr>
          <w:rFonts w:hint="eastAsia"/>
        </w:rPr>
      </w:pPr>
      <w:r>
        <w:rPr>
          <w:rFonts w:hint="eastAsia"/>
        </w:rPr>
        <w:t>图</w:t>
      </w:r>
      <w:r>
        <w:rPr>
          <w:rFonts w:hint="eastAsia"/>
        </w:rPr>
        <w:t xml:space="preserve">1.1 </w:t>
      </w:r>
      <w:r>
        <w:rPr>
          <w:rFonts w:hint="eastAsia"/>
        </w:rPr>
        <w:t>一代</w:t>
      </w:r>
      <w:r>
        <w:rPr>
          <w:rFonts w:hint="eastAsia"/>
        </w:rPr>
        <w:t>Handle</w:t>
      </w:r>
      <w:r>
        <w:rPr>
          <w:rFonts w:hint="eastAsia"/>
        </w:rPr>
        <w:t>机器人（左），二代</w:t>
      </w:r>
      <w:r>
        <w:rPr>
          <w:rFonts w:hint="eastAsia"/>
        </w:rPr>
        <w:t>Handle</w:t>
      </w:r>
      <w:r>
        <w:rPr>
          <w:rFonts w:hint="eastAsia"/>
        </w:rPr>
        <w:t>机器人（右）</w:t>
      </w:r>
    </w:p>
    <w:p w14:paraId="44ABB478" w14:textId="755F43B0" w:rsidR="000F6692" w:rsidRDefault="00DA3C1A" w:rsidP="00DA3C1A">
      <w:pPr>
        <w:ind w:firstLine="420"/>
        <w:rPr>
          <w:noProof/>
        </w:rPr>
      </w:pPr>
      <w:r w:rsidRPr="00DA3C1A">
        <w:rPr>
          <w:noProof/>
        </w:rPr>
        <w:t>2023</w:t>
      </w:r>
      <w:r w:rsidRPr="00DA3C1A">
        <w:rPr>
          <w:noProof/>
        </w:rPr>
        <w:t>年</w:t>
      </w:r>
      <w:r w:rsidR="00A063B1">
        <w:rPr>
          <w:rFonts w:hint="eastAsia"/>
          <w:noProof/>
        </w:rPr>
        <w:t>，</w:t>
      </w:r>
      <w:r w:rsidR="00A063B1" w:rsidRPr="00DA3C1A">
        <w:rPr>
          <w:noProof/>
        </w:rPr>
        <w:t>浙江大学</w:t>
      </w:r>
      <w:r w:rsidRPr="00DA3C1A">
        <w:rPr>
          <w:noProof/>
        </w:rPr>
        <w:t>公开的双轮足机器人</w:t>
      </w:r>
      <w:r w:rsidRPr="00DA3C1A">
        <w:rPr>
          <w:noProof/>
        </w:rPr>
        <w:t>HotWheel</w:t>
      </w:r>
      <w:r w:rsidRPr="00504CC1">
        <w:rPr>
          <w:noProof/>
          <w:vertAlign w:val="superscript"/>
        </w:rPr>
        <w:fldChar w:fldCharType="begin"/>
      </w:r>
      <w:r w:rsidRPr="00504CC1">
        <w:rPr>
          <w:noProof/>
          <w:vertAlign w:val="superscript"/>
        </w:rPr>
        <w:instrText xml:space="preserve"> REF _Ref211189593 \w \h </w:instrText>
      </w:r>
      <w:r w:rsidR="00504CC1">
        <w:rPr>
          <w:noProof/>
          <w:vertAlign w:val="superscript"/>
        </w:rPr>
        <w:instrText xml:space="preserve"> \* MERGEFORMAT </w:instrText>
      </w:r>
      <w:r w:rsidRPr="00504CC1">
        <w:rPr>
          <w:noProof/>
          <w:vertAlign w:val="superscript"/>
        </w:rPr>
      </w:r>
      <w:r w:rsidRPr="00504CC1">
        <w:rPr>
          <w:noProof/>
          <w:vertAlign w:val="superscript"/>
        </w:rPr>
        <w:fldChar w:fldCharType="separate"/>
      </w:r>
      <w:r w:rsidR="007300A5">
        <w:rPr>
          <w:noProof/>
          <w:vertAlign w:val="superscript"/>
        </w:rPr>
        <w:t>[7]</w:t>
      </w:r>
      <w:r w:rsidRPr="00504CC1">
        <w:rPr>
          <w:noProof/>
          <w:vertAlign w:val="superscript"/>
        </w:rPr>
        <w:fldChar w:fldCharType="end"/>
      </w:r>
      <w:r w:rsidRPr="00DA3C1A">
        <w:rPr>
          <w:noProof/>
        </w:rPr>
        <w:t>，在机械构型上采用了先进的串联式腿部设计。其单腿具备三个主动自由度，相较于同期主流双轮足平台（如</w:t>
      </w:r>
      <w:r w:rsidRPr="00DA3C1A">
        <w:rPr>
          <w:noProof/>
        </w:rPr>
        <w:t>Ascento</w:t>
      </w:r>
      <w:r w:rsidRPr="00DA3C1A">
        <w:rPr>
          <w:noProof/>
        </w:rPr>
        <w:t>、</w:t>
      </w:r>
      <w:r w:rsidRPr="00DA3C1A">
        <w:rPr>
          <w:noProof/>
        </w:rPr>
        <w:t>Ollie</w:t>
      </w:r>
      <w:r w:rsidRPr="00DA3C1A">
        <w:rPr>
          <w:noProof/>
        </w:rPr>
        <w:t>等）通常仅有的两个自由度，</w:t>
      </w:r>
      <w:r w:rsidRPr="00DA3C1A">
        <w:rPr>
          <w:noProof/>
        </w:rPr>
        <w:t>HotWheel</w:t>
      </w:r>
      <w:r w:rsidRPr="00DA3C1A">
        <w:rPr>
          <w:noProof/>
        </w:rPr>
        <w:t>在髋关节处关键性地增加了一个侧摆自由度。这一串联构型使其腿部成为一个在空间内具有高度灵活性的开链机构，不仅极大地扩展了足端（轮心）的工作空间，更使机器人能够通过主动的侧向运动来动态调整重心，从而实现了在</w:t>
      </w:r>
      <w:r w:rsidRPr="00DA3C1A">
        <w:rPr>
          <w:noProof/>
        </w:rPr>
        <w:t>V</w:t>
      </w:r>
      <w:r w:rsidRPr="00DA3C1A">
        <w:rPr>
          <w:noProof/>
        </w:rPr>
        <w:t>型斜坡等复杂地形上的稳定驻留与敏捷运动。</w:t>
      </w:r>
    </w:p>
    <w:p w14:paraId="183B939E" w14:textId="77777777" w:rsidR="002276A1" w:rsidRDefault="002276A1" w:rsidP="00CA3DB8">
      <w:pPr>
        <w:pStyle w:val="af9"/>
        <w:spacing w:before="312"/>
      </w:pPr>
      <w:r>
        <w:drawing>
          <wp:inline distT="0" distB="0" distL="0" distR="0" wp14:anchorId="72950A29" wp14:editId="14FAE09F">
            <wp:extent cx="2264010" cy="1774479"/>
            <wp:effectExtent l="0" t="0" r="3175" b="0"/>
            <wp:docPr id="2669726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77855" cy="1785331"/>
                    </a:xfrm>
                    <a:prstGeom prst="rect">
                      <a:avLst/>
                    </a:prstGeom>
                    <a:noFill/>
                  </pic:spPr>
                </pic:pic>
              </a:graphicData>
            </a:graphic>
          </wp:inline>
        </w:drawing>
      </w:r>
    </w:p>
    <w:p w14:paraId="5ED51B4B" w14:textId="389C880D" w:rsidR="002276A1" w:rsidRPr="002276A1" w:rsidRDefault="002276A1" w:rsidP="002276A1">
      <w:pPr>
        <w:pStyle w:val="af6"/>
        <w:spacing w:after="312"/>
        <w:ind w:firstLine="360"/>
      </w:pPr>
      <w:r w:rsidRPr="002276A1">
        <w:rPr>
          <w:rFonts w:hint="eastAsia"/>
        </w:rPr>
        <w:t>图</w:t>
      </w:r>
      <w:r w:rsidR="00DF02CB">
        <w:rPr>
          <w:rFonts w:hint="eastAsia"/>
        </w:rPr>
        <w:t xml:space="preserve">1.2 </w:t>
      </w:r>
      <w:r w:rsidRPr="002276A1">
        <w:rPr>
          <w:rFonts w:hint="eastAsia"/>
        </w:rPr>
        <w:t>HotWheel</w:t>
      </w:r>
      <w:r w:rsidRPr="002276A1">
        <w:rPr>
          <w:rFonts w:hint="eastAsia"/>
        </w:rPr>
        <w:t>机器人</w:t>
      </w:r>
    </w:p>
    <w:p w14:paraId="1AD2B8CF" w14:textId="37B51E49" w:rsidR="00707DBE" w:rsidRDefault="00707DBE" w:rsidP="00707DBE">
      <w:pPr>
        <w:ind w:firstLine="420"/>
        <w:rPr>
          <w:noProof/>
        </w:rPr>
      </w:pPr>
      <w:r>
        <w:rPr>
          <w:rFonts w:hint="eastAsia"/>
          <w:noProof/>
        </w:rPr>
        <w:lastRenderedPageBreak/>
        <w:t>2024</w:t>
      </w:r>
      <w:r>
        <w:rPr>
          <w:rFonts w:hint="eastAsia"/>
          <w:noProof/>
        </w:rPr>
        <w:t>年</w:t>
      </w:r>
      <w:r w:rsidR="004E5274">
        <w:rPr>
          <w:rFonts w:hint="eastAsia"/>
          <w:noProof/>
        </w:rPr>
        <w:t>，</w:t>
      </w:r>
      <w:r w:rsidR="004E5274">
        <w:rPr>
          <w:rFonts w:hint="eastAsia"/>
          <w:noProof/>
        </w:rPr>
        <w:t>逐际动力</w:t>
      </w:r>
      <w:r>
        <w:rPr>
          <w:rFonts w:hint="eastAsia"/>
          <w:noProof/>
        </w:rPr>
        <w:t>推出了</w:t>
      </w:r>
      <w:r w:rsidRPr="00707DBE">
        <w:rPr>
          <w:noProof/>
        </w:rPr>
        <w:t>TRON 1</w:t>
      </w:r>
      <w:r w:rsidRPr="00707DBE">
        <w:rPr>
          <w:noProof/>
        </w:rPr>
        <w:t>多形态双足机器人</w:t>
      </w:r>
      <w:r w:rsidR="00463912" w:rsidRPr="00504CC1">
        <w:rPr>
          <w:noProof/>
          <w:vertAlign w:val="superscript"/>
        </w:rPr>
        <w:fldChar w:fldCharType="begin"/>
      </w:r>
      <w:r w:rsidR="00463912" w:rsidRPr="00504CC1">
        <w:rPr>
          <w:noProof/>
          <w:vertAlign w:val="superscript"/>
        </w:rPr>
        <w:instrText xml:space="preserve"> REF _Ref211190990 \w \h </w:instrText>
      </w:r>
      <w:r w:rsidR="00504CC1">
        <w:rPr>
          <w:noProof/>
          <w:vertAlign w:val="superscript"/>
        </w:rPr>
        <w:instrText xml:space="preserve"> \* MERGEFORMAT </w:instrText>
      </w:r>
      <w:r w:rsidR="00463912" w:rsidRPr="00504CC1">
        <w:rPr>
          <w:noProof/>
          <w:vertAlign w:val="superscript"/>
        </w:rPr>
      </w:r>
      <w:r w:rsidR="00463912" w:rsidRPr="00504CC1">
        <w:rPr>
          <w:noProof/>
          <w:vertAlign w:val="superscript"/>
        </w:rPr>
        <w:fldChar w:fldCharType="separate"/>
      </w:r>
      <w:r w:rsidR="007300A5">
        <w:rPr>
          <w:noProof/>
          <w:vertAlign w:val="superscript"/>
        </w:rPr>
        <w:t>[8]</w:t>
      </w:r>
      <w:r w:rsidR="00463912" w:rsidRPr="00504CC1">
        <w:rPr>
          <w:noProof/>
          <w:vertAlign w:val="superscript"/>
        </w:rPr>
        <w:fldChar w:fldCharType="end"/>
      </w:r>
      <w:r w:rsidRPr="00707DBE">
        <w:rPr>
          <w:noProof/>
        </w:rPr>
        <w:t>，其最引人注目的特点之一便是高度灵活的</w:t>
      </w:r>
      <w:r w:rsidRPr="00707DBE">
        <w:rPr>
          <w:noProof/>
        </w:rPr>
        <w:t>“</w:t>
      </w:r>
      <w:r w:rsidRPr="00707DBE">
        <w:rPr>
          <w:noProof/>
        </w:rPr>
        <w:t>三合一</w:t>
      </w:r>
      <w:r w:rsidRPr="00707DBE">
        <w:rPr>
          <w:noProof/>
        </w:rPr>
        <w:t>”</w:t>
      </w:r>
      <w:r w:rsidRPr="00707DBE">
        <w:rPr>
          <w:noProof/>
        </w:rPr>
        <w:t>模块化足端设计。这种设计让一台机器人能通过更换末端，灵活适配不同的科研与应用场景</w:t>
      </w:r>
      <w:r>
        <w:rPr>
          <w:rFonts w:hint="eastAsia"/>
          <w:noProof/>
        </w:rPr>
        <w:t>，能够选配点足、双足、双轮足，单腿具有三个自由度。</w:t>
      </w:r>
    </w:p>
    <w:p w14:paraId="6BEC4612" w14:textId="77777777" w:rsidR="00CA3DB8" w:rsidRDefault="00CA3DB8" w:rsidP="00CA3DB8">
      <w:pPr>
        <w:pStyle w:val="af9"/>
        <w:spacing w:before="312"/>
      </w:pPr>
      <w:r>
        <w:drawing>
          <wp:inline distT="0" distB="0" distL="0" distR="0" wp14:anchorId="159ED528" wp14:editId="43CC752F">
            <wp:extent cx="2395855" cy="2395855"/>
            <wp:effectExtent l="0" t="0" r="4445" b="4445"/>
            <wp:docPr id="13848463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95855" cy="2395855"/>
                    </a:xfrm>
                    <a:prstGeom prst="rect">
                      <a:avLst/>
                    </a:prstGeom>
                    <a:noFill/>
                  </pic:spPr>
                </pic:pic>
              </a:graphicData>
            </a:graphic>
          </wp:inline>
        </w:drawing>
      </w:r>
    </w:p>
    <w:p w14:paraId="79AC26B5" w14:textId="7B24C4D4" w:rsidR="00CA3DB8" w:rsidRPr="002371EB" w:rsidRDefault="00CA3DB8" w:rsidP="00CA3DB8">
      <w:pPr>
        <w:pStyle w:val="af6"/>
        <w:spacing w:after="312"/>
        <w:ind w:firstLine="360"/>
        <w:rPr>
          <w:noProof/>
          <w:sz w:val="21"/>
          <w:szCs w:val="20"/>
        </w:rPr>
      </w:pPr>
      <w:r>
        <w:rPr>
          <w:rFonts w:hint="eastAsia"/>
        </w:rPr>
        <w:t>图</w:t>
      </w:r>
      <w:r>
        <w:rPr>
          <w:rFonts w:hint="eastAsia"/>
        </w:rPr>
        <w:t>1.3</w:t>
      </w:r>
      <w:r>
        <w:rPr>
          <w:rFonts w:hint="eastAsia"/>
        </w:rPr>
        <w:t xml:space="preserve"> TRON 1</w:t>
      </w:r>
      <w:r>
        <w:rPr>
          <w:rFonts w:hint="eastAsia"/>
        </w:rPr>
        <w:t>机器人</w:t>
      </w:r>
    </w:p>
    <w:p w14:paraId="1F6E15B1" w14:textId="507831E6" w:rsidR="00F32009" w:rsidRDefault="00F32009" w:rsidP="002A1397">
      <w:pPr>
        <w:pStyle w:val="31"/>
      </w:pPr>
      <w:r>
        <w:rPr>
          <w:rFonts w:hint="eastAsia"/>
        </w:rPr>
        <w:t>1.2</w:t>
      </w:r>
      <w:r w:rsidR="00157848">
        <w:rPr>
          <w:rFonts w:hint="eastAsia"/>
        </w:rPr>
        <w:t>.2</w:t>
      </w:r>
      <w:r>
        <w:rPr>
          <w:rFonts w:hint="eastAsia"/>
        </w:rPr>
        <w:t xml:space="preserve"> </w:t>
      </w:r>
      <w:r w:rsidR="00157848">
        <w:rPr>
          <w:rFonts w:hint="eastAsia"/>
        </w:rPr>
        <w:t>并联结构</w:t>
      </w:r>
    </w:p>
    <w:p w14:paraId="5D42E2F1" w14:textId="7E800378" w:rsidR="00F32009" w:rsidRDefault="00157848" w:rsidP="00F32009">
      <w:pPr>
        <w:ind w:firstLine="420"/>
      </w:pPr>
      <w:r>
        <w:rPr>
          <w:rFonts w:hint="eastAsia"/>
        </w:rPr>
        <w:t>并联</w:t>
      </w:r>
      <w:r w:rsidR="00F32009">
        <w:rPr>
          <w:rFonts w:hint="eastAsia"/>
        </w:rPr>
        <w:t>结构因其结构稳定、承载能力强，逐渐成为双轮足机器人设计的重要方向</w:t>
      </w:r>
      <w:r w:rsidR="0052632A">
        <w:rPr>
          <w:rFonts w:hint="eastAsia"/>
        </w:rPr>
        <w:t>。</w:t>
      </w:r>
    </w:p>
    <w:p w14:paraId="647E57E8" w14:textId="43227ED6" w:rsidR="00BD4F65" w:rsidRDefault="005C58F8" w:rsidP="00F32009">
      <w:pPr>
        <w:ind w:firstLine="420"/>
      </w:pPr>
      <w:r>
        <w:rPr>
          <w:rFonts w:hint="eastAsia"/>
        </w:rPr>
        <w:t>2004</w:t>
      </w:r>
      <w:r>
        <w:rPr>
          <w:rFonts w:hint="eastAsia"/>
        </w:rPr>
        <w:t>年，</w:t>
      </w:r>
      <w:r w:rsidR="008F59A9" w:rsidRPr="008F59A9">
        <w:t>日本</w:t>
      </w:r>
      <w:r w:rsidR="008F59A9" w:rsidRPr="008F59A9">
        <w:t>Sugahara</w:t>
      </w:r>
      <w:r w:rsidR="008F59A9" w:rsidRPr="008F59A9">
        <w:t>与</w:t>
      </w:r>
      <w:r w:rsidR="008F59A9" w:rsidRPr="008F59A9">
        <w:t>Hashimoto</w:t>
      </w:r>
      <w:r w:rsidR="008F59A9" w:rsidRPr="008F59A9">
        <w:t>团队在轮足复合机器人领域进行了系列研究。他们首先研制了双足载人机器人</w:t>
      </w:r>
      <w:r w:rsidR="008F59A9" w:rsidRPr="008F59A9">
        <w:t>WL-16</w:t>
      </w:r>
      <w:r w:rsidR="008F59A9" w:rsidRPr="008F59A9">
        <w:rPr>
          <w:vertAlign w:val="superscript"/>
        </w:rPr>
        <w:fldChar w:fldCharType="begin"/>
      </w:r>
      <w:r w:rsidR="008F59A9" w:rsidRPr="008F59A9">
        <w:rPr>
          <w:vertAlign w:val="superscript"/>
        </w:rPr>
        <w:instrText xml:space="preserve"> REF _Ref211203937 \r \h </w:instrText>
      </w:r>
      <w:r w:rsidR="008F59A9" w:rsidRPr="008F59A9">
        <w:rPr>
          <w:vertAlign w:val="superscript"/>
        </w:rPr>
      </w:r>
      <w:r w:rsidR="008F59A9">
        <w:rPr>
          <w:vertAlign w:val="superscript"/>
        </w:rPr>
        <w:instrText xml:space="preserve"> \* MERGEFORMAT </w:instrText>
      </w:r>
      <w:r w:rsidR="008F59A9" w:rsidRPr="008F59A9">
        <w:rPr>
          <w:vertAlign w:val="superscript"/>
        </w:rPr>
        <w:fldChar w:fldCharType="separate"/>
      </w:r>
      <w:r w:rsidR="007300A5">
        <w:rPr>
          <w:vertAlign w:val="superscript"/>
        </w:rPr>
        <w:t>[9]</w:t>
      </w:r>
      <w:r w:rsidR="008F59A9" w:rsidRPr="008F59A9">
        <w:rPr>
          <w:vertAlign w:val="superscript"/>
        </w:rPr>
        <w:fldChar w:fldCharType="end"/>
      </w:r>
      <w:r w:rsidR="008F59A9" w:rsidRPr="008F59A9">
        <w:t>，随后又开发了新型轮式脚踏系统</w:t>
      </w:r>
      <w:r w:rsidR="008F59A9" w:rsidRPr="008F59A9">
        <w:t>WS-2</w:t>
      </w:r>
      <w:r w:rsidR="008F59A9" w:rsidRPr="008F59A9">
        <w:rPr>
          <w:vertAlign w:val="superscript"/>
        </w:rPr>
        <w:fldChar w:fldCharType="begin"/>
      </w:r>
      <w:r w:rsidR="008F59A9" w:rsidRPr="008F59A9">
        <w:rPr>
          <w:vertAlign w:val="superscript"/>
        </w:rPr>
        <w:instrText xml:space="preserve"> REF _Ref211203946 \r \h </w:instrText>
      </w:r>
      <w:r w:rsidR="008F59A9" w:rsidRPr="008F59A9">
        <w:rPr>
          <w:vertAlign w:val="superscript"/>
        </w:rPr>
      </w:r>
      <w:r w:rsidR="008F59A9">
        <w:rPr>
          <w:vertAlign w:val="superscript"/>
        </w:rPr>
        <w:instrText xml:space="preserve"> \* MERGEFORMAT </w:instrText>
      </w:r>
      <w:r w:rsidR="008F59A9" w:rsidRPr="008F59A9">
        <w:rPr>
          <w:vertAlign w:val="superscript"/>
        </w:rPr>
        <w:fldChar w:fldCharType="separate"/>
      </w:r>
      <w:r w:rsidR="007300A5">
        <w:rPr>
          <w:vertAlign w:val="superscript"/>
        </w:rPr>
        <w:t>[10]</w:t>
      </w:r>
      <w:r w:rsidR="008F59A9" w:rsidRPr="008F59A9">
        <w:rPr>
          <w:vertAlign w:val="superscript"/>
        </w:rPr>
        <w:fldChar w:fldCharType="end"/>
      </w:r>
      <w:r w:rsidR="008F59A9" w:rsidRPr="008F59A9">
        <w:t>。通过将</w:t>
      </w:r>
      <w:r w:rsidR="008F59A9" w:rsidRPr="008F59A9">
        <w:t>WS-2</w:t>
      </w:r>
      <w:r w:rsidR="008F59A9" w:rsidRPr="008F59A9">
        <w:t>与</w:t>
      </w:r>
      <w:r w:rsidR="008F59A9" w:rsidRPr="008F59A9">
        <w:t>WL-16</w:t>
      </w:r>
      <w:r w:rsidR="008F59A9" w:rsidRPr="008F59A9">
        <w:t>组合，他们构建了一种新颖的轮足复合机器人系统。该系统的腿部采用</w:t>
      </w:r>
      <w:r w:rsidR="008F59A9" w:rsidRPr="008F59A9">
        <w:t>6</w:t>
      </w:r>
      <w:r w:rsidR="008F59A9" w:rsidRPr="008F59A9">
        <w:t>自由度并联机构，能实现精准的足底姿态控制。其核心功能在于可依据地形需求，动态切换运动模式：放下足底橡胶垫时可执行稳定的足式步态；收起橡胶垫使轮胎触地后，则可进行高效的轮式移动。</w:t>
      </w:r>
    </w:p>
    <w:p w14:paraId="38C384B6" w14:textId="77777777" w:rsidR="007E2C76" w:rsidRDefault="007E2C76" w:rsidP="007E2C76">
      <w:pPr>
        <w:pStyle w:val="af9"/>
        <w:spacing w:before="312"/>
      </w:pPr>
      <w:r>
        <w:drawing>
          <wp:inline distT="0" distB="0" distL="0" distR="0" wp14:anchorId="60CDC2D2" wp14:editId="55DADCE1">
            <wp:extent cx="1434314" cy="2460834"/>
            <wp:effectExtent l="0" t="0" r="0" b="0"/>
            <wp:docPr id="23324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4379" name=""/>
                    <pic:cNvPicPr/>
                  </pic:nvPicPr>
                  <pic:blipFill>
                    <a:blip r:embed="rId13"/>
                    <a:stretch>
                      <a:fillRect/>
                    </a:stretch>
                  </pic:blipFill>
                  <pic:spPr>
                    <a:xfrm>
                      <a:off x="0" y="0"/>
                      <a:ext cx="1469034" cy="2520402"/>
                    </a:xfrm>
                    <a:prstGeom prst="rect">
                      <a:avLst/>
                    </a:prstGeom>
                  </pic:spPr>
                </pic:pic>
              </a:graphicData>
            </a:graphic>
          </wp:inline>
        </w:drawing>
      </w:r>
    </w:p>
    <w:p w14:paraId="714B77B8" w14:textId="531DFE1C" w:rsidR="007E2C76" w:rsidRDefault="007E2C76" w:rsidP="007E2C76">
      <w:pPr>
        <w:pStyle w:val="af6"/>
        <w:spacing w:after="312"/>
        <w:ind w:firstLine="360"/>
        <w:rPr>
          <w:rFonts w:hint="eastAsia"/>
        </w:rPr>
      </w:pPr>
      <w:r>
        <w:rPr>
          <w:rFonts w:hint="eastAsia"/>
        </w:rPr>
        <w:t>图</w:t>
      </w:r>
      <w:r>
        <w:rPr>
          <w:rFonts w:hint="eastAsia"/>
        </w:rPr>
        <w:t xml:space="preserve">1.4 </w:t>
      </w:r>
      <w:r w:rsidRPr="007E2C76">
        <w:t>WS-2 / WL-16</w:t>
      </w:r>
    </w:p>
    <w:p w14:paraId="6A0927DE" w14:textId="52F04421" w:rsidR="00F32009" w:rsidRDefault="00EB7A11" w:rsidP="00EB7A11">
      <w:pPr>
        <w:ind w:firstLine="420"/>
      </w:pPr>
      <w:r>
        <w:rPr>
          <w:rFonts w:hint="eastAsia"/>
        </w:rPr>
        <w:lastRenderedPageBreak/>
        <w:t>2019</w:t>
      </w:r>
      <w:r>
        <w:rPr>
          <w:rFonts w:hint="eastAsia"/>
        </w:rPr>
        <w:t>年</w:t>
      </w:r>
      <w:r w:rsidR="00CC76BD">
        <w:rPr>
          <w:rFonts w:hint="eastAsia"/>
        </w:rPr>
        <w:t>，</w:t>
      </w:r>
      <w:r w:rsidRPr="00EB7A11">
        <w:t>苏黎世联邦理工学院（</w:t>
      </w:r>
      <w:r w:rsidRPr="00EB7A11">
        <w:t>ETH Zurich</w:t>
      </w:r>
      <w:r w:rsidRPr="00EB7A11">
        <w:t>）推出的</w:t>
      </w:r>
      <w:r w:rsidRPr="00EB7A11">
        <w:t>Ascento</w:t>
      </w:r>
      <w:r w:rsidRPr="00EB7A11">
        <w:t>轮腿式机器人</w:t>
      </w:r>
      <w:r w:rsidR="00463912" w:rsidRPr="00504CC1">
        <w:rPr>
          <w:vertAlign w:val="superscript"/>
        </w:rPr>
        <w:fldChar w:fldCharType="begin"/>
      </w:r>
      <w:r w:rsidR="00463912" w:rsidRPr="00504CC1">
        <w:rPr>
          <w:vertAlign w:val="superscript"/>
        </w:rPr>
        <w:instrText xml:space="preserve"> REF _Ref211190977 \w \h </w:instrText>
      </w:r>
      <w:r w:rsidR="00504CC1">
        <w:rPr>
          <w:vertAlign w:val="superscript"/>
        </w:rPr>
        <w:instrText xml:space="preserve"> \* MERGEFORMAT </w:instrText>
      </w:r>
      <w:r w:rsidR="00463912" w:rsidRPr="00504CC1">
        <w:rPr>
          <w:vertAlign w:val="superscript"/>
        </w:rPr>
      </w:r>
      <w:r w:rsidR="00463912" w:rsidRPr="00504CC1">
        <w:rPr>
          <w:vertAlign w:val="superscript"/>
        </w:rPr>
        <w:fldChar w:fldCharType="separate"/>
      </w:r>
      <w:r w:rsidR="007300A5">
        <w:rPr>
          <w:vertAlign w:val="superscript"/>
        </w:rPr>
        <w:t>[11]</w:t>
      </w:r>
      <w:r w:rsidR="00463912" w:rsidRPr="00504CC1">
        <w:rPr>
          <w:vertAlign w:val="superscript"/>
        </w:rPr>
        <w:fldChar w:fldCharType="end"/>
      </w:r>
      <w:r w:rsidRPr="00EB7A11">
        <w:t>，</w:t>
      </w:r>
      <w:r w:rsidRPr="00EB7A11">
        <w:rPr>
          <w:rFonts w:hint="eastAsia"/>
        </w:rPr>
        <w:t>采用闭式四连杆结构</w:t>
      </w:r>
      <w:r w:rsidRPr="00EB7A11">
        <w:t>。该机构经过优化，能使足端（轮心）在垂直方向上近似线性运动。这种独特设计有效解耦了机器人的跳跃与平衡控制，使得其在起跳和落地时躯干姿态保持稳定。腿部结构件均基于拓扑优化方法设计并借助</w:t>
      </w:r>
      <w:r w:rsidRPr="00EB7A11">
        <w:t>3D</w:t>
      </w:r>
      <w:r w:rsidRPr="00EB7A11">
        <w:t>打印技术制造，在保证结构强度的同时实现了轻量化。此外，髋关节内置的</w:t>
      </w:r>
      <w:r w:rsidR="005C58F8">
        <w:rPr>
          <w:rFonts w:hint="eastAsia"/>
        </w:rPr>
        <w:t>卷簧</w:t>
      </w:r>
      <w:r w:rsidRPr="00EB7A11">
        <w:t>有效平衡了机身自重，既降低了</w:t>
      </w:r>
      <w:r w:rsidR="005C58F8">
        <w:rPr>
          <w:rFonts w:hint="eastAsia"/>
        </w:rPr>
        <w:t>保持</w:t>
      </w:r>
      <w:r w:rsidRPr="00EB7A11">
        <w:t>站立</w:t>
      </w:r>
      <w:r w:rsidR="005C58F8">
        <w:rPr>
          <w:rFonts w:hint="eastAsia"/>
        </w:rPr>
        <w:t>时</w:t>
      </w:r>
      <w:r w:rsidRPr="00EB7A11">
        <w:t>的控制能耗，也提升了其跳跃</w:t>
      </w:r>
      <w:r w:rsidR="005C58F8">
        <w:rPr>
          <w:rFonts w:hint="eastAsia"/>
        </w:rPr>
        <w:t>性能</w:t>
      </w:r>
      <w:r w:rsidRPr="00EB7A11">
        <w:t>。</w:t>
      </w:r>
    </w:p>
    <w:p w14:paraId="33F8EAD3" w14:textId="77777777" w:rsidR="001B0735" w:rsidRDefault="001B0735" w:rsidP="001B0735">
      <w:pPr>
        <w:pStyle w:val="af9"/>
        <w:spacing w:before="312"/>
      </w:pPr>
      <w:r>
        <w:drawing>
          <wp:inline distT="0" distB="0" distL="0" distR="0" wp14:anchorId="5D122A7B" wp14:editId="254E3E12">
            <wp:extent cx="2067699" cy="2544024"/>
            <wp:effectExtent l="0" t="0" r="8890" b="8890"/>
            <wp:docPr id="7190413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4726" cy="2601884"/>
                    </a:xfrm>
                    <a:prstGeom prst="rect">
                      <a:avLst/>
                    </a:prstGeom>
                    <a:noFill/>
                  </pic:spPr>
                </pic:pic>
              </a:graphicData>
            </a:graphic>
          </wp:inline>
        </w:drawing>
      </w:r>
    </w:p>
    <w:p w14:paraId="0EC4A483" w14:textId="09DB7A24" w:rsidR="001B0735" w:rsidRPr="000D135B" w:rsidRDefault="001B0735" w:rsidP="001B0735">
      <w:pPr>
        <w:pStyle w:val="af6"/>
        <w:spacing w:after="312"/>
        <w:ind w:firstLine="360"/>
        <w:rPr>
          <w:sz w:val="21"/>
          <w:szCs w:val="20"/>
        </w:rPr>
      </w:pPr>
      <w:r>
        <w:rPr>
          <w:rFonts w:hint="eastAsia"/>
        </w:rPr>
        <w:t>图</w:t>
      </w:r>
      <w:r>
        <w:rPr>
          <w:rFonts w:hint="eastAsia"/>
        </w:rPr>
        <w:t>1.</w:t>
      </w:r>
      <w:r w:rsidR="007E2C76">
        <w:rPr>
          <w:rFonts w:hint="eastAsia"/>
        </w:rPr>
        <w:t>5</w:t>
      </w:r>
      <w:r>
        <w:rPr>
          <w:rFonts w:hint="eastAsia"/>
        </w:rPr>
        <w:t xml:space="preserve"> </w:t>
      </w:r>
      <w:r>
        <w:rPr>
          <w:rFonts w:hint="eastAsia"/>
        </w:rPr>
        <w:t>Ascento</w:t>
      </w:r>
      <w:r>
        <w:rPr>
          <w:rFonts w:hint="eastAsia"/>
        </w:rPr>
        <w:t>机器人</w:t>
      </w:r>
    </w:p>
    <w:p w14:paraId="29ED6AB2" w14:textId="53D22057" w:rsidR="00F155B0" w:rsidRDefault="009F44DA" w:rsidP="00F32009">
      <w:pPr>
        <w:ind w:firstLine="420"/>
      </w:pPr>
      <w:r w:rsidRPr="009F44DA">
        <w:t>2021</w:t>
      </w:r>
      <w:r w:rsidRPr="009F44DA">
        <w:t>年，腾讯公司发布了双轮足机器人</w:t>
      </w:r>
      <w:r w:rsidRPr="009F44DA">
        <w:t>Ollie</w:t>
      </w:r>
      <w:r w:rsidR="00077EFE" w:rsidRPr="00775C47">
        <w:rPr>
          <w:vertAlign w:val="superscript"/>
        </w:rPr>
        <w:fldChar w:fldCharType="begin"/>
      </w:r>
      <w:r w:rsidR="00077EFE" w:rsidRPr="00775C47">
        <w:rPr>
          <w:vertAlign w:val="superscript"/>
        </w:rPr>
        <w:instrText xml:space="preserve"> REF _Ref211191273 \w \h </w:instrText>
      </w:r>
      <w:r w:rsidR="00775C47">
        <w:rPr>
          <w:vertAlign w:val="superscript"/>
        </w:rPr>
        <w:instrText xml:space="preserve"> \* MERGEFORMAT </w:instrText>
      </w:r>
      <w:r w:rsidR="00077EFE" w:rsidRPr="00775C47">
        <w:rPr>
          <w:vertAlign w:val="superscript"/>
        </w:rPr>
      </w:r>
      <w:r w:rsidR="00077EFE" w:rsidRPr="00775C47">
        <w:rPr>
          <w:vertAlign w:val="superscript"/>
        </w:rPr>
        <w:fldChar w:fldCharType="separate"/>
      </w:r>
      <w:r w:rsidR="007300A5">
        <w:rPr>
          <w:vertAlign w:val="superscript"/>
        </w:rPr>
        <w:t>[12]</w:t>
      </w:r>
      <w:r w:rsidR="00077EFE" w:rsidRPr="00775C47">
        <w:rPr>
          <w:vertAlign w:val="superscript"/>
        </w:rPr>
        <w:fldChar w:fldCharType="end"/>
      </w:r>
      <w:r w:rsidRPr="009F44DA">
        <w:t>。该机器人在机械构型上采用对称五连杆设计，其单腿集成了一个轮毂电机与两个关节电机。此构型不仅简化了控制系统，还使其驱动轮轮心能够易于实现精确的直线运动轨迹。为增强其在空中的姿态调整能力，</w:t>
      </w:r>
      <w:r w:rsidRPr="009F44DA">
        <w:t>Ollie</w:t>
      </w:r>
      <w:r w:rsidRPr="009F44DA">
        <w:t>在机身腹部创新性地增加了一个主动飞轮（出力杆）。该飞轮通过高速转动产生的角动量，可有效补偿机体在跳跃时因欠驱动特性产生的姿态偏差。凭借其高度紧凑的设计，</w:t>
      </w:r>
      <w:r w:rsidRPr="009F44DA">
        <w:t>Ollie</w:t>
      </w:r>
      <w:r w:rsidRPr="009F44DA">
        <w:t>的最低身高仅</w:t>
      </w:r>
      <w:r w:rsidRPr="009F44DA">
        <w:t>0.35</w:t>
      </w:r>
      <w:r w:rsidRPr="009F44DA">
        <w:t>米，但却能完成跳上</w:t>
      </w:r>
      <w:r w:rsidRPr="009F44DA">
        <w:t>0.4</w:t>
      </w:r>
      <w:r w:rsidRPr="009F44DA">
        <w:t>米台阶、实现</w:t>
      </w:r>
      <w:r w:rsidRPr="009F44DA">
        <w:t>0.6</w:t>
      </w:r>
      <w:r w:rsidRPr="009F44DA">
        <w:t>米的竖直起跳高度，甚至完成</w:t>
      </w:r>
      <w:r w:rsidRPr="009F44DA">
        <w:t>360</w:t>
      </w:r>
      <w:r w:rsidRPr="009F44DA">
        <w:t>度空翻等高动态动作，展示了其出色的运动能力与控制水平。</w:t>
      </w:r>
    </w:p>
    <w:p w14:paraId="4A9C1976" w14:textId="77777777" w:rsidR="00682863" w:rsidRDefault="00682863" w:rsidP="00682863">
      <w:pPr>
        <w:pStyle w:val="af9"/>
        <w:spacing w:before="312"/>
      </w:pPr>
      <w:r>
        <w:drawing>
          <wp:inline distT="0" distB="0" distL="0" distR="0" wp14:anchorId="0B9F6EDE" wp14:editId="392E7C53">
            <wp:extent cx="2560320" cy="1774190"/>
            <wp:effectExtent l="0" t="0" r="0" b="0"/>
            <wp:docPr id="50194754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60320" cy="1774190"/>
                    </a:xfrm>
                    <a:prstGeom prst="rect">
                      <a:avLst/>
                    </a:prstGeom>
                    <a:noFill/>
                  </pic:spPr>
                </pic:pic>
              </a:graphicData>
            </a:graphic>
          </wp:inline>
        </w:drawing>
      </w:r>
    </w:p>
    <w:p w14:paraId="58DC0B39" w14:textId="6FB77814" w:rsidR="00682863" w:rsidRPr="007E73B6" w:rsidRDefault="00682863" w:rsidP="00682863">
      <w:pPr>
        <w:pStyle w:val="af6"/>
        <w:spacing w:after="312"/>
        <w:ind w:firstLine="360"/>
        <w:rPr>
          <w:noProof/>
          <w:sz w:val="21"/>
          <w:szCs w:val="20"/>
        </w:rPr>
      </w:pPr>
      <w:r>
        <w:rPr>
          <w:rFonts w:hint="eastAsia"/>
        </w:rPr>
        <w:t>图</w:t>
      </w:r>
      <w:r>
        <w:rPr>
          <w:rFonts w:hint="eastAsia"/>
        </w:rPr>
        <w:t>1.</w:t>
      </w:r>
      <w:r w:rsidR="007E2C76">
        <w:rPr>
          <w:rFonts w:hint="eastAsia"/>
        </w:rPr>
        <w:t>6</w:t>
      </w:r>
      <w:r>
        <w:rPr>
          <w:rFonts w:hint="eastAsia"/>
        </w:rPr>
        <w:t xml:space="preserve"> Ollie</w:t>
      </w:r>
      <w:r>
        <w:rPr>
          <w:rFonts w:hint="eastAsia"/>
        </w:rPr>
        <w:t>机器人</w:t>
      </w:r>
    </w:p>
    <w:p w14:paraId="5AB9FFFB" w14:textId="68EEC17D" w:rsidR="00F32009" w:rsidRDefault="00F32009" w:rsidP="002A1397">
      <w:pPr>
        <w:pStyle w:val="31"/>
      </w:pPr>
      <w:r>
        <w:rPr>
          <w:rFonts w:hint="eastAsia"/>
        </w:rPr>
        <w:t>1.</w:t>
      </w:r>
      <w:r w:rsidR="002A1397">
        <w:rPr>
          <w:rFonts w:hint="eastAsia"/>
        </w:rPr>
        <w:t>2.</w:t>
      </w:r>
      <w:r>
        <w:rPr>
          <w:rFonts w:hint="eastAsia"/>
        </w:rPr>
        <w:t>3</w:t>
      </w:r>
      <w:r w:rsidR="006079B3">
        <w:rPr>
          <w:rFonts w:hint="eastAsia"/>
        </w:rPr>
        <w:t xml:space="preserve"> </w:t>
      </w:r>
      <w:r w:rsidR="006079B3">
        <w:rPr>
          <w:rFonts w:hint="eastAsia"/>
        </w:rPr>
        <w:t>混合式结构</w:t>
      </w:r>
    </w:p>
    <w:p w14:paraId="4368B001" w14:textId="23979644" w:rsidR="00AE1E65" w:rsidRDefault="0073086C" w:rsidP="00AE1E65">
      <w:pPr>
        <w:ind w:firstLine="420"/>
      </w:pPr>
      <w:r w:rsidRPr="0073086C">
        <w:rPr>
          <w:rFonts w:hint="eastAsia"/>
        </w:rPr>
        <w:lastRenderedPageBreak/>
        <w:t>2021</w:t>
      </w:r>
      <w:r w:rsidRPr="0073086C">
        <w:rPr>
          <w:rFonts w:hint="eastAsia"/>
        </w:rPr>
        <w:t>年</w:t>
      </w:r>
      <w:r w:rsidR="00BA1DE3">
        <w:rPr>
          <w:rFonts w:hint="eastAsia"/>
        </w:rPr>
        <w:t>，</w:t>
      </w:r>
      <w:r w:rsidRPr="0073086C">
        <w:rPr>
          <w:rFonts w:hint="eastAsia"/>
        </w:rPr>
        <w:t>开源项目</w:t>
      </w:r>
      <w:r w:rsidRPr="0073086C">
        <w:t>Stanley</w:t>
      </w:r>
      <w:r w:rsidRPr="0073086C">
        <w:t>机器人</w:t>
      </w:r>
      <w:r w:rsidR="008570CB" w:rsidRPr="00085116">
        <w:rPr>
          <w:vertAlign w:val="superscript"/>
        </w:rPr>
        <w:fldChar w:fldCharType="begin"/>
      </w:r>
      <w:r w:rsidR="008570CB" w:rsidRPr="00085116">
        <w:rPr>
          <w:vertAlign w:val="superscript"/>
        </w:rPr>
        <w:instrText xml:space="preserve"> REF _Ref211192451 \w \h </w:instrText>
      </w:r>
      <w:r w:rsidR="00085116">
        <w:rPr>
          <w:vertAlign w:val="superscript"/>
        </w:rPr>
        <w:instrText xml:space="preserve"> \* MERGEFORMAT </w:instrText>
      </w:r>
      <w:r w:rsidR="008570CB" w:rsidRPr="00085116">
        <w:rPr>
          <w:vertAlign w:val="superscript"/>
        </w:rPr>
      </w:r>
      <w:r w:rsidR="008570CB" w:rsidRPr="00085116">
        <w:rPr>
          <w:vertAlign w:val="superscript"/>
        </w:rPr>
        <w:fldChar w:fldCharType="separate"/>
      </w:r>
      <w:r w:rsidR="007300A5">
        <w:rPr>
          <w:vertAlign w:val="superscript"/>
        </w:rPr>
        <w:t>[13]</w:t>
      </w:r>
      <w:r w:rsidR="008570CB" w:rsidRPr="00085116">
        <w:rPr>
          <w:vertAlign w:val="superscript"/>
        </w:rPr>
        <w:fldChar w:fldCharType="end"/>
      </w:r>
      <w:r w:rsidRPr="0073086C">
        <w:t>的腿部采用了一种巧妙的串并联混合构型，这使其在同类开源足式机器人中独具特色。具体而言，其单条腿在宏观上呈现为一个典型的三自由度串联链，由髋关节横滚、髋关节俯仰和膝关节俯仰依次连接而成，这保证了机器人腿部拥有足够大的灵活工作空间。</w:t>
      </w:r>
      <w:r w:rsidR="00F1243D" w:rsidRPr="00F1243D">
        <w:t>然而，其核心创新在于驱动方式的并联化。</w:t>
      </w:r>
      <w:r w:rsidR="00F1243D" w:rsidRPr="0073086C">
        <w:t>髋关节俯仰和膝关节俯仰</w:t>
      </w:r>
      <w:r w:rsidR="00F1243D" w:rsidRPr="00F1243D">
        <w:t>的驱动电机并联地集中布置在机身内部，并通过独立的绞盘和线缆将动力远程传递至各个关节。这种设计融合了两种构型的优势：它既继承了串联腿运动灵活、工作空间大的优点，又通过驱动并联化，将沉重的电机移至机体，显著降低了腿部的运动惯量，并利用绞盘机构实现了高扭矩输出与低反向间隙。</w:t>
      </w:r>
    </w:p>
    <w:p w14:paraId="4D6EE1D7" w14:textId="77777777" w:rsidR="00AE1E65" w:rsidRDefault="00AE1E65" w:rsidP="00AE1E65">
      <w:pPr>
        <w:pStyle w:val="af9"/>
        <w:spacing w:before="312"/>
      </w:pPr>
      <w:r>
        <w:drawing>
          <wp:inline distT="0" distB="0" distL="0" distR="0" wp14:anchorId="71A5C71B" wp14:editId="240EEAF7">
            <wp:extent cx="2707989" cy="1919335"/>
            <wp:effectExtent l="0" t="0" r="0" b="5080"/>
            <wp:docPr id="50470856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t="15768"/>
                    <a:stretch>
                      <a:fillRect/>
                    </a:stretch>
                  </pic:blipFill>
                  <pic:spPr bwMode="auto">
                    <a:xfrm>
                      <a:off x="0" y="0"/>
                      <a:ext cx="2772400" cy="1964988"/>
                    </a:xfrm>
                    <a:prstGeom prst="rect">
                      <a:avLst/>
                    </a:prstGeom>
                    <a:noFill/>
                    <a:ln>
                      <a:noFill/>
                    </a:ln>
                    <a:extLst>
                      <a:ext uri="{53640926-AAD7-44D8-BBD7-CCE9431645EC}">
                        <a14:shadowObscured xmlns:a14="http://schemas.microsoft.com/office/drawing/2010/main"/>
                      </a:ext>
                    </a:extLst>
                  </pic:spPr>
                </pic:pic>
              </a:graphicData>
            </a:graphic>
          </wp:inline>
        </w:drawing>
      </w:r>
    </w:p>
    <w:p w14:paraId="0F60DAF9" w14:textId="011A779B" w:rsidR="00AE1E65" w:rsidRPr="00AE1E65" w:rsidRDefault="00AE1E65" w:rsidP="00AE1E65">
      <w:pPr>
        <w:pStyle w:val="af6"/>
        <w:spacing w:after="312"/>
        <w:ind w:firstLine="360"/>
        <w:rPr>
          <w:rFonts w:hint="eastAsia"/>
        </w:rPr>
      </w:pPr>
      <w:r w:rsidRPr="00AE1E65">
        <w:rPr>
          <w:rFonts w:hint="eastAsia"/>
        </w:rPr>
        <w:t>图</w:t>
      </w:r>
      <w:r>
        <w:rPr>
          <w:rFonts w:hint="eastAsia"/>
        </w:rPr>
        <w:t>1.</w:t>
      </w:r>
      <w:r w:rsidR="007E2C76">
        <w:rPr>
          <w:rFonts w:hint="eastAsia"/>
        </w:rPr>
        <w:t>7</w:t>
      </w:r>
      <w:r>
        <w:rPr>
          <w:rFonts w:hint="eastAsia"/>
        </w:rPr>
        <w:t xml:space="preserve"> Stanley</w:t>
      </w:r>
      <w:r>
        <w:rPr>
          <w:rFonts w:hint="eastAsia"/>
        </w:rPr>
        <w:t>机器人</w:t>
      </w:r>
    </w:p>
    <w:p w14:paraId="0E4CC7EC" w14:textId="69FA0427" w:rsidR="006E3D8D" w:rsidRDefault="006E3D8D" w:rsidP="00B30808">
      <w:pPr>
        <w:ind w:firstLine="420"/>
      </w:pPr>
      <w:r>
        <w:rPr>
          <w:rFonts w:hint="eastAsia"/>
        </w:rPr>
        <w:t>2025</w:t>
      </w:r>
      <w:r>
        <w:rPr>
          <w:rFonts w:hint="eastAsia"/>
        </w:rPr>
        <w:t>年</w:t>
      </w:r>
      <w:r w:rsidR="004F597D">
        <w:rPr>
          <w:rFonts w:hint="eastAsia"/>
        </w:rPr>
        <w:t>，</w:t>
      </w:r>
      <w:r>
        <w:rPr>
          <w:rFonts w:hint="eastAsia"/>
        </w:rPr>
        <w:t>上海交通大学</w:t>
      </w:r>
      <w:r w:rsidR="004F597D">
        <w:rPr>
          <w:rFonts w:hint="eastAsia"/>
        </w:rPr>
        <w:t>交龙战队</w:t>
      </w:r>
      <w:r>
        <w:rPr>
          <w:rFonts w:hint="eastAsia"/>
        </w:rPr>
        <w:t>开源了一款双轮足机器人</w:t>
      </w:r>
      <w:r w:rsidR="00DD59B5" w:rsidRPr="00DD59B5">
        <w:rPr>
          <w:vertAlign w:val="superscript"/>
        </w:rPr>
        <w:fldChar w:fldCharType="begin"/>
      </w:r>
      <w:r w:rsidR="00DD59B5" w:rsidRPr="00DD59B5">
        <w:rPr>
          <w:vertAlign w:val="superscript"/>
        </w:rPr>
        <w:instrText xml:space="preserve"> </w:instrText>
      </w:r>
      <w:r w:rsidR="00DD59B5" w:rsidRPr="00DD59B5">
        <w:rPr>
          <w:rFonts w:hint="eastAsia"/>
          <w:vertAlign w:val="superscript"/>
        </w:rPr>
        <w:instrText>REF _Ref211195983 \w \h</w:instrText>
      </w:r>
      <w:r w:rsidR="00DD59B5" w:rsidRPr="00DD59B5">
        <w:rPr>
          <w:vertAlign w:val="superscript"/>
        </w:rPr>
        <w:instrText xml:space="preserve"> </w:instrText>
      </w:r>
      <w:r w:rsidR="00DD59B5">
        <w:rPr>
          <w:vertAlign w:val="superscript"/>
        </w:rPr>
        <w:instrText xml:space="preserve"> \* MERGEFORMAT </w:instrText>
      </w:r>
      <w:r w:rsidR="00DD59B5" w:rsidRPr="00DD59B5">
        <w:rPr>
          <w:vertAlign w:val="superscript"/>
        </w:rPr>
      </w:r>
      <w:r w:rsidR="00DD59B5" w:rsidRPr="00DD59B5">
        <w:rPr>
          <w:vertAlign w:val="superscript"/>
        </w:rPr>
        <w:fldChar w:fldCharType="separate"/>
      </w:r>
      <w:r w:rsidR="007300A5">
        <w:rPr>
          <w:vertAlign w:val="superscript"/>
        </w:rPr>
        <w:t>[14]</w:t>
      </w:r>
      <w:r w:rsidR="00DD59B5" w:rsidRPr="00DD59B5">
        <w:rPr>
          <w:vertAlign w:val="superscript"/>
        </w:rPr>
        <w:fldChar w:fldCharType="end"/>
      </w:r>
      <w:r>
        <w:rPr>
          <w:rFonts w:hint="eastAsia"/>
        </w:rPr>
        <w:t>，</w:t>
      </w:r>
      <w:r w:rsidRPr="006E3D8D">
        <w:t>在腿部结构上实现了关键创新：采用了一种</w:t>
      </w:r>
      <w:r w:rsidR="00743920">
        <w:rPr>
          <w:rFonts w:hint="eastAsia"/>
        </w:rPr>
        <w:t>“</w:t>
      </w:r>
      <w:r w:rsidRPr="006E3D8D">
        <w:t>宏观串联、驱动并联</w:t>
      </w:r>
      <w:r w:rsidR="00743920">
        <w:rPr>
          <w:rFonts w:hint="eastAsia"/>
        </w:rPr>
        <w:t>”</w:t>
      </w:r>
      <w:r w:rsidRPr="006E3D8D">
        <w:t>的混合构型</w:t>
      </w:r>
      <w:r w:rsidR="00E444F8">
        <w:rPr>
          <w:rFonts w:hint="eastAsia"/>
        </w:rPr>
        <w:t>，既能够</w:t>
      </w:r>
      <w:r w:rsidRPr="006E3D8D">
        <w:t>在运动学上保持串联腿的大工作空间</w:t>
      </w:r>
      <w:r w:rsidR="00E444F8">
        <w:rPr>
          <w:rFonts w:hint="eastAsia"/>
        </w:rPr>
        <w:t>，</w:t>
      </w:r>
      <w:r w:rsidR="00E444F8" w:rsidRPr="006E3D8D">
        <w:t>同时通过相似连杆机构实现并联传动，优化了负载分配</w:t>
      </w:r>
      <w:r w:rsidR="00E444F8">
        <w:rPr>
          <w:rFonts w:hint="eastAsia"/>
        </w:rPr>
        <w:t>与腿部惯量</w:t>
      </w:r>
      <w:r w:rsidR="00434BD2">
        <w:rPr>
          <w:rFonts w:hint="eastAsia"/>
        </w:rPr>
        <w:t>。它还使用了导电滑环使得腿部具</w:t>
      </w:r>
      <w:r w:rsidR="00DD0FF2">
        <w:rPr>
          <w:rFonts w:hint="eastAsia"/>
        </w:rPr>
        <w:t>有</w:t>
      </w:r>
      <w:r w:rsidRPr="006E3D8D">
        <w:t>360°</w:t>
      </w:r>
      <w:r w:rsidRPr="006E3D8D">
        <w:t>全向旋转能力，</w:t>
      </w:r>
      <w:r w:rsidR="00434BD2">
        <w:rPr>
          <w:rFonts w:hint="eastAsia"/>
        </w:rPr>
        <w:t>能够在各种姿态下实现倒地自起。</w:t>
      </w:r>
      <w:r w:rsidRPr="006E3D8D">
        <w:t>该设计结合嵌套式碗组轴承的髋关节轴系与极简的螺丝螺母膝关节，在实现全向摔倒自恢复与碰撞</w:t>
      </w:r>
      <w:r w:rsidRPr="006E3D8D">
        <w:t>-</w:t>
      </w:r>
      <w:r w:rsidRPr="006E3D8D">
        <w:t>收腿式越障功能的同时，达到了高刚度与轻量化的平衡，显著提升了机器人在复杂环境下的机动性与</w:t>
      </w:r>
      <w:r>
        <w:rPr>
          <w:rFonts w:hint="eastAsia"/>
        </w:rPr>
        <w:t>运动</w:t>
      </w:r>
      <w:r w:rsidRPr="006E3D8D">
        <w:t>能力。</w:t>
      </w:r>
    </w:p>
    <w:p w14:paraId="5A48C769" w14:textId="77777777" w:rsidR="00F97A38" w:rsidRDefault="00F97A38" w:rsidP="00F97A38">
      <w:pPr>
        <w:pStyle w:val="af9"/>
        <w:spacing w:before="312"/>
      </w:pPr>
      <w:r>
        <w:drawing>
          <wp:inline distT="0" distB="0" distL="0" distR="0" wp14:anchorId="74ABCECF" wp14:editId="351EF793">
            <wp:extent cx="2561002" cy="2331268"/>
            <wp:effectExtent l="0" t="0" r="0" b="0"/>
            <wp:docPr id="77018458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a:extLst>
                        <a:ext uri="{28A0092B-C50C-407E-A947-70E740481C1C}">
                          <a14:useLocalDpi xmlns:a14="http://schemas.microsoft.com/office/drawing/2010/main" val="0"/>
                        </a:ext>
                      </a:extLst>
                    </a:blip>
                    <a:srcRect t="5373"/>
                    <a:stretch>
                      <a:fillRect/>
                    </a:stretch>
                  </pic:blipFill>
                  <pic:spPr bwMode="auto">
                    <a:xfrm>
                      <a:off x="0" y="0"/>
                      <a:ext cx="2579457" cy="2348067"/>
                    </a:xfrm>
                    <a:prstGeom prst="rect">
                      <a:avLst/>
                    </a:prstGeom>
                    <a:noFill/>
                    <a:ln>
                      <a:noFill/>
                    </a:ln>
                    <a:extLst>
                      <a:ext uri="{53640926-AAD7-44D8-BBD7-CCE9431645EC}">
                        <a14:shadowObscured xmlns:a14="http://schemas.microsoft.com/office/drawing/2010/main"/>
                      </a:ext>
                    </a:extLst>
                  </pic:spPr>
                </pic:pic>
              </a:graphicData>
            </a:graphic>
          </wp:inline>
        </w:drawing>
      </w:r>
    </w:p>
    <w:p w14:paraId="2B2E5E15" w14:textId="5944942F" w:rsidR="00F97A38" w:rsidRDefault="00F97A38" w:rsidP="00F97A38">
      <w:pPr>
        <w:pStyle w:val="af6"/>
        <w:spacing w:after="312"/>
        <w:ind w:firstLine="360"/>
        <w:rPr>
          <w:rFonts w:hint="eastAsia"/>
        </w:rPr>
      </w:pPr>
      <w:r>
        <w:rPr>
          <w:rFonts w:hint="eastAsia"/>
        </w:rPr>
        <w:t>图</w:t>
      </w:r>
      <w:r>
        <w:rPr>
          <w:rFonts w:hint="eastAsia"/>
        </w:rPr>
        <w:t>1.</w:t>
      </w:r>
      <w:r w:rsidR="007E2C76">
        <w:rPr>
          <w:rFonts w:hint="eastAsia"/>
        </w:rPr>
        <w:t>8</w:t>
      </w:r>
      <w:r>
        <w:rPr>
          <w:rFonts w:hint="eastAsia"/>
        </w:rPr>
        <w:t xml:space="preserve"> </w:t>
      </w:r>
      <w:r>
        <w:rPr>
          <w:rFonts w:hint="eastAsia"/>
        </w:rPr>
        <w:t>混合式构型腿部</w:t>
      </w:r>
    </w:p>
    <w:p w14:paraId="49BFC578" w14:textId="5D0760F6" w:rsidR="003C59AC" w:rsidRPr="00C44E72" w:rsidRDefault="00C44E72" w:rsidP="002A1397">
      <w:pPr>
        <w:pStyle w:val="23"/>
      </w:pPr>
      <w:r w:rsidRPr="00831319">
        <w:rPr>
          <w:rFonts w:hint="eastAsia"/>
        </w:rPr>
        <w:lastRenderedPageBreak/>
        <w:t>1.</w:t>
      </w:r>
      <w:r>
        <w:rPr>
          <w:rFonts w:hint="eastAsia"/>
        </w:rPr>
        <w:t xml:space="preserve">3 </w:t>
      </w:r>
      <w:r w:rsidRPr="008224B4">
        <w:rPr>
          <w:rFonts w:hint="eastAsia"/>
          <w:szCs w:val="20"/>
        </w:rPr>
        <w:t>双轮足机器人运动控制策略</w:t>
      </w:r>
      <w:r>
        <w:rPr>
          <w:rFonts w:hint="eastAsia"/>
        </w:rPr>
        <w:t>国内外研究现状与分析</w:t>
      </w:r>
    </w:p>
    <w:p w14:paraId="7D00BB01" w14:textId="4D79D1CF" w:rsidR="003C59AC" w:rsidRDefault="00F23901" w:rsidP="005A7CC2">
      <w:pPr>
        <w:ind w:firstLine="420"/>
      </w:pPr>
      <w:r w:rsidRPr="008224B4">
        <w:rPr>
          <w:rFonts w:hint="eastAsia"/>
        </w:rPr>
        <w:t>双轮足</w:t>
      </w:r>
      <w:r w:rsidRPr="00F23901">
        <w:rPr>
          <w:rFonts w:hint="eastAsia"/>
        </w:rPr>
        <w:t>机器人的平衡</w:t>
      </w:r>
      <w:r>
        <w:rPr>
          <w:rFonts w:hint="eastAsia"/>
        </w:rPr>
        <w:t>控制</w:t>
      </w:r>
      <w:r w:rsidRPr="00F23901">
        <w:rPr>
          <w:rFonts w:hint="eastAsia"/>
        </w:rPr>
        <w:t>和</w:t>
      </w:r>
      <w:r>
        <w:rPr>
          <w:rFonts w:hint="eastAsia"/>
        </w:rPr>
        <w:t>水平</w:t>
      </w:r>
      <w:r w:rsidRPr="00F23901">
        <w:rPr>
          <w:rFonts w:hint="eastAsia"/>
        </w:rPr>
        <w:t>运动主要依靠车轮转动实现</w:t>
      </w:r>
      <w:r w:rsidRPr="00F23901">
        <w:rPr>
          <w:rFonts w:hint="eastAsia"/>
        </w:rPr>
        <w:t>,</w:t>
      </w:r>
      <w:r w:rsidRPr="00F23901">
        <w:rPr>
          <w:rFonts w:hint="eastAsia"/>
        </w:rPr>
        <w:t>而对复杂地形的适应和完成高难度动作则需要腿部结构的配合。</w:t>
      </w:r>
      <w:r>
        <w:rPr>
          <w:rFonts w:hint="eastAsia"/>
        </w:rPr>
        <w:t>双轮足机器人的运动控制策略可视为足式与轮式控制方法的融合，因此当前主流控制方法如线性二次调节器控制（</w:t>
      </w:r>
      <w:r w:rsidRPr="00F23901">
        <w:t>Linear Quadratic Regulator</w:t>
      </w:r>
      <w:r>
        <w:rPr>
          <w:rFonts w:hint="eastAsia"/>
        </w:rPr>
        <w:t xml:space="preserve"> </w:t>
      </w:r>
      <w:r w:rsidRPr="00F23901">
        <w:t>,</w:t>
      </w:r>
      <w:r>
        <w:rPr>
          <w:rFonts w:hint="eastAsia"/>
        </w:rPr>
        <w:t>LQR</w:t>
      </w:r>
      <w:r>
        <w:rPr>
          <w:rFonts w:hint="eastAsia"/>
        </w:rPr>
        <w:t>）、比例积分微分控制（</w:t>
      </w:r>
      <w:r w:rsidRPr="00F23901">
        <w:t>Proportional</w:t>
      </w:r>
      <w:r>
        <w:rPr>
          <w:rFonts w:hint="eastAsia"/>
        </w:rPr>
        <w:t xml:space="preserve"> </w:t>
      </w:r>
      <w:r w:rsidRPr="00F23901">
        <w:t>Integral</w:t>
      </w:r>
      <w:r>
        <w:rPr>
          <w:rFonts w:hint="eastAsia"/>
        </w:rPr>
        <w:t xml:space="preserve"> </w:t>
      </w:r>
      <w:r w:rsidRPr="00F23901">
        <w:t>Derivative control</w:t>
      </w:r>
      <w:r>
        <w:rPr>
          <w:rFonts w:hint="eastAsia"/>
        </w:rPr>
        <w:t xml:space="preserve"> </w:t>
      </w:r>
      <w:r w:rsidRPr="00F23901">
        <w:t>,PID</w:t>
      </w:r>
      <w:r>
        <w:rPr>
          <w:rFonts w:hint="eastAsia"/>
        </w:rPr>
        <w:t>）、模型预测控制（</w:t>
      </w:r>
      <w:r>
        <w:rPr>
          <w:rFonts w:hint="eastAsia"/>
        </w:rPr>
        <w:t xml:space="preserve">Model Predictive Control </w:t>
      </w:r>
      <w:r>
        <w:rPr>
          <w:rFonts w:hint="eastAsia"/>
        </w:rPr>
        <w:t>，</w:t>
      </w:r>
      <w:r>
        <w:rPr>
          <w:rFonts w:hint="eastAsia"/>
        </w:rPr>
        <w:t>MPC</w:t>
      </w:r>
      <w:r>
        <w:rPr>
          <w:rFonts w:hint="eastAsia"/>
        </w:rPr>
        <w:t>）、滑膜控制（</w:t>
      </w:r>
      <w:r>
        <w:rPr>
          <w:rFonts w:hint="eastAsia"/>
        </w:rPr>
        <w:t>Sliding Mode Control ,SMC</w:t>
      </w:r>
      <w:r>
        <w:rPr>
          <w:rFonts w:hint="eastAsia"/>
        </w:rPr>
        <w:t>）、虚拟模型控制（</w:t>
      </w:r>
      <w:r>
        <w:rPr>
          <w:rFonts w:hint="eastAsia"/>
        </w:rPr>
        <w:t>Virtual Model Control ,VMC</w:t>
      </w:r>
      <w:r>
        <w:rPr>
          <w:rFonts w:hint="eastAsia"/>
        </w:rPr>
        <w:t>）、全身控制（</w:t>
      </w:r>
      <w:r>
        <w:rPr>
          <w:rFonts w:hint="eastAsia"/>
        </w:rPr>
        <w:t>Whole Body Control ,WBC</w:t>
      </w:r>
      <w:r>
        <w:rPr>
          <w:rFonts w:hint="eastAsia"/>
        </w:rPr>
        <w:t>）、强化学习控制（</w:t>
      </w:r>
      <w:r>
        <w:rPr>
          <w:rFonts w:hint="eastAsia"/>
        </w:rPr>
        <w:t>Reinforcement Learning Control</w:t>
      </w:r>
      <w:r>
        <w:rPr>
          <w:rFonts w:hint="eastAsia"/>
        </w:rPr>
        <w:t>）均可用于</w:t>
      </w:r>
      <w:r w:rsidRPr="008224B4">
        <w:rPr>
          <w:rFonts w:hint="eastAsia"/>
        </w:rPr>
        <w:t>双轮足机器人运动控制</w:t>
      </w:r>
      <w:r>
        <w:rPr>
          <w:rFonts w:hint="eastAsia"/>
        </w:rPr>
        <w:t>。</w:t>
      </w:r>
    </w:p>
    <w:p w14:paraId="6D6B5746" w14:textId="00144EEB" w:rsidR="00AB5F35" w:rsidRDefault="00106CCD" w:rsidP="007D75E5">
      <w:pPr>
        <w:ind w:firstLine="420"/>
      </w:pPr>
      <w:r>
        <w:rPr>
          <w:rFonts w:hint="eastAsia"/>
        </w:rPr>
        <w:t>2001</w:t>
      </w:r>
      <w:r>
        <w:rPr>
          <w:rFonts w:hint="eastAsia"/>
        </w:rPr>
        <w:t>年，</w:t>
      </w:r>
      <w:r w:rsidR="007D75E5" w:rsidRPr="007D75E5">
        <w:t>Pratt</w:t>
      </w:r>
      <w:r w:rsidR="00615E0A" w:rsidRPr="00615E0A">
        <w:rPr>
          <w:vertAlign w:val="superscript"/>
        </w:rPr>
        <w:fldChar w:fldCharType="begin"/>
      </w:r>
      <w:r w:rsidR="00615E0A" w:rsidRPr="00615E0A">
        <w:rPr>
          <w:vertAlign w:val="superscript"/>
        </w:rPr>
        <w:instrText xml:space="preserve"> REF _Ref211204501 \r \h </w:instrText>
      </w:r>
      <w:r w:rsidR="00615E0A" w:rsidRPr="00615E0A">
        <w:rPr>
          <w:vertAlign w:val="superscript"/>
        </w:rPr>
      </w:r>
      <w:r w:rsidR="00615E0A">
        <w:rPr>
          <w:vertAlign w:val="superscript"/>
        </w:rPr>
        <w:instrText xml:space="preserve"> \* MERGEFORMAT </w:instrText>
      </w:r>
      <w:r w:rsidR="00615E0A" w:rsidRPr="00615E0A">
        <w:rPr>
          <w:vertAlign w:val="superscript"/>
        </w:rPr>
        <w:fldChar w:fldCharType="separate"/>
      </w:r>
      <w:r w:rsidR="007300A5">
        <w:rPr>
          <w:vertAlign w:val="superscript"/>
        </w:rPr>
        <w:t>[15]</w:t>
      </w:r>
      <w:r w:rsidR="00615E0A" w:rsidRPr="00615E0A">
        <w:rPr>
          <w:vertAlign w:val="superscript"/>
        </w:rPr>
        <w:fldChar w:fldCharType="end"/>
      </w:r>
      <w:r w:rsidR="007D75E5" w:rsidRPr="007D75E5">
        <w:t>等人提出虚拟模型控制</w:t>
      </w:r>
      <w:r w:rsidR="007D75E5">
        <w:rPr>
          <w:rFonts w:hint="eastAsia"/>
        </w:rPr>
        <w:t>（</w:t>
      </w:r>
      <w:r w:rsidR="007D75E5">
        <w:rPr>
          <w:rFonts w:hint="eastAsia"/>
        </w:rPr>
        <w:t>VMC</w:t>
      </w:r>
      <w:r w:rsidR="007D75E5">
        <w:rPr>
          <w:rFonts w:hint="eastAsia"/>
        </w:rPr>
        <w:t>），这</w:t>
      </w:r>
      <w:r w:rsidR="007D75E5" w:rsidRPr="007D75E5">
        <w:t>是一种基于物理直觉的机器人运动控制方法，其核心贡献在于通过模拟虚拟机械元件（如弹簧、阻尼器等）生成关节力矩，从而实现对复杂动态系统（如双足机器人）的直观且高效的控制。该方法不依赖于逆向动力学或精确轨迹跟踪，而是通过构建虚拟力场来</w:t>
      </w:r>
      <w:r w:rsidR="007D75E5" w:rsidRPr="007D75E5">
        <w:t>“</w:t>
      </w:r>
      <w:r w:rsidR="007D75E5" w:rsidRPr="007D75E5">
        <w:t>引导</w:t>
      </w:r>
      <w:r w:rsidR="007D75E5" w:rsidRPr="007D75E5">
        <w:t>”</w:t>
      </w:r>
      <w:r w:rsidR="007D75E5" w:rsidRPr="007D75E5">
        <w:t>机器人完成期望动作，显著简化了高层任务描述向底层控制的转化过程。论文进一步展示了</w:t>
      </w:r>
      <w:r w:rsidR="007D75E5" w:rsidRPr="007D75E5">
        <w:t>VMC</w:t>
      </w:r>
      <w:r w:rsidR="007D75E5" w:rsidRPr="007D75E5">
        <w:t>在实物机器</w:t>
      </w:r>
      <w:r w:rsidR="007D75E5">
        <w:rPr>
          <w:rFonts w:hint="eastAsia"/>
        </w:rPr>
        <w:t>人</w:t>
      </w:r>
      <w:r w:rsidR="007D75E5" w:rsidRPr="007D75E5">
        <w:t>Spring Turkey</w:t>
      </w:r>
      <w:r w:rsidR="007D75E5" w:rsidRPr="007D75E5">
        <w:t>上的成功应用，实现了稳定平地行走，并在仿真中扩展至未知坡度地形行走，体现了该方法在简化控制设计、降低计算需求与增强系统鲁棒性方面的显著优势。</w:t>
      </w:r>
    </w:p>
    <w:p w14:paraId="47391D4C" w14:textId="77777777" w:rsidR="00BB0D23" w:rsidRDefault="00BB0D23" w:rsidP="00BB0D23">
      <w:pPr>
        <w:pStyle w:val="af9"/>
        <w:spacing w:before="312"/>
      </w:pPr>
      <w:r>
        <w:drawing>
          <wp:inline distT="0" distB="0" distL="0" distR="0" wp14:anchorId="03E1E126" wp14:editId="584F4F69">
            <wp:extent cx="2405600" cy="1416251"/>
            <wp:effectExtent l="0" t="0" r="0" b="0"/>
            <wp:docPr id="1275102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02988" name=""/>
                    <pic:cNvPicPr/>
                  </pic:nvPicPr>
                  <pic:blipFill>
                    <a:blip r:embed="rId18"/>
                    <a:stretch>
                      <a:fillRect/>
                    </a:stretch>
                  </pic:blipFill>
                  <pic:spPr>
                    <a:xfrm>
                      <a:off x="0" y="0"/>
                      <a:ext cx="2418542" cy="1423870"/>
                    </a:xfrm>
                    <a:prstGeom prst="rect">
                      <a:avLst/>
                    </a:prstGeom>
                  </pic:spPr>
                </pic:pic>
              </a:graphicData>
            </a:graphic>
          </wp:inline>
        </w:drawing>
      </w:r>
    </w:p>
    <w:p w14:paraId="5FBC3C42" w14:textId="155728B5" w:rsidR="00BB0D23" w:rsidRDefault="00BB0D23" w:rsidP="00BB0D23">
      <w:pPr>
        <w:pStyle w:val="af6"/>
        <w:spacing w:after="312"/>
        <w:ind w:firstLine="360"/>
        <w:rPr>
          <w:rFonts w:hint="eastAsia"/>
        </w:rPr>
      </w:pPr>
      <w:r>
        <w:rPr>
          <w:rFonts w:hint="eastAsia"/>
        </w:rPr>
        <w:t>图</w:t>
      </w:r>
      <w:r>
        <w:rPr>
          <w:rFonts w:hint="eastAsia"/>
        </w:rPr>
        <w:t xml:space="preserve">1.9 </w:t>
      </w:r>
      <w:r w:rsidRPr="00BB0D23">
        <w:rPr>
          <w:rFonts w:hint="eastAsia"/>
        </w:rPr>
        <w:t>搭载虚拟助行架的</w:t>
      </w:r>
      <w:r w:rsidRPr="00BB0D23">
        <w:rPr>
          <w:rFonts w:hint="eastAsia"/>
        </w:rPr>
        <w:t>Spring Turkey</w:t>
      </w:r>
      <w:r w:rsidRPr="00BB0D23">
        <w:rPr>
          <w:rFonts w:hint="eastAsia"/>
        </w:rPr>
        <w:t>机器人</w:t>
      </w:r>
    </w:p>
    <w:p w14:paraId="3C565D3F" w14:textId="54F2F7DF" w:rsidR="00BF1C0A" w:rsidRDefault="00AC4200" w:rsidP="00BF1C0A">
      <w:pPr>
        <w:ind w:firstLine="420"/>
      </w:pPr>
      <w:r>
        <w:rPr>
          <w:rFonts w:hint="eastAsia"/>
        </w:rPr>
        <w:t>2005</w:t>
      </w:r>
      <w:r>
        <w:rPr>
          <w:rFonts w:hint="eastAsia"/>
        </w:rPr>
        <w:t>年，</w:t>
      </w:r>
      <w:r w:rsidRPr="00AC4200">
        <w:t>L</w:t>
      </w:r>
      <w:r>
        <w:rPr>
          <w:rFonts w:hint="eastAsia"/>
        </w:rPr>
        <w:t>uis</w:t>
      </w:r>
      <w:r w:rsidRPr="00AC4200">
        <w:t xml:space="preserve"> S</w:t>
      </w:r>
      <w:r>
        <w:rPr>
          <w:rFonts w:hint="eastAsia"/>
        </w:rPr>
        <w:t>entis</w:t>
      </w:r>
      <w:r w:rsidR="00EA0AAA" w:rsidRPr="00741C00">
        <w:rPr>
          <w:vertAlign w:val="superscript"/>
        </w:rPr>
        <w:fldChar w:fldCharType="begin"/>
      </w:r>
      <w:r w:rsidR="00EA0AAA" w:rsidRPr="00741C00">
        <w:rPr>
          <w:vertAlign w:val="superscript"/>
        </w:rPr>
        <w:instrText xml:space="preserve"> </w:instrText>
      </w:r>
      <w:r w:rsidR="00EA0AAA" w:rsidRPr="00741C00">
        <w:rPr>
          <w:rFonts w:hint="eastAsia"/>
          <w:vertAlign w:val="superscript"/>
        </w:rPr>
        <w:instrText>REF _Ref211194655 \w \h</w:instrText>
      </w:r>
      <w:r w:rsidR="00EA0AAA" w:rsidRPr="00741C00">
        <w:rPr>
          <w:vertAlign w:val="superscript"/>
        </w:rPr>
        <w:instrText xml:space="preserve"> </w:instrText>
      </w:r>
      <w:r w:rsidR="00741C00">
        <w:rPr>
          <w:vertAlign w:val="superscript"/>
        </w:rPr>
        <w:instrText xml:space="preserve"> \* MERGEFORMAT </w:instrText>
      </w:r>
      <w:r w:rsidR="00EA0AAA" w:rsidRPr="00741C00">
        <w:rPr>
          <w:vertAlign w:val="superscript"/>
        </w:rPr>
      </w:r>
      <w:r w:rsidR="00EA0AAA" w:rsidRPr="00741C00">
        <w:rPr>
          <w:vertAlign w:val="superscript"/>
        </w:rPr>
        <w:fldChar w:fldCharType="separate"/>
      </w:r>
      <w:r w:rsidR="007300A5">
        <w:rPr>
          <w:vertAlign w:val="superscript"/>
        </w:rPr>
        <w:t>[16]</w:t>
      </w:r>
      <w:r w:rsidR="00EA0AAA" w:rsidRPr="00741C00">
        <w:rPr>
          <w:vertAlign w:val="superscript"/>
        </w:rPr>
        <w:fldChar w:fldCharType="end"/>
      </w:r>
      <w:r w:rsidRPr="00AC4200">
        <w:t>提出了一种基于分层控制的合成全身行为的统一框架</w:t>
      </w:r>
      <w:r w:rsidR="000556B1">
        <w:rPr>
          <w:rFonts w:hint="eastAsia"/>
        </w:rPr>
        <w:t>（</w:t>
      </w:r>
      <w:r w:rsidR="000556B1">
        <w:rPr>
          <w:rFonts w:hint="eastAsia"/>
        </w:rPr>
        <w:t>WBC</w:t>
      </w:r>
      <w:r w:rsidR="000556B1">
        <w:rPr>
          <w:rFonts w:hint="eastAsia"/>
        </w:rPr>
        <w:t>）</w:t>
      </w:r>
      <w:r w:rsidRPr="00AC4200">
        <w:t>。区别于将约束条件作为次要运动标准来处理的传统方法，作者开创性地将约束</w:t>
      </w:r>
      <w:r w:rsidR="00EA0AAA">
        <w:rPr>
          <w:rFonts w:hint="eastAsia"/>
        </w:rPr>
        <w:t>，</w:t>
      </w:r>
      <w:r w:rsidRPr="00AC4200">
        <w:t>例如关节限制、碰撞和接触直接集成到控制公式中，并赋予其最高优先级。该框架采用动态一致的零空间投影（</w:t>
      </w:r>
      <w:r w:rsidRPr="00AC4200">
        <w:t>Null-Space Projection</w:t>
      </w:r>
      <w:r w:rsidRPr="00AC4200">
        <w:t>）技术，将操作任务和姿态控制依次投影到优先级更高</w:t>
      </w:r>
      <w:r w:rsidR="00EA0AAA">
        <w:rPr>
          <w:rFonts w:hint="eastAsia"/>
        </w:rPr>
        <w:t>任务</w:t>
      </w:r>
      <w:r w:rsidRPr="00AC4200">
        <w:t>的零空间中，从而确保在执行复杂操作任务时，高优先级约束永远不会被</w:t>
      </w:r>
      <w:r w:rsidR="00EA0AAA">
        <w:rPr>
          <w:rFonts w:hint="eastAsia"/>
        </w:rPr>
        <w:t>打破，</w:t>
      </w:r>
      <w:r w:rsidRPr="00AC4200">
        <w:t>显著增强了机器人在高不确定性环境中与物理世界进行安全和高效交互的能力。</w:t>
      </w:r>
    </w:p>
    <w:p w14:paraId="1D7270E0" w14:textId="35895BFD" w:rsidR="00E600E0" w:rsidRDefault="002D0298" w:rsidP="00E600E0">
      <w:pPr>
        <w:ind w:firstLine="420"/>
      </w:pPr>
      <w:r>
        <w:rPr>
          <w:rFonts w:hint="eastAsia"/>
        </w:rPr>
        <w:t>2020</w:t>
      </w:r>
      <w:r>
        <w:rPr>
          <w:rFonts w:hint="eastAsia"/>
        </w:rPr>
        <w:t>年，</w:t>
      </w:r>
      <w:r w:rsidRPr="002D0298">
        <w:t>Victor Klemm</w:t>
      </w:r>
      <w:r w:rsidR="008A5D8F" w:rsidRPr="00741C00">
        <w:rPr>
          <w:vertAlign w:val="superscript"/>
        </w:rPr>
        <w:fldChar w:fldCharType="begin"/>
      </w:r>
      <w:r w:rsidR="008A5D8F" w:rsidRPr="00741C00">
        <w:rPr>
          <w:vertAlign w:val="superscript"/>
        </w:rPr>
        <w:instrText xml:space="preserve"> REF _Ref211195777 \w \h </w:instrText>
      </w:r>
      <w:r w:rsidR="00741C00">
        <w:rPr>
          <w:vertAlign w:val="superscript"/>
        </w:rPr>
        <w:instrText xml:space="preserve"> \* MERGEFORMAT </w:instrText>
      </w:r>
      <w:r w:rsidR="008A5D8F" w:rsidRPr="00741C00">
        <w:rPr>
          <w:vertAlign w:val="superscript"/>
        </w:rPr>
      </w:r>
      <w:r w:rsidR="008A5D8F" w:rsidRPr="00741C00">
        <w:rPr>
          <w:vertAlign w:val="superscript"/>
        </w:rPr>
        <w:fldChar w:fldCharType="separate"/>
      </w:r>
      <w:r w:rsidR="007300A5">
        <w:rPr>
          <w:vertAlign w:val="superscript"/>
        </w:rPr>
        <w:t>[17]</w:t>
      </w:r>
      <w:r w:rsidR="008A5D8F" w:rsidRPr="00741C00">
        <w:rPr>
          <w:vertAlign w:val="superscript"/>
        </w:rPr>
        <w:fldChar w:fldCharType="end"/>
      </w:r>
      <w:r w:rsidRPr="002D0298">
        <w:t>提出了</w:t>
      </w:r>
      <w:r w:rsidRPr="002D0298">
        <w:t>LQR</w:t>
      </w:r>
      <w:r w:rsidRPr="002D0298">
        <w:t>辅助的全身控制框架，成功应用于带有运动学闭环（</w:t>
      </w:r>
      <w:r>
        <w:rPr>
          <w:rFonts w:hint="eastAsia"/>
        </w:rPr>
        <w:t>闭式</w:t>
      </w:r>
      <w:r w:rsidRPr="002D0298">
        <w:t>四连杆机构）的轮式双足机器人</w:t>
      </w:r>
      <w:r w:rsidRPr="002D0298">
        <w:t xml:space="preserve"> Ascento</w:t>
      </w:r>
      <w:r w:rsidRPr="002D0298">
        <w:t>。该方法首先为机器人</w:t>
      </w:r>
      <w:r w:rsidRPr="002D0298">
        <w:t xml:space="preserve"> Ascento </w:t>
      </w:r>
      <w:r w:rsidRPr="002D0298">
        <w:t>导出了完整的刚体动力学模型，特别是通过闭环力（</w:t>
      </w:r>
      <w:r w:rsidRPr="002D0298">
        <w:t>Loop Closure Forces</w:t>
      </w:r>
      <w:r w:rsidRPr="002D0298">
        <w:t>）的解析解，以一种可推广的方式处理了腿部的运动学闭环。最关键的是，为了解决轮式平衡机器人固有的非最小相位（</w:t>
      </w:r>
      <w:r w:rsidRPr="002D0298">
        <w:t>non-minimum phase</w:t>
      </w:r>
      <w:r w:rsidRPr="002D0298">
        <w:t>）平衡动力学问题，作者将一个线性二次调节器（</w:t>
      </w:r>
      <w:r w:rsidRPr="002D0298">
        <w:t>LQR</w:t>
      </w:r>
      <w:r w:rsidRPr="002D0298">
        <w:t>）反馈律作为一个运动任务集成到分层</w:t>
      </w:r>
      <w:r w:rsidRPr="002D0298">
        <w:t xml:space="preserve"> WBC </w:t>
      </w:r>
      <w:r w:rsidRPr="002D0298">
        <w:t>方案中</w:t>
      </w:r>
      <w:r w:rsidRPr="002D0298">
        <w:t xml:space="preserve"> </w:t>
      </w:r>
      <w:r w:rsidRPr="002D0298">
        <w:t>，从而使控制器能够生成正确的</w:t>
      </w:r>
      <w:r w:rsidRPr="002D0298">
        <w:t>“</w:t>
      </w:r>
      <w:r w:rsidRPr="002D0298">
        <w:t>先向后、再向前</w:t>
      </w:r>
      <w:r w:rsidRPr="002D0298">
        <w:t>”</w:t>
      </w:r>
      <w:r w:rsidRPr="002D0298">
        <w:t>的加速行为以保持平衡。此外，该方案还通过根据零力矩点（</w:t>
      </w:r>
      <w:r w:rsidRPr="002D0298">
        <w:t>ZMP</w:t>
      </w:r>
      <w:r w:rsidRPr="002D0298">
        <w:t>）的位置来调节机器人车体</w:t>
      </w:r>
      <w:r w:rsidRPr="002D0298">
        <w:lastRenderedPageBreak/>
        <w:t>侧倾角，提高了机器人在转弯时抵抗侧翻的鲁棒性。</w:t>
      </w:r>
    </w:p>
    <w:p w14:paraId="53BFDA02" w14:textId="77777777" w:rsidR="00296952" w:rsidRDefault="00296952" w:rsidP="00296952">
      <w:pPr>
        <w:pStyle w:val="af9"/>
        <w:spacing w:before="312"/>
      </w:pPr>
      <w:r>
        <w:drawing>
          <wp:inline distT="0" distB="0" distL="0" distR="0" wp14:anchorId="5C6324E8" wp14:editId="0F9DB79F">
            <wp:extent cx="5274310" cy="1726565"/>
            <wp:effectExtent l="0" t="0" r="2540" b="6985"/>
            <wp:docPr id="1286452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52928" name=""/>
                    <pic:cNvPicPr/>
                  </pic:nvPicPr>
                  <pic:blipFill>
                    <a:blip r:embed="rId19"/>
                    <a:stretch>
                      <a:fillRect/>
                    </a:stretch>
                  </pic:blipFill>
                  <pic:spPr>
                    <a:xfrm>
                      <a:off x="0" y="0"/>
                      <a:ext cx="5274310" cy="1726565"/>
                    </a:xfrm>
                    <a:prstGeom prst="rect">
                      <a:avLst/>
                    </a:prstGeom>
                  </pic:spPr>
                </pic:pic>
              </a:graphicData>
            </a:graphic>
          </wp:inline>
        </w:drawing>
      </w:r>
    </w:p>
    <w:p w14:paraId="2E2CE98F" w14:textId="261862E2" w:rsidR="00296952" w:rsidRPr="00E600E0" w:rsidRDefault="00296952" w:rsidP="00296952">
      <w:pPr>
        <w:pStyle w:val="af6"/>
        <w:spacing w:after="312"/>
        <w:ind w:firstLine="360"/>
        <w:rPr>
          <w:rFonts w:hint="eastAsia"/>
        </w:rPr>
      </w:pPr>
      <w:r>
        <w:rPr>
          <w:rFonts w:hint="eastAsia"/>
        </w:rPr>
        <w:t>图</w:t>
      </w:r>
      <w:r>
        <w:rPr>
          <w:rFonts w:hint="eastAsia"/>
        </w:rPr>
        <w:t>1.</w:t>
      </w:r>
      <w:r w:rsidR="003E4445">
        <w:rPr>
          <w:rFonts w:hint="eastAsia"/>
        </w:rPr>
        <w:t>10</w:t>
      </w:r>
      <w:r>
        <w:rPr>
          <w:rFonts w:hint="eastAsia"/>
        </w:rPr>
        <w:t xml:space="preserve"> </w:t>
      </w:r>
      <w:r>
        <w:rPr>
          <w:rFonts w:hint="eastAsia"/>
        </w:rPr>
        <w:t>腿部连杆运动闭环（左），</w:t>
      </w:r>
      <w:r>
        <w:rPr>
          <w:rFonts w:hint="eastAsia"/>
        </w:rPr>
        <w:t>LQR-WBC</w:t>
      </w:r>
      <w:r>
        <w:rPr>
          <w:rFonts w:hint="eastAsia"/>
        </w:rPr>
        <w:t>控制框架（右）</w:t>
      </w:r>
    </w:p>
    <w:p w14:paraId="583D5084" w14:textId="5A3AF0F1" w:rsidR="00824843" w:rsidRDefault="00DF6B32" w:rsidP="00824843">
      <w:pPr>
        <w:ind w:firstLineChars="0" w:firstLine="420"/>
      </w:pPr>
      <w:r>
        <w:rPr>
          <w:rFonts w:hint="eastAsia"/>
        </w:rPr>
        <w:t>2022</w:t>
      </w:r>
      <w:r>
        <w:rPr>
          <w:rFonts w:hint="eastAsia"/>
        </w:rPr>
        <w:t>年</w:t>
      </w:r>
      <w:r w:rsidR="00D8675C">
        <w:rPr>
          <w:rFonts w:hint="eastAsia"/>
        </w:rPr>
        <w:t>，</w:t>
      </w:r>
      <w:r w:rsidRPr="00DF6B32">
        <w:t>Jiajun Wang</w:t>
      </w:r>
      <w:r w:rsidR="00D8675C" w:rsidRPr="00C13620">
        <w:rPr>
          <w:vertAlign w:val="superscript"/>
        </w:rPr>
        <w:fldChar w:fldCharType="begin"/>
      </w:r>
      <w:r w:rsidR="00D8675C" w:rsidRPr="00C13620">
        <w:rPr>
          <w:vertAlign w:val="superscript"/>
        </w:rPr>
        <w:instrText xml:space="preserve"> REF _Ref211195041 \w \h </w:instrText>
      </w:r>
      <w:r w:rsidR="00C13620">
        <w:rPr>
          <w:vertAlign w:val="superscript"/>
        </w:rPr>
        <w:instrText xml:space="preserve"> \* MERGEFORMAT </w:instrText>
      </w:r>
      <w:r w:rsidR="00D8675C" w:rsidRPr="00C13620">
        <w:rPr>
          <w:vertAlign w:val="superscript"/>
        </w:rPr>
      </w:r>
      <w:r w:rsidR="00D8675C" w:rsidRPr="00C13620">
        <w:rPr>
          <w:vertAlign w:val="superscript"/>
        </w:rPr>
        <w:fldChar w:fldCharType="separate"/>
      </w:r>
      <w:r w:rsidR="007300A5">
        <w:rPr>
          <w:vertAlign w:val="superscript"/>
        </w:rPr>
        <w:t>[18]</w:t>
      </w:r>
      <w:r w:rsidR="00D8675C" w:rsidRPr="00C13620">
        <w:rPr>
          <w:vertAlign w:val="superscript"/>
        </w:rPr>
        <w:fldChar w:fldCharType="end"/>
      </w:r>
      <w:r w:rsidRPr="00DF6B32">
        <w:rPr>
          <w:rFonts w:hint="eastAsia"/>
        </w:rPr>
        <w:t>提出了一种新颖的</w:t>
      </w:r>
      <w:r w:rsidRPr="00DF6B32">
        <w:t xml:space="preserve"> MFT </w:t>
      </w:r>
      <w:r w:rsidRPr="00DF6B32">
        <w:rPr>
          <w:rFonts w:hint="eastAsia"/>
        </w:rPr>
        <w:t>增强型全身控制方案（</w:t>
      </w:r>
      <w:r w:rsidRPr="00DF6B32">
        <w:t>MFT-WBC</w:t>
      </w:r>
      <w:r w:rsidRPr="00DF6B32">
        <w:rPr>
          <w:rFonts w:hint="eastAsia"/>
        </w:rPr>
        <w:t>）。该方案的解决</w:t>
      </w:r>
      <w:r>
        <w:rPr>
          <w:rFonts w:hint="eastAsia"/>
        </w:rPr>
        <w:t>了</w:t>
      </w:r>
      <w:r w:rsidRPr="00DF6B32">
        <w:t xml:space="preserve">MFT </w:t>
      </w:r>
      <w:r w:rsidRPr="00DF6B32">
        <w:rPr>
          <w:rFonts w:hint="eastAsia"/>
        </w:rPr>
        <w:t>指标与机器人构型之间的非线性关系，通过离线预处理建立机器人的</w:t>
      </w:r>
      <w:r w:rsidRPr="00DF6B32">
        <w:t xml:space="preserve"> MFT </w:t>
      </w:r>
      <w:r w:rsidRPr="00DF6B32">
        <w:rPr>
          <w:rFonts w:hint="eastAsia"/>
        </w:rPr>
        <w:t>优选空间，并将其近似为多面体；随后，该多面体被转化为加速度层面的软不等式约束（通过引入松弛变量）集成到在线的二次规划（</w:t>
      </w:r>
      <w:r w:rsidRPr="00DF6B32">
        <w:t>QP</w:t>
      </w:r>
      <w:r w:rsidRPr="00DF6B32">
        <w:rPr>
          <w:rFonts w:hint="eastAsia"/>
        </w:rPr>
        <w:t>）优化问题中。这种离线建模与在线</w:t>
      </w:r>
      <w:r w:rsidRPr="00DF6B32">
        <w:t xml:space="preserve"> QP </w:t>
      </w:r>
      <w:r w:rsidRPr="00DF6B32">
        <w:rPr>
          <w:rFonts w:hint="eastAsia"/>
        </w:rPr>
        <w:t>优化相结合的策略，不仅大幅减轻了在线计算负担，实现了</w:t>
      </w:r>
      <w:r w:rsidRPr="00DF6B32">
        <w:rPr>
          <w:rFonts w:hint="eastAsia"/>
        </w:rPr>
        <w:t xml:space="preserve">1 kHz </w:t>
      </w:r>
      <w:r w:rsidRPr="00DF6B32">
        <w:rPr>
          <w:rFonts w:hint="eastAsia"/>
        </w:rPr>
        <w:t>的高频伺服速率，更重要的是，它确保了机器人在动态任务执行过程中能维持在高传递性配置内，从而显著提升了并联腿式机器人的高速度、高加速度能力，并有效增强了系统对外部冲击和不平坦地形的反应鲁棒性。</w:t>
      </w:r>
    </w:p>
    <w:p w14:paraId="1BD63046" w14:textId="77777777" w:rsidR="00A25178" w:rsidRDefault="00A25178" w:rsidP="00A25178">
      <w:pPr>
        <w:pStyle w:val="af9"/>
        <w:spacing w:before="312"/>
      </w:pPr>
      <w:r>
        <w:drawing>
          <wp:inline distT="0" distB="0" distL="0" distR="0" wp14:anchorId="05AEB642" wp14:editId="617B4C81">
            <wp:extent cx="4637214" cy="1842380"/>
            <wp:effectExtent l="0" t="0" r="0" b="5715"/>
            <wp:docPr id="908072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72810" name=""/>
                    <pic:cNvPicPr/>
                  </pic:nvPicPr>
                  <pic:blipFill>
                    <a:blip r:embed="rId20"/>
                    <a:stretch>
                      <a:fillRect/>
                    </a:stretch>
                  </pic:blipFill>
                  <pic:spPr>
                    <a:xfrm>
                      <a:off x="0" y="0"/>
                      <a:ext cx="4794787" cy="1904984"/>
                    </a:xfrm>
                    <a:prstGeom prst="rect">
                      <a:avLst/>
                    </a:prstGeom>
                  </pic:spPr>
                </pic:pic>
              </a:graphicData>
            </a:graphic>
          </wp:inline>
        </w:drawing>
      </w:r>
    </w:p>
    <w:p w14:paraId="15BA5F18" w14:textId="4D484A8A" w:rsidR="00A25178" w:rsidRDefault="00A25178" w:rsidP="00A25178">
      <w:pPr>
        <w:pStyle w:val="af6"/>
        <w:spacing w:after="312"/>
        <w:ind w:firstLine="360"/>
        <w:rPr>
          <w:rFonts w:hint="eastAsia"/>
        </w:rPr>
      </w:pPr>
      <w:r>
        <w:rPr>
          <w:rFonts w:hint="eastAsia"/>
        </w:rPr>
        <w:t>图</w:t>
      </w:r>
      <w:r>
        <w:rPr>
          <w:rFonts w:hint="eastAsia"/>
        </w:rPr>
        <w:t>1.</w:t>
      </w:r>
      <w:r w:rsidR="00C353B6">
        <w:rPr>
          <w:rFonts w:hint="eastAsia"/>
        </w:rPr>
        <w:t>1</w:t>
      </w:r>
      <w:r w:rsidR="00F148A6">
        <w:rPr>
          <w:rFonts w:hint="eastAsia"/>
        </w:rPr>
        <w:t>1</w:t>
      </w:r>
      <w:r>
        <w:rPr>
          <w:rFonts w:hint="eastAsia"/>
        </w:rPr>
        <w:t xml:space="preserve"> MFT-WBC</w:t>
      </w:r>
      <w:r>
        <w:rPr>
          <w:rFonts w:hint="eastAsia"/>
        </w:rPr>
        <w:t>控制框架</w:t>
      </w:r>
    </w:p>
    <w:p w14:paraId="070D11BE" w14:textId="1D75F040" w:rsidR="00177A5C" w:rsidRDefault="00177A5C" w:rsidP="003414B8">
      <w:pPr>
        <w:ind w:firstLineChars="0" w:firstLine="420"/>
      </w:pPr>
      <w:r>
        <w:rPr>
          <w:rFonts w:hint="eastAsia"/>
        </w:rPr>
        <w:t>2022</w:t>
      </w:r>
      <w:r>
        <w:rPr>
          <w:rFonts w:hint="eastAsia"/>
        </w:rPr>
        <w:t>年，</w:t>
      </w:r>
      <w:r w:rsidR="000944AE" w:rsidRPr="005E4B29">
        <w:t>Zhang J</w:t>
      </w:r>
      <w:r w:rsidR="000944AE" w:rsidRPr="000944AE">
        <w:rPr>
          <w:vertAlign w:val="superscript"/>
        </w:rPr>
        <w:fldChar w:fldCharType="begin"/>
      </w:r>
      <w:r w:rsidR="000944AE" w:rsidRPr="000944AE">
        <w:rPr>
          <w:vertAlign w:val="superscript"/>
        </w:rPr>
        <w:instrText xml:space="preserve"> REF _Ref211205109 \r \h </w:instrText>
      </w:r>
      <w:r w:rsidR="000944AE" w:rsidRPr="000944AE">
        <w:rPr>
          <w:vertAlign w:val="superscript"/>
        </w:rPr>
      </w:r>
      <w:r w:rsidR="000944AE">
        <w:rPr>
          <w:vertAlign w:val="superscript"/>
        </w:rPr>
        <w:instrText xml:space="preserve"> \* MERGEFORMAT </w:instrText>
      </w:r>
      <w:r w:rsidR="000944AE" w:rsidRPr="000944AE">
        <w:rPr>
          <w:vertAlign w:val="superscript"/>
        </w:rPr>
        <w:fldChar w:fldCharType="separate"/>
      </w:r>
      <w:r w:rsidR="007300A5">
        <w:rPr>
          <w:vertAlign w:val="superscript"/>
        </w:rPr>
        <w:t>[19]</w:t>
      </w:r>
      <w:r w:rsidR="000944AE" w:rsidRPr="000944AE">
        <w:rPr>
          <w:vertAlign w:val="superscript"/>
        </w:rPr>
        <w:fldChar w:fldCharType="end"/>
      </w:r>
      <w:r w:rsidRPr="00177A5C">
        <w:t>创新性地应用了自适应动态规划</w:t>
      </w:r>
      <w:r>
        <w:rPr>
          <w:rFonts w:hint="eastAsia"/>
        </w:rPr>
        <w:t>（</w:t>
      </w:r>
      <w:r>
        <w:rPr>
          <w:rFonts w:hint="eastAsia"/>
        </w:rPr>
        <w:t>ADP</w:t>
      </w:r>
      <w:r>
        <w:rPr>
          <w:rFonts w:hint="eastAsia"/>
        </w:rPr>
        <w:t>）</w:t>
      </w:r>
      <w:r w:rsidRPr="00177A5C">
        <w:t>，通过价值迭代</w:t>
      </w:r>
      <w:r>
        <w:rPr>
          <w:rFonts w:hint="eastAsia"/>
        </w:rPr>
        <w:t>（</w:t>
      </w:r>
      <w:r>
        <w:rPr>
          <w:rFonts w:hint="eastAsia"/>
        </w:rPr>
        <w:t>VI</w:t>
      </w:r>
      <w:r>
        <w:rPr>
          <w:rFonts w:hint="eastAsia"/>
        </w:rPr>
        <w:t>）</w:t>
      </w:r>
      <w:r w:rsidRPr="00177A5C">
        <w:t>从机器人的不稳定数据中离线学习初始稳定控制器，并利用策略迭代</w:t>
      </w:r>
      <w:r>
        <w:rPr>
          <w:rFonts w:hint="eastAsia"/>
        </w:rPr>
        <w:t>（</w:t>
      </w:r>
      <w:r>
        <w:rPr>
          <w:rFonts w:hint="eastAsia"/>
        </w:rPr>
        <w:t>PI</w:t>
      </w:r>
      <w:r>
        <w:rPr>
          <w:rFonts w:hint="eastAsia"/>
        </w:rPr>
        <w:t>）</w:t>
      </w:r>
      <w:r w:rsidRPr="00177A5C">
        <w:t>在线更新控制策略以快速适应高度、负载等动态变化；同时，</w:t>
      </w:r>
      <w:r w:rsidR="00A87689">
        <w:rPr>
          <w:rFonts w:hint="eastAsia"/>
        </w:rPr>
        <w:t>将</w:t>
      </w:r>
      <w:r w:rsidRPr="00177A5C">
        <w:t>ADP</w:t>
      </w:r>
      <w:r w:rsidRPr="00177A5C">
        <w:t>生成的平衡参考指令嵌入</w:t>
      </w:r>
      <w:r w:rsidRPr="00177A5C">
        <w:t>WBC</w:t>
      </w:r>
      <w:r w:rsidRPr="00177A5C">
        <w:t>的优化框架，实现了在多任务场景下对机器人全身关节的协调控制。物理实验验证了该框架的强适应性、高鲁棒性以及优异的运动灵活性，显著提升了</w:t>
      </w:r>
      <w:r w:rsidR="009B7270" w:rsidRPr="00137C38">
        <w:rPr>
          <w:rFonts w:hint="eastAsia"/>
        </w:rPr>
        <w:t>Ollie</w:t>
      </w:r>
      <w:r w:rsidRPr="00177A5C">
        <w:t>机器人在复杂地形（如斜坡、台阶）下的自主运动能力。</w:t>
      </w:r>
    </w:p>
    <w:p w14:paraId="453D9950" w14:textId="77777777" w:rsidR="00137C38" w:rsidRDefault="00137C38" w:rsidP="00137C38">
      <w:pPr>
        <w:pStyle w:val="af9"/>
        <w:spacing w:before="312"/>
      </w:pPr>
      <w:r w:rsidRPr="00137C38">
        <w:rPr>
          <w:rFonts w:hint="eastAsia"/>
        </w:rPr>
        <w:lastRenderedPageBreak/>
        <w:drawing>
          <wp:inline distT="0" distB="0" distL="0" distR="0" wp14:anchorId="10398493" wp14:editId="6F336460">
            <wp:extent cx="3391309" cy="2344847"/>
            <wp:effectExtent l="0" t="0" r="0" b="0"/>
            <wp:docPr id="162403186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08059" cy="2356428"/>
                    </a:xfrm>
                    <a:prstGeom prst="rect">
                      <a:avLst/>
                    </a:prstGeom>
                    <a:noFill/>
                    <a:ln>
                      <a:noFill/>
                    </a:ln>
                  </pic:spPr>
                </pic:pic>
              </a:graphicData>
            </a:graphic>
          </wp:inline>
        </w:drawing>
      </w:r>
    </w:p>
    <w:p w14:paraId="2BF487E6" w14:textId="06A47BF0" w:rsidR="00137C38" w:rsidRDefault="00137C38" w:rsidP="00137C38">
      <w:pPr>
        <w:pStyle w:val="af6"/>
        <w:spacing w:after="312"/>
        <w:ind w:firstLine="360"/>
        <w:rPr>
          <w:rFonts w:hint="eastAsia"/>
        </w:rPr>
      </w:pPr>
      <w:r>
        <w:rPr>
          <w:rFonts w:hint="eastAsia"/>
        </w:rPr>
        <w:t>图</w:t>
      </w:r>
      <w:r>
        <w:rPr>
          <w:rFonts w:hint="eastAsia"/>
        </w:rPr>
        <w:t xml:space="preserve">1.12 </w:t>
      </w:r>
      <w:r w:rsidRPr="00137C38">
        <w:rPr>
          <w:rFonts w:hint="eastAsia"/>
        </w:rPr>
        <w:t>Ollie</w:t>
      </w:r>
      <w:r w:rsidRPr="00137C38">
        <w:rPr>
          <w:rFonts w:hint="eastAsia"/>
        </w:rPr>
        <w:t>的控制框架</w:t>
      </w:r>
    </w:p>
    <w:p w14:paraId="48EDD968" w14:textId="519F5463" w:rsidR="00B549FC" w:rsidRDefault="00D25F3B" w:rsidP="003414B8">
      <w:pPr>
        <w:ind w:firstLineChars="0" w:firstLine="420"/>
      </w:pPr>
      <w:r>
        <w:rPr>
          <w:rFonts w:hint="eastAsia"/>
        </w:rPr>
        <w:t>2023</w:t>
      </w:r>
      <w:r>
        <w:rPr>
          <w:rFonts w:hint="eastAsia"/>
        </w:rPr>
        <w:t>年，</w:t>
      </w:r>
      <w:r w:rsidRPr="00D25F3B">
        <w:t>Jianqiao Yu</w:t>
      </w:r>
      <w:r w:rsidRPr="00D72828">
        <w:rPr>
          <w:vertAlign w:val="superscript"/>
        </w:rPr>
        <w:t xml:space="preserve"> </w:t>
      </w:r>
      <w:r w:rsidR="00F34061" w:rsidRPr="00D72828">
        <w:rPr>
          <w:vertAlign w:val="superscript"/>
        </w:rPr>
        <w:fldChar w:fldCharType="begin"/>
      </w:r>
      <w:r w:rsidR="00F34061" w:rsidRPr="00D72828">
        <w:rPr>
          <w:vertAlign w:val="superscript"/>
        </w:rPr>
        <w:instrText xml:space="preserve"> REF _Ref211189593 \w \h </w:instrText>
      </w:r>
      <w:r w:rsidR="00D72828">
        <w:rPr>
          <w:vertAlign w:val="superscript"/>
        </w:rPr>
        <w:instrText xml:space="preserve"> \* MERGEFORMAT </w:instrText>
      </w:r>
      <w:r w:rsidR="00F34061" w:rsidRPr="00D72828">
        <w:rPr>
          <w:vertAlign w:val="superscript"/>
        </w:rPr>
      </w:r>
      <w:r w:rsidR="00F34061" w:rsidRPr="00D72828">
        <w:rPr>
          <w:vertAlign w:val="superscript"/>
        </w:rPr>
        <w:fldChar w:fldCharType="separate"/>
      </w:r>
      <w:r w:rsidR="007300A5">
        <w:rPr>
          <w:vertAlign w:val="superscript"/>
        </w:rPr>
        <w:t>[7]</w:t>
      </w:r>
      <w:r w:rsidR="00F34061" w:rsidRPr="00D72828">
        <w:rPr>
          <w:vertAlign w:val="superscript"/>
        </w:rPr>
        <w:fldChar w:fldCharType="end"/>
      </w:r>
      <w:r w:rsidR="00F34061" w:rsidRPr="00F34061">
        <w:t>提出了一套基于模型预测控制（</w:t>
      </w:r>
      <w:r w:rsidR="00F34061" w:rsidRPr="00F34061">
        <w:t>MPC</w:t>
      </w:r>
      <w:r w:rsidR="00F34061" w:rsidRPr="00F34061">
        <w:t>）的全身姿态跟踪框架。研究团队创新性地提出了轮式刚体动力学（</w:t>
      </w:r>
      <w:r w:rsidR="00F34061" w:rsidRPr="00F34061">
        <w:t>WRBD</w:t>
      </w:r>
      <w:r w:rsidR="00F34061" w:rsidRPr="00F34061">
        <w:t>）模型，该模型将机器人躯干视为浮动基，并直接将车轮的非完整约束纳入动力学方程，从而在保证模型精度的同时显著降低了计算复杂度。基于此模型设计的</w:t>
      </w:r>
      <w:r w:rsidR="00F34061" w:rsidRPr="00F34061">
        <w:t>MPC</w:t>
      </w:r>
      <w:r w:rsidR="00F34061" w:rsidRPr="00F34061">
        <w:t>控制器，能够实时优化并跟踪躯干的</w:t>
      </w:r>
      <w:r w:rsidR="00F34061" w:rsidRPr="00F34061">
        <w:t>6</w:t>
      </w:r>
      <w:r w:rsidR="00F34061" w:rsidRPr="00F34061">
        <w:t>自由度位姿，同时综合考虑动力学约束与执行器极限，最终在实物平台上实现了超越传统</w:t>
      </w:r>
      <w:r w:rsidR="00F34061" w:rsidRPr="00F34061">
        <w:t>LQR</w:t>
      </w:r>
      <w:r w:rsidR="00F34061" w:rsidRPr="00F34061">
        <w:t>控制器的轨迹跟踪性能，为轮足机器人在复杂环境下的高动态运动提供了关键技术支撑。</w:t>
      </w:r>
    </w:p>
    <w:p w14:paraId="597EA4D4" w14:textId="77777777" w:rsidR="00A25178" w:rsidRDefault="00A25178" w:rsidP="00A25178">
      <w:pPr>
        <w:pStyle w:val="af9"/>
        <w:spacing w:before="312"/>
      </w:pPr>
      <w:r>
        <w:drawing>
          <wp:inline distT="0" distB="0" distL="0" distR="0" wp14:anchorId="5B1E8E81" wp14:editId="26488C3C">
            <wp:extent cx="3013314" cy="1933928"/>
            <wp:effectExtent l="0" t="0" r="0" b="9525"/>
            <wp:docPr id="12234234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22244" cy="1939659"/>
                    </a:xfrm>
                    <a:prstGeom prst="rect">
                      <a:avLst/>
                    </a:prstGeom>
                    <a:noFill/>
                  </pic:spPr>
                </pic:pic>
              </a:graphicData>
            </a:graphic>
          </wp:inline>
        </w:drawing>
      </w:r>
    </w:p>
    <w:p w14:paraId="64543423" w14:textId="495CE600" w:rsidR="00A25178" w:rsidRDefault="00A25178" w:rsidP="00A25178">
      <w:pPr>
        <w:pStyle w:val="af6"/>
        <w:spacing w:after="312"/>
        <w:ind w:firstLine="360"/>
        <w:rPr>
          <w:rFonts w:hint="eastAsia"/>
        </w:rPr>
      </w:pPr>
      <w:r>
        <w:rPr>
          <w:rFonts w:hint="eastAsia"/>
        </w:rPr>
        <w:t>图</w:t>
      </w:r>
      <w:r>
        <w:rPr>
          <w:rFonts w:hint="eastAsia"/>
        </w:rPr>
        <w:t>1.1</w:t>
      </w:r>
      <w:r w:rsidR="007D78E9">
        <w:rPr>
          <w:rFonts w:hint="eastAsia"/>
        </w:rPr>
        <w:t>3</w:t>
      </w:r>
      <w:r>
        <w:rPr>
          <w:rFonts w:hint="eastAsia"/>
        </w:rPr>
        <w:t xml:space="preserve"> HotWheel</w:t>
      </w:r>
      <w:r>
        <w:rPr>
          <w:rFonts w:hint="eastAsia"/>
        </w:rPr>
        <w:t>控制框架</w:t>
      </w:r>
    </w:p>
    <w:p w14:paraId="53D4A01F" w14:textId="74202E32" w:rsidR="004107C9" w:rsidRDefault="0087629C" w:rsidP="002D5744">
      <w:pPr>
        <w:ind w:firstLine="420"/>
      </w:pPr>
      <w:r w:rsidRPr="000F6692">
        <w:t>2025</w:t>
      </w:r>
      <w:r>
        <w:rPr>
          <w:rFonts w:hint="eastAsia"/>
        </w:rPr>
        <w:t>年，</w:t>
      </w:r>
      <w:r w:rsidR="00C90E19">
        <w:rPr>
          <w:rFonts w:hint="eastAsia"/>
        </w:rPr>
        <w:t>Hao Xia</w:t>
      </w:r>
      <w:r w:rsidR="00294980" w:rsidRPr="0087629C">
        <w:rPr>
          <w:vertAlign w:val="superscript"/>
        </w:rPr>
        <w:fldChar w:fldCharType="begin"/>
      </w:r>
      <w:r w:rsidR="00294980" w:rsidRPr="0087629C">
        <w:rPr>
          <w:vertAlign w:val="superscript"/>
        </w:rPr>
        <w:instrText xml:space="preserve"> REF _Ref211188989 \w \h </w:instrText>
      </w:r>
      <w:r w:rsidR="00294980">
        <w:rPr>
          <w:vertAlign w:val="superscript"/>
        </w:rPr>
        <w:instrText xml:space="preserve"> \* MERGEFORMAT </w:instrText>
      </w:r>
      <w:r w:rsidR="00294980" w:rsidRPr="0087629C">
        <w:rPr>
          <w:vertAlign w:val="superscript"/>
        </w:rPr>
      </w:r>
      <w:r w:rsidR="00294980" w:rsidRPr="0087629C">
        <w:rPr>
          <w:vertAlign w:val="superscript"/>
        </w:rPr>
        <w:fldChar w:fldCharType="separate"/>
      </w:r>
      <w:r w:rsidR="007300A5">
        <w:rPr>
          <w:vertAlign w:val="superscript"/>
        </w:rPr>
        <w:t>[20]</w:t>
      </w:r>
      <w:r w:rsidR="00294980" w:rsidRPr="0087629C">
        <w:rPr>
          <w:vertAlign w:val="superscript"/>
        </w:rPr>
        <w:fldChar w:fldCharType="end"/>
      </w:r>
      <w:r w:rsidR="00677084" w:rsidRPr="005A7CC2">
        <w:t>在跳跃控制方面</w:t>
      </w:r>
      <w:r w:rsidR="005A7CC2" w:rsidRPr="005A7CC2">
        <w:t>提出了一套集成了轨迹规划与空中姿态控制的综合解决方案。首先，它通过轨迹规划实现了对特定跳跃高度的精确控制，并设计了基于阻抗控制的轨迹跟踪器与跳跃状态观测器，确保了起跳与着陆阶段的稳定性。</w:t>
      </w:r>
      <w:r w:rsidR="001B424E">
        <w:rPr>
          <w:rFonts w:hint="eastAsia"/>
        </w:rPr>
        <w:t>特别的</w:t>
      </w:r>
      <w:r w:rsidR="005A7CC2" w:rsidRPr="005A7CC2">
        <w:t>，研究首次为双轮</w:t>
      </w:r>
      <w:r w:rsidR="00746D66">
        <w:rPr>
          <w:rFonts w:hint="eastAsia"/>
        </w:rPr>
        <w:t>足</w:t>
      </w:r>
      <w:r w:rsidR="005A7CC2" w:rsidRPr="005A7CC2">
        <w:t>机器人建立了一个专门的空中动力学模型，并基于此设计了空中姿态控制器，有效抑制了因腿部伸缩引起的机体俯仰与摆动，显著提升了跳跃过程的稳定性与可靠性，并通过实物实验验证了其优越性能。</w:t>
      </w:r>
    </w:p>
    <w:p w14:paraId="6F3F4E55" w14:textId="77777777" w:rsidR="0039526F" w:rsidRDefault="0039526F" w:rsidP="0039526F">
      <w:pPr>
        <w:pStyle w:val="af9"/>
        <w:spacing w:before="312"/>
      </w:pPr>
      <w:r>
        <w:lastRenderedPageBreak/>
        <w:drawing>
          <wp:inline distT="0" distB="0" distL="0" distR="0" wp14:anchorId="655F5E70" wp14:editId="7B963812">
            <wp:extent cx="3755390" cy="1560830"/>
            <wp:effectExtent l="0" t="0" r="0" b="1270"/>
            <wp:docPr id="141053242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55390" cy="1560830"/>
                    </a:xfrm>
                    <a:prstGeom prst="rect">
                      <a:avLst/>
                    </a:prstGeom>
                    <a:noFill/>
                  </pic:spPr>
                </pic:pic>
              </a:graphicData>
            </a:graphic>
          </wp:inline>
        </w:drawing>
      </w:r>
    </w:p>
    <w:p w14:paraId="53F0961C" w14:textId="05D3410B" w:rsidR="0039526F" w:rsidRPr="00AA04A2" w:rsidRDefault="0039526F" w:rsidP="0039526F">
      <w:pPr>
        <w:pStyle w:val="af6"/>
        <w:spacing w:after="312"/>
        <w:ind w:firstLine="360"/>
        <w:rPr>
          <w:noProof/>
          <w:sz w:val="21"/>
          <w:szCs w:val="20"/>
        </w:rPr>
      </w:pPr>
      <w:r>
        <w:rPr>
          <w:rFonts w:hint="eastAsia"/>
        </w:rPr>
        <w:t>图</w:t>
      </w:r>
      <w:r>
        <w:rPr>
          <w:rFonts w:hint="eastAsia"/>
        </w:rPr>
        <w:t>1.1</w:t>
      </w:r>
      <w:r w:rsidR="00254B67">
        <w:rPr>
          <w:rFonts w:hint="eastAsia"/>
        </w:rPr>
        <w:t>4</w:t>
      </w:r>
      <w:r>
        <w:rPr>
          <w:rFonts w:hint="eastAsia"/>
        </w:rPr>
        <w:t xml:space="preserve"> </w:t>
      </w:r>
      <w:r w:rsidRPr="002D5744">
        <w:rPr>
          <w:rFonts w:hint="eastAsia"/>
        </w:rPr>
        <w:t>跳跃过程及轨迹规划示意图</w:t>
      </w:r>
    </w:p>
    <w:p w14:paraId="11E6AD42" w14:textId="789657DA" w:rsidR="005D6C58" w:rsidRDefault="00000000">
      <w:pPr>
        <w:pStyle w:val="21"/>
      </w:pPr>
      <w:r>
        <w:rPr>
          <w:rFonts w:hint="eastAsia"/>
        </w:rPr>
        <w:t>二、毕业设计（论文）方案介绍（主要内容）</w:t>
      </w:r>
    </w:p>
    <w:p w14:paraId="2A951BC9" w14:textId="7C293559" w:rsidR="000923A3" w:rsidRPr="000923A3" w:rsidRDefault="000923A3" w:rsidP="002A1397">
      <w:pPr>
        <w:pStyle w:val="23"/>
      </w:pPr>
      <w:r w:rsidRPr="000923A3">
        <w:rPr>
          <w:rFonts w:hint="eastAsia"/>
        </w:rPr>
        <w:t xml:space="preserve">2.1 </w:t>
      </w:r>
      <w:r w:rsidRPr="000923A3">
        <w:rPr>
          <w:rFonts w:hint="eastAsia"/>
        </w:rPr>
        <w:t>双轮足机器人机械结构设计与样机研制</w:t>
      </w:r>
    </w:p>
    <w:p w14:paraId="3557B14E" w14:textId="2874E8B2" w:rsidR="000923A3" w:rsidRPr="007F034D" w:rsidRDefault="000923A3" w:rsidP="000923A3">
      <w:pPr>
        <w:ind w:firstLine="420"/>
        <w:rPr>
          <w:rFonts w:ascii="宋体" w:hAnsi="宋体" w:hint="eastAsia"/>
          <w:szCs w:val="21"/>
        </w:rPr>
      </w:pPr>
      <w:r w:rsidRPr="007F034D">
        <w:rPr>
          <w:rFonts w:ascii="宋体" w:hAnsi="宋体" w:hint="eastAsia"/>
          <w:szCs w:val="21"/>
        </w:rPr>
        <w:t>针对非结构化地形下的移动需求，完成双轮足机器人的整体机械结构设计，重点进行轮腿融合构型、关节驱动方案、传动机构（如同步带、连杆）的详细设计；利用三维建模软件完成虚拟样机装配与关键部件的强度、干涉分析；在此基础上，完成物理样机的加工、装配与调试，为后续运动控制研究提供平台。</w:t>
      </w:r>
    </w:p>
    <w:p w14:paraId="0039DB86" w14:textId="77777777" w:rsidR="000923A3" w:rsidRPr="000923A3" w:rsidRDefault="000923A3" w:rsidP="002A1397">
      <w:pPr>
        <w:pStyle w:val="23"/>
      </w:pPr>
      <w:r w:rsidRPr="000923A3">
        <w:rPr>
          <w:rFonts w:hint="eastAsia"/>
        </w:rPr>
        <w:t xml:space="preserve">2.2 </w:t>
      </w:r>
      <w:r w:rsidRPr="000923A3">
        <w:rPr>
          <w:rFonts w:hint="eastAsia"/>
        </w:rPr>
        <w:t>双轮足机器人运动学与动力学建模</w:t>
      </w:r>
    </w:p>
    <w:p w14:paraId="46A76385" w14:textId="77777777" w:rsidR="000923A3" w:rsidRPr="007F034D" w:rsidRDefault="000923A3" w:rsidP="000923A3">
      <w:pPr>
        <w:ind w:firstLine="420"/>
        <w:rPr>
          <w:rFonts w:ascii="宋体" w:hAnsi="宋体" w:hint="eastAsia"/>
          <w:szCs w:val="21"/>
        </w:rPr>
      </w:pPr>
      <w:r w:rsidRPr="007F034D">
        <w:rPr>
          <w:rFonts w:ascii="宋体" w:hAnsi="宋体" w:hint="eastAsia"/>
          <w:szCs w:val="21"/>
        </w:rPr>
        <w:t>基于已建立的机器人三维模型，分别建立其轮式运动模式下的运动学模型和足式运动模式下的腿部正逆运动学模型；综合考虑机器人的质量分布、关节驱动力矩与地面接触力，利用拉格朗日法或牛顿-欧拉法建立整机动力学模型，为运动控制算法的设计提供理论基础。</w:t>
      </w:r>
    </w:p>
    <w:p w14:paraId="1EA1B5DE" w14:textId="43D6A880" w:rsidR="000923A3" w:rsidRPr="000923A3" w:rsidRDefault="000923A3" w:rsidP="002A1397">
      <w:pPr>
        <w:pStyle w:val="23"/>
      </w:pPr>
      <w:r w:rsidRPr="000923A3">
        <w:rPr>
          <w:rFonts w:hint="eastAsia"/>
        </w:rPr>
        <w:t xml:space="preserve">2.3 </w:t>
      </w:r>
      <w:r w:rsidRPr="000923A3">
        <w:rPr>
          <w:rFonts w:hint="eastAsia"/>
        </w:rPr>
        <w:t>基于轮足协同的一体化运动控制算法设计</w:t>
      </w:r>
    </w:p>
    <w:p w14:paraId="3CCAD1A0" w14:textId="77777777" w:rsidR="000923A3" w:rsidRPr="007F034D" w:rsidRDefault="000923A3" w:rsidP="000923A3">
      <w:pPr>
        <w:ind w:firstLine="420"/>
        <w:rPr>
          <w:rFonts w:ascii="宋体" w:hAnsi="宋体" w:hint="eastAsia"/>
          <w:szCs w:val="21"/>
        </w:rPr>
      </w:pPr>
      <w:r w:rsidRPr="00B8052C">
        <w:rPr>
          <w:rFonts w:ascii="宋体" w:hAnsi="宋体" w:hint="eastAsia"/>
          <w:szCs w:val="21"/>
        </w:rPr>
        <w:t>立足于轮足融合的运动理念，设计不区分轮/足模式的统一控制框架。采用虚拟模型控制（VMC） 作为核心控制策略，通过为机器人躯干目标运动规划虚拟力/力矩，并利用加权分配算法将虚拟指令动态、协调地分配至驱动轮电机与腿部关节电机，实现机器人在复杂地形下同时利用轮式高效性与腿部适应性的稳定运动。在此基础上，将简化动力学模型嵌入模型预测控制（MPC） 框架中，用于进行前瞻性优化，以处理动力学约束并增强抗干扰能力；同时，将线性二次型调节器（LQR） 用于局部平衡点的镇定控制，确保系统的快速响应与稳定性</w:t>
      </w:r>
      <w:r w:rsidRPr="007F034D">
        <w:rPr>
          <w:rFonts w:ascii="宋体" w:hAnsi="宋体" w:hint="eastAsia"/>
          <w:szCs w:val="21"/>
        </w:rPr>
        <w:t>。</w:t>
      </w:r>
    </w:p>
    <w:p w14:paraId="4BD8C802" w14:textId="77777777" w:rsidR="000923A3" w:rsidRPr="000923A3" w:rsidRDefault="000923A3" w:rsidP="002A1397">
      <w:pPr>
        <w:pStyle w:val="23"/>
      </w:pPr>
      <w:r w:rsidRPr="000923A3">
        <w:rPr>
          <w:rFonts w:hint="eastAsia"/>
        </w:rPr>
        <w:t xml:space="preserve">2.4 </w:t>
      </w:r>
      <w:r w:rsidRPr="000923A3">
        <w:rPr>
          <w:rFonts w:hint="eastAsia"/>
        </w:rPr>
        <w:t>运动控制仿真与实验验证</w:t>
      </w:r>
    </w:p>
    <w:p w14:paraId="567DC93F" w14:textId="46B79703" w:rsidR="000923A3" w:rsidRPr="000B1BA1" w:rsidRDefault="000923A3" w:rsidP="000923A3">
      <w:pPr>
        <w:ind w:firstLine="420"/>
        <w:rPr>
          <w:rFonts w:ascii="宋体" w:hAnsi="宋体" w:hint="eastAsia"/>
          <w:szCs w:val="21"/>
        </w:rPr>
      </w:pPr>
      <w:r w:rsidRPr="007F034D">
        <w:rPr>
          <w:rFonts w:ascii="宋体" w:hAnsi="宋体" w:hint="eastAsia"/>
          <w:szCs w:val="21"/>
        </w:rPr>
        <w:t>在MATLAB仿真环境中搭建机器人与控制算法的联合仿真平台，验证机械结构的合理性、运动学模型的正确性以及控制算法的有效性；通过物理样机实验，在平坦地面、斜坡、台阶等典型场景下进行运动测试，对比仿真与实验结果，评估所设计机器人系统的综合性能。</w:t>
      </w:r>
    </w:p>
    <w:p w14:paraId="6AABF53C" w14:textId="41C00AF5" w:rsidR="00835CBF" w:rsidRPr="000923A3" w:rsidRDefault="00835CBF" w:rsidP="002A1397">
      <w:pPr>
        <w:pStyle w:val="23"/>
      </w:pPr>
      <w:r w:rsidRPr="000923A3">
        <w:rPr>
          <w:rFonts w:hint="eastAsia"/>
        </w:rPr>
        <w:t>2.</w:t>
      </w:r>
      <w:r>
        <w:rPr>
          <w:rFonts w:hint="eastAsia"/>
        </w:rPr>
        <w:t>5</w:t>
      </w:r>
      <w:r w:rsidRPr="000923A3">
        <w:rPr>
          <w:rFonts w:hint="eastAsia"/>
        </w:rPr>
        <w:t xml:space="preserve"> </w:t>
      </w:r>
      <w:r>
        <w:rPr>
          <w:rFonts w:hint="eastAsia"/>
        </w:rPr>
        <w:t>实机</w:t>
      </w:r>
      <w:r w:rsidRPr="000923A3">
        <w:rPr>
          <w:rFonts w:hint="eastAsia"/>
        </w:rPr>
        <w:t>验证</w:t>
      </w:r>
    </w:p>
    <w:p w14:paraId="1B59C916" w14:textId="0F9C99ED" w:rsidR="005D6C58" w:rsidRPr="00835CBF" w:rsidRDefault="000371DF" w:rsidP="00F23901">
      <w:pPr>
        <w:ind w:firstLine="420"/>
      </w:pPr>
      <w:r w:rsidRPr="000371DF">
        <w:t>为最终验证基于轮足协同的一体化运动控制算法在真实物理环境中的性能与鲁棒性，基于物理样机平台开展了一系列实机实验。实验旨在评估算法对不同地形、动态任务及外部扰</w:t>
      </w:r>
      <w:r w:rsidRPr="000371DF">
        <w:lastRenderedPageBreak/>
        <w:t>动的实际应对能力，并与仿真结果进行对比分析。</w:t>
      </w:r>
    </w:p>
    <w:p w14:paraId="5E8401C5" w14:textId="77777777" w:rsidR="005D6C58" w:rsidRDefault="00000000">
      <w:pPr>
        <w:pStyle w:val="21"/>
      </w:pPr>
      <w:r>
        <w:rPr>
          <w:rFonts w:hint="eastAsia"/>
        </w:rPr>
        <w:t>三、毕业设计（论文）的主要参考文献：</w:t>
      </w:r>
    </w:p>
    <w:p w14:paraId="1DBCA99B" w14:textId="261D97C5" w:rsidR="005D6C58" w:rsidRDefault="0000587F" w:rsidP="00EA3A13">
      <w:pPr>
        <w:pStyle w:val="af1"/>
        <w:numPr>
          <w:ilvl w:val="0"/>
          <w:numId w:val="2"/>
        </w:numPr>
        <w:wordWrap w:val="0"/>
        <w:ind w:left="420" w:hangingChars="200" w:hanging="420"/>
      </w:pPr>
      <w:bookmarkStart w:id="0" w:name="_Ref211180123"/>
      <w:r w:rsidRPr="0000587F">
        <w:t>工业和信息化部</w:t>
      </w:r>
      <w:r w:rsidRPr="0000587F">
        <w:t xml:space="preserve">. </w:t>
      </w:r>
      <w:r w:rsidR="00EB0058">
        <w:rPr>
          <w:rFonts w:hint="eastAsia"/>
        </w:rPr>
        <w:t>“</w:t>
      </w:r>
      <w:r w:rsidRPr="0000587F">
        <w:t>十四五</w:t>
      </w:r>
      <w:r w:rsidR="00EB0058">
        <w:rPr>
          <w:rFonts w:hint="eastAsia"/>
        </w:rPr>
        <w:t>”</w:t>
      </w:r>
      <w:r w:rsidRPr="0000587F">
        <w:t>机器人产业发展规划</w:t>
      </w:r>
      <w:r w:rsidRPr="0000587F">
        <w:t xml:space="preserve">[R]. </w:t>
      </w:r>
      <w:r w:rsidRPr="0000587F">
        <w:t>北京</w:t>
      </w:r>
      <w:r w:rsidRPr="0000587F">
        <w:t>, 2021.</w:t>
      </w:r>
      <w:bookmarkEnd w:id="0"/>
    </w:p>
    <w:p w14:paraId="0B740C29" w14:textId="7B15A741" w:rsidR="0000587F" w:rsidRDefault="00EB0058" w:rsidP="00EA3A13">
      <w:pPr>
        <w:pStyle w:val="af1"/>
        <w:numPr>
          <w:ilvl w:val="0"/>
          <w:numId w:val="2"/>
        </w:numPr>
        <w:wordWrap w:val="0"/>
        <w:ind w:left="420" w:hangingChars="200" w:hanging="420"/>
      </w:pPr>
      <w:bookmarkStart w:id="1" w:name="_Ref211202000"/>
      <w:r w:rsidRPr="00EB0058">
        <w:t>工业和信息化部</w:t>
      </w:r>
      <w:r w:rsidRPr="00EB0058">
        <w:t xml:space="preserve">. </w:t>
      </w:r>
      <w:r w:rsidRPr="00EB0058">
        <w:t>人形机器人创新发展指导意见</w:t>
      </w:r>
      <w:r w:rsidRPr="00EB0058">
        <w:t xml:space="preserve">[R]. </w:t>
      </w:r>
      <w:r w:rsidRPr="0000587F">
        <w:t>北京</w:t>
      </w:r>
      <w:r w:rsidRPr="0000587F">
        <w:t xml:space="preserve">, </w:t>
      </w:r>
      <w:r w:rsidRPr="00EB0058">
        <w:t>2023.</w:t>
      </w:r>
      <w:bookmarkEnd w:id="1"/>
    </w:p>
    <w:p w14:paraId="61F9284F" w14:textId="4D162CBD" w:rsidR="0000587F" w:rsidRDefault="00CA7C12" w:rsidP="00EA3A13">
      <w:pPr>
        <w:pStyle w:val="af1"/>
        <w:numPr>
          <w:ilvl w:val="0"/>
          <w:numId w:val="2"/>
        </w:numPr>
        <w:wordWrap w:val="0"/>
        <w:ind w:left="420" w:hangingChars="200" w:hanging="420"/>
      </w:pPr>
      <w:bookmarkStart w:id="2" w:name="_Ref211180940"/>
      <w:r w:rsidRPr="00CA7C12">
        <w:t>Ding Y, Wang Y, Wang Y, et al. Research on Motion Control of Wheel-Legged Robot Based on ASMC and LQR[C]//2024 IEEE International Conference on Control Science and Systems Engineering (ICCSSE). IEEE, 2024: 95-99.</w:t>
      </w:r>
      <w:bookmarkEnd w:id="2"/>
    </w:p>
    <w:p w14:paraId="36C10E67" w14:textId="7F368E2D" w:rsidR="004473E7" w:rsidRDefault="004473E7" w:rsidP="00EA3A13">
      <w:pPr>
        <w:pStyle w:val="af1"/>
        <w:numPr>
          <w:ilvl w:val="0"/>
          <w:numId w:val="2"/>
        </w:numPr>
        <w:wordWrap w:val="0"/>
        <w:ind w:left="420" w:hangingChars="200" w:hanging="420"/>
      </w:pPr>
      <w:bookmarkStart w:id="3" w:name="_Ref211181275"/>
      <w:r w:rsidRPr="004473E7">
        <w:t>Hutter M, Gehring C, Jud D, et al. Anymal-a highly mobile and dynamic quadrupedal robot[C]//2016 IEEE/RSJ international conference on intelligent robots and systems (IROS). IEEE, 2016: 38-44.</w:t>
      </w:r>
      <w:bookmarkEnd w:id="3"/>
    </w:p>
    <w:p w14:paraId="76E4CDB9" w14:textId="667CD53D" w:rsidR="00AF7746" w:rsidRDefault="00AF7746" w:rsidP="00EA3A13">
      <w:pPr>
        <w:pStyle w:val="af1"/>
        <w:numPr>
          <w:ilvl w:val="0"/>
          <w:numId w:val="2"/>
        </w:numPr>
        <w:wordWrap w:val="0"/>
        <w:ind w:left="420" w:hangingChars="200" w:hanging="420"/>
      </w:pPr>
      <w:bookmarkStart w:id="4" w:name="_Ref211186946"/>
      <w:bookmarkStart w:id="5" w:name="_Ref211201664"/>
      <w:r w:rsidRPr="00AF7746">
        <w:t xml:space="preserve">BOSTON DYNAMICS. Robots handle[EB/OL]. (2023-09-05)[2024-07-20]. </w:t>
      </w:r>
      <w:hyperlink r:id="rId24" w:history="1">
        <w:r w:rsidRPr="00986058">
          <w:rPr>
            <w:rStyle w:val="af4"/>
          </w:rPr>
          <w:t>https://robotsguide.com/robots/handle</w:t>
        </w:r>
      </w:hyperlink>
      <w:bookmarkEnd w:id="5"/>
    </w:p>
    <w:p w14:paraId="1D4BF552" w14:textId="43558569" w:rsidR="005153C0" w:rsidRDefault="000D390D" w:rsidP="00EA3A13">
      <w:pPr>
        <w:pStyle w:val="af1"/>
        <w:numPr>
          <w:ilvl w:val="0"/>
          <w:numId w:val="2"/>
        </w:numPr>
        <w:wordWrap w:val="0"/>
        <w:ind w:left="420" w:hangingChars="200" w:hanging="420"/>
      </w:pPr>
      <w:bookmarkStart w:id="6" w:name="_Ref211201682"/>
      <w:r w:rsidRPr="000D390D">
        <w:t>BOSTON DYNAMICS. Automate your warehouse with stretch[EB/OL]. (2023</w:t>
      </w:r>
      <w:r w:rsidR="00AF7746">
        <w:rPr>
          <w:rFonts w:hint="eastAsia"/>
        </w:rPr>
        <w:t>-</w:t>
      </w:r>
      <w:r w:rsidRPr="000D390D">
        <w:t xml:space="preserve">09-04)[2024-07-20]. </w:t>
      </w:r>
      <w:hyperlink r:id="rId25" w:history="1">
        <w:r w:rsidR="000F6692" w:rsidRPr="00986058">
          <w:rPr>
            <w:rStyle w:val="af4"/>
          </w:rPr>
          <w:t>https://bostondynamics.com/products/stretch/</w:t>
        </w:r>
      </w:hyperlink>
      <w:r w:rsidRPr="000D390D">
        <w:t>.</w:t>
      </w:r>
      <w:bookmarkEnd w:id="4"/>
      <w:bookmarkEnd w:id="6"/>
    </w:p>
    <w:p w14:paraId="131F75EE" w14:textId="64798AC8" w:rsidR="00735D88" w:rsidRDefault="00735D88" w:rsidP="00EA3A13">
      <w:pPr>
        <w:pStyle w:val="af1"/>
        <w:numPr>
          <w:ilvl w:val="0"/>
          <w:numId w:val="2"/>
        </w:numPr>
        <w:wordWrap w:val="0"/>
        <w:ind w:left="420" w:hangingChars="200" w:hanging="420"/>
      </w:pPr>
      <w:bookmarkStart w:id="7" w:name="_Ref211189593"/>
      <w:r w:rsidRPr="00735D88">
        <w:t>Yu J, Zhu Z, Lu J, et al. Modeling and mpc-based pose tracking for wheeled bipedal robot[J]. IEEE Robotics and Automation Letters, 2023, 8(12): 7881-7888.</w:t>
      </w:r>
      <w:bookmarkEnd w:id="7"/>
    </w:p>
    <w:p w14:paraId="0CD1D207" w14:textId="6792BD61" w:rsidR="00521816" w:rsidRDefault="00521816" w:rsidP="00EA3A13">
      <w:pPr>
        <w:pStyle w:val="af1"/>
        <w:numPr>
          <w:ilvl w:val="0"/>
          <w:numId w:val="2"/>
        </w:numPr>
        <w:wordWrap w:val="0"/>
        <w:ind w:left="420" w:hangingChars="200" w:hanging="420"/>
      </w:pPr>
      <w:bookmarkStart w:id="8" w:name="_Ref211190990"/>
      <w:r w:rsidRPr="00521816">
        <w:t>逐际动力</w:t>
      </w:r>
      <w:r w:rsidRPr="00521816">
        <w:t>. TRON 1</w:t>
      </w:r>
      <w:r w:rsidRPr="00521816">
        <w:t>多形态双足机器人产品</w:t>
      </w:r>
      <w:r>
        <w:rPr>
          <w:rFonts w:hint="eastAsia"/>
        </w:rPr>
        <w:t>手册</w:t>
      </w:r>
      <w:r w:rsidRPr="00521816">
        <w:t xml:space="preserve">[S/OL]. 2025[2025-10-12]. </w:t>
      </w:r>
      <w:hyperlink r:id="rId26" w:history="1">
        <w:r w:rsidR="00F155B0" w:rsidRPr="00986058">
          <w:rPr>
            <w:rStyle w:val="af4"/>
          </w:rPr>
          <w:t>https://cms.limxdynamics.com/uploads/Tron1_1_e95524a096.pdf</w:t>
        </w:r>
      </w:hyperlink>
      <w:bookmarkEnd w:id="8"/>
    </w:p>
    <w:p w14:paraId="18D5C0EE" w14:textId="69DC2C64" w:rsidR="00A53EB4" w:rsidRDefault="00A53EB4" w:rsidP="00EA3A13">
      <w:pPr>
        <w:pStyle w:val="af1"/>
        <w:numPr>
          <w:ilvl w:val="0"/>
          <w:numId w:val="2"/>
        </w:numPr>
        <w:wordWrap w:val="0"/>
        <w:ind w:left="420" w:hangingChars="200" w:hanging="420"/>
      </w:pPr>
      <w:bookmarkStart w:id="9" w:name="_Ref211203937"/>
      <w:r w:rsidRPr="00A53EB4">
        <w:t>Sugahara Y, Hosobata T, Mikuriya Y, et al. Realization of dynamic human-carrying walking by a biped locomotor[C]//IEEE International Conference on Robotics and Automation, 2004. Proceedings. ICRA'04. 2004. IEEE, 2004, 3: 3055-3060.</w:t>
      </w:r>
      <w:bookmarkEnd w:id="9"/>
    </w:p>
    <w:p w14:paraId="73C7506A" w14:textId="76F9CF8B" w:rsidR="00BD4F65" w:rsidRDefault="00BD4F65" w:rsidP="00EA3A13">
      <w:pPr>
        <w:pStyle w:val="af1"/>
        <w:numPr>
          <w:ilvl w:val="0"/>
          <w:numId w:val="2"/>
        </w:numPr>
        <w:wordWrap w:val="0"/>
        <w:ind w:left="420" w:hangingChars="200" w:hanging="420"/>
      </w:pPr>
      <w:bookmarkStart w:id="10" w:name="_Ref211203946"/>
      <w:r w:rsidRPr="00BD4F65">
        <w:t>Hashimoto K, Hosobata T, Sugahara Y, et al. Realization by biped leg-wheeled robot of biped walking and wheel-driven locomotion[C]//Proceedings of the 2005 IEEE International Conference on Robotics and Automation. IEEE, 2005: 2970-2975.</w:t>
      </w:r>
      <w:bookmarkEnd w:id="10"/>
    </w:p>
    <w:p w14:paraId="5E46C98D" w14:textId="7DDC86BA" w:rsidR="00F155B0" w:rsidRDefault="00F155B0" w:rsidP="00EA3A13">
      <w:pPr>
        <w:pStyle w:val="af1"/>
        <w:numPr>
          <w:ilvl w:val="0"/>
          <w:numId w:val="2"/>
        </w:numPr>
        <w:wordWrap w:val="0"/>
        <w:ind w:left="420" w:hangingChars="200" w:hanging="420"/>
      </w:pPr>
      <w:bookmarkStart w:id="11" w:name="_Ref211190977"/>
      <w:r w:rsidRPr="00F155B0">
        <w:t>Klemm V, Morra A, Salzmann C, et al. Ascento: A two-wheeled jumping robot[C]//2019 International conference on robotics and automation (ICRA). IEEE, 2019: 7515-7521.</w:t>
      </w:r>
      <w:bookmarkEnd w:id="11"/>
    </w:p>
    <w:p w14:paraId="2AD7CF14" w14:textId="5D17FEB9" w:rsidR="00AF3104" w:rsidRDefault="00AF3104" w:rsidP="00EA3A13">
      <w:pPr>
        <w:pStyle w:val="af1"/>
        <w:numPr>
          <w:ilvl w:val="0"/>
          <w:numId w:val="2"/>
        </w:numPr>
        <w:wordWrap w:val="0"/>
        <w:ind w:left="420" w:hangingChars="200" w:hanging="420"/>
      </w:pPr>
      <w:bookmarkStart w:id="12" w:name="_Ref211191273"/>
      <w:r w:rsidRPr="00AF3104">
        <w:t>Wang S, Cui L, Zhang J, et al. Balance control of a novel wheel-legged robot: Design and experiments[C]//2021 IEEE International Conference on Robotics and Automation (ICRA). IEEE, 2021: 6782-6788.</w:t>
      </w:r>
      <w:bookmarkEnd w:id="12"/>
    </w:p>
    <w:p w14:paraId="6E346956" w14:textId="26707625" w:rsidR="003A4470" w:rsidRDefault="003A4470" w:rsidP="00EA3A13">
      <w:pPr>
        <w:pStyle w:val="af1"/>
        <w:numPr>
          <w:ilvl w:val="0"/>
          <w:numId w:val="2"/>
        </w:numPr>
        <w:wordWrap w:val="0"/>
        <w:ind w:left="420" w:hangingChars="200" w:hanging="420"/>
      </w:pPr>
      <w:bookmarkStart w:id="13" w:name="_Ref211192451"/>
      <w:r w:rsidRPr="003A4470">
        <w:t>P. L. Stanley the Capstan-Based Quadruped Kit[EB/OL]. [2025-10-12]. </w:t>
      </w:r>
      <w:hyperlink r:id="rId27" w:tgtFrame="_blank" w:history="1">
        <w:r w:rsidRPr="003A4470">
          <w:rPr>
            <w:rStyle w:val="af4"/>
          </w:rPr>
          <w:t>https://hackaday.io/project/176726-stanley-the-capstan-based-quadruped-kit</w:t>
        </w:r>
      </w:hyperlink>
      <w:r w:rsidRPr="003A4470">
        <w:t>.</w:t>
      </w:r>
      <w:bookmarkEnd w:id="13"/>
    </w:p>
    <w:p w14:paraId="7667A161" w14:textId="1F824840" w:rsidR="00347891" w:rsidRDefault="00347891" w:rsidP="00EA3A13">
      <w:pPr>
        <w:pStyle w:val="af1"/>
        <w:numPr>
          <w:ilvl w:val="0"/>
          <w:numId w:val="2"/>
        </w:numPr>
        <w:wordWrap w:val="0"/>
        <w:ind w:left="420" w:hangingChars="200" w:hanging="420"/>
      </w:pPr>
      <w:bookmarkStart w:id="14" w:name="_Ref211195983"/>
      <w:r w:rsidRPr="00347891">
        <w:t>上海交通大学交龙战队</w:t>
      </w:r>
      <w:r w:rsidRPr="00347891">
        <w:t>. RM2025</w:t>
      </w:r>
      <w:r w:rsidRPr="00347891">
        <w:t>串联腿平衡步兵机械开源</w:t>
      </w:r>
      <w:r w:rsidRPr="00347891">
        <w:t xml:space="preserve">[R]. </w:t>
      </w:r>
      <w:r w:rsidRPr="00347891">
        <w:t>上海</w:t>
      </w:r>
      <w:r w:rsidRPr="00347891">
        <w:t>, 2025[202</w:t>
      </w:r>
      <w:r>
        <w:rPr>
          <w:rFonts w:hint="eastAsia"/>
        </w:rPr>
        <w:t>5</w:t>
      </w:r>
      <w:r w:rsidRPr="00347891">
        <w:t>-0</w:t>
      </w:r>
      <w:r>
        <w:rPr>
          <w:rFonts w:hint="eastAsia"/>
        </w:rPr>
        <w:t>8</w:t>
      </w:r>
      <w:r w:rsidRPr="00347891">
        <w:t>-2</w:t>
      </w:r>
      <w:r>
        <w:rPr>
          <w:rFonts w:hint="eastAsia"/>
        </w:rPr>
        <w:t>5</w:t>
      </w:r>
      <w:r w:rsidRPr="00347891">
        <w:t xml:space="preserve">]. </w:t>
      </w:r>
      <w:hyperlink r:id="rId28" w:history="1">
        <w:r w:rsidR="00D51E55" w:rsidRPr="00986058">
          <w:rPr>
            <w:rStyle w:val="af4"/>
          </w:rPr>
          <w:t>https://bbs.robomaster.com/article/803691?source=4</w:t>
        </w:r>
      </w:hyperlink>
      <w:r w:rsidR="00A924BB">
        <w:rPr>
          <w:rFonts w:hint="eastAsia"/>
        </w:rPr>
        <w:t>.</w:t>
      </w:r>
      <w:bookmarkEnd w:id="14"/>
    </w:p>
    <w:p w14:paraId="6EBAD6C7" w14:textId="6BD5B682" w:rsidR="00DD2619" w:rsidRDefault="00DD2619" w:rsidP="00EA3A13">
      <w:pPr>
        <w:pStyle w:val="af1"/>
        <w:numPr>
          <w:ilvl w:val="0"/>
          <w:numId w:val="2"/>
        </w:numPr>
        <w:wordWrap w:val="0"/>
        <w:ind w:left="420" w:hangingChars="200" w:hanging="420"/>
      </w:pPr>
      <w:bookmarkStart w:id="15" w:name="_Ref211204501"/>
      <w:r w:rsidRPr="00DD2619">
        <w:t>Pratt J, Chew C M, Torres A, et al. Virtual model control: An intuitive approach for bipedal locomotion[J]. The International Journal of Robotics Research, 2001, 20(2): 129-143.</w:t>
      </w:r>
      <w:bookmarkEnd w:id="15"/>
    </w:p>
    <w:p w14:paraId="2A5FCC5C" w14:textId="21349037" w:rsidR="00765315" w:rsidRDefault="00765315" w:rsidP="00EA3A13">
      <w:pPr>
        <w:pStyle w:val="af1"/>
        <w:numPr>
          <w:ilvl w:val="0"/>
          <w:numId w:val="2"/>
        </w:numPr>
        <w:wordWrap w:val="0"/>
        <w:ind w:left="420" w:hangingChars="200" w:hanging="420"/>
      </w:pPr>
      <w:bookmarkStart w:id="16" w:name="_Ref211194655"/>
      <w:r w:rsidRPr="00765315">
        <w:t>Sentis L, Khatib O. Synthesis of whole-body behaviors through hierarchical control of</w:t>
      </w:r>
      <w:r w:rsidRPr="00765315">
        <w:lastRenderedPageBreak/>
        <w:t xml:space="preserve"> behavioral primitives[J]. International Journal of Humanoid Robotics, 2005, 2(04): 505-518.</w:t>
      </w:r>
      <w:bookmarkEnd w:id="16"/>
    </w:p>
    <w:p w14:paraId="2759B2CC" w14:textId="7435CE3A" w:rsidR="00544B06" w:rsidRDefault="00544B06" w:rsidP="00EA3A13">
      <w:pPr>
        <w:pStyle w:val="af1"/>
        <w:numPr>
          <w:ilvl w:val="0"/>
          <w:numId w:val="2"/>
        </w:numPr>
        <w:wordWrap w:val="0"/>
        <w:ind w:left="420" w:hangingChars="200" w:hanging="420"/>
      </w:pPr>
      <w:bookmarkStart w:id="17" w:name="_Ref211195777"/>
      <w:r w:rsidRPr="00544B06">
        <w:t>Klemm V, Morra A, Gulich L, et al. LQR-assisted whole-body control of a wheeled bipedal robot with kinematic loops[J]. IEEE Robotics and Automation Letters, 2020, 5(2): 3745-3752.</w:t>
      </w:r>
      <w:bookmarkEnd w:id="17"/>
    </w:p>
    <w:p w14:paraId="7B7277CB" w14:textId="4A3AEBBC" w:rsidR="00D51E55" w:rsidRDefault="00D51E55" w:rsidP="00EA3A13">
      <w:pPr>
        <w:pStyle w:val="af1"/>
        <w:numPr>
          <w:ilvl w:val="0"/>
          <w:numId w:val="2"/>
        </w:numPr>
        <w:wordWrap w:val="0"/>
        <w:ind w:left="420" w:hangingChars="200" w:hanging="420"/>
      </w:pPr>
      <w:bookmarkStart w:id="18" w:name="_Ref211195041"/>
      <w:r w:rsidRPr="00D51E55">
        <w:t>Wang J, Han G, Ju X, et al. Whole-body control with motion/force transmissibility for parallel-legged robot[C]//2022 IEEE/RSJ International Conference on Intelligent Robots and Systems (IROS). IEEE, 2022: 11304-11311.</w:t>
      </w:r>
      <w:bookmarkEnd w:id="18"/>
    </w:p>
    <w:p w14:paraId="674D1890" w14:textId="0E94A0AB" w:rsidR="005E4B29" w:rsidRDefault="005E4B29" w:rsidP="00EA3A13">
      <w:pPr>
        <w:pStyle w:val="af1"/>
        <w:numPr>
          <w:ilvl w:val="0"/>
          <w:numId w:val="2"/>
        </w:numPr>
        <w:wordWrap w:val="0"/>
        <w:ind w:left="420" w:hangingChars="200" w:hanging="420"/>
      </w:pPr>
      <w:bookmarkStart w:id="19" w:name="_Ref211205109"/>
      <w:r w:rsidRPr="005E4B29">
        <w:t>Zhang J, Wang S, Wang H, et al. An adaptive approach to whole-body balance control of wheel-bipedal robot ollie[C]//2022 IEEE/RSJ International Conference on Intelligent Robots and Systems (IROS). IEEE, 2022: 12835-12842.</w:t>
      </w:r>
      <w:bookmarkEnd w:id="19"/>
    </w:p>
    <w:p w14:paraId="68A18C48" w14:textId="75E0DED2" w:rsidR="000F6692" w:rsidRPr="005153C0" w:rsidRDefault="000F6692" w:rsidP="00EA3A13">
      <w:pPr>
        <w:pStyle w:val="af1"/>
        <w:numPr>
          <w:ilvl w:val="0"/>
          <w:numId w:val="2"/>
        </w:numPr>
        <w:wordWrap w:val="0"/>
        <w:ind w:left="420" w:hangingChars="200" w:hanging="420"/>
      </w:pPr>
      <w:bookmarkStart w:id="20" w:name="_Ref211188989"/>
      <w:r w:rsidRPr="000F6692">
        <w:t>Xia H, He Y, Lei H, et al. Jump Planning and Airborne Attitude Control of Bipedal Wheel-Legged Robots[J]. IEEE Robotics and Automation Letters, 2025.</w:t>
      </w:r>
      <w:bookmarkEnd w:id="20"/>
    </w:p>
    <w:p w14:paraId="69C369A3" w14:textId="77777777" w:rsidR="005D6C58" w:rsidRDefault="00000000">
      <w:pPr>
        <w:spacing w:beforeLines="50" w:before="156" w:afterLines="50" w:after="156"/>
        <w:ind w:firstLineChars="0" w:firstLine="0"/>
        <w:rPr>
          <w:rFonts w:ascii="黑体" w:eastAsia="黑体"/>
          <w:sz w:val="28"/>
        </w:rPr>
      </w:pPr>
      <w:r>
        <w:rPr>
          <w:rFonts w:ascii="黑体" w:eastAsia="黑体" w:hint="eastAsia"/>
          <w:sz w:val="28"/>
        </w:rPr>
        <w:t>四、审核意见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0"/>
      </w:tblGrid>
      <w:tr w:rsidR="005D6C58" w14:paraId="353F8B15" w14:textId="77777777">
        <w:trPr>
          <w:trHeight w:val="5068"/>
        </w:trPr>
        <w:tc>
          <w:tcPr>
            <w:tcW w:w="8500" w:type="dxa"/>
            <w:vAlign w:val="bottom"/>
          </w:tcPr>
          <w:p w14:paraId="08B87340" w14:textId="77777777" w:rsidR="005D6C58" w:rsidRDefault="00000000">
            <w:pPr>
              <w:ind w:firstLine="480"/>
              <w:rPr>
                <w:rFonts w:ascii="黑体" w:eastAsia="黑体" w:hAnsi="宋体" w:hint="eastAsia"/>
                <w:sz w:val="24"/>
                <w:szCs w:val="24"/>
              </w:rPr>
            </w:pPr>
            <w:r>
              <w:rPr>
                <w:rFonts w:ascii="黑体" w:eastAsia="黑体" w:hAnsi="宋体" w:hint="eastAsia"/>
                <w:sz w:val="24"/>
                <w:szCs w:val="24"/>
              </w:rPr>
              <w:t>指导教师审核意见：</w:t>
            </w:r>
            <w:r>
              <w:rPr>
                <w:rFonts w:ascii="黑体" w:eastAsia="黑体" w:hAnsi="宋体" w:hint="eastAsia"/>
                <w:szCs w:val="21"/>
              </w:rPr>
              <w:t>（针对选题的价值及可行性作出具体评价）</w:t>
            </w:r>
          </w:p>
          <w:p w14:paraId="272A1A58" w14:textId="77777777" w:rsidR="005D6C58" w:rsidRDefault="00000000">
            <w:pPr>
              <w:ind w:firstLineChars="0" w:firstLine="0"/>
              <w:rPr>
                <w:rFonts w:ascii="宋体" w:hAnsi="宋体" w:hint="eastAsia"/>
                <w:szCs w:val="21"/>
              </w:rPr>
            </w:pPr>
            <w:r>
              <w:rPr>
                <w:rFonts w:ascii="宋体" w:hAnsi="宋体" w:hint="eastAsia"/>
                <w:szCs w:val="21"/>
              </w:rPr>
              <w:t xml:space="preserve">     </w:t>
            </w:r>
          </w:p>
          <w:p w14:paraId="15416F5F" w14:textId="77777777" w:rsidR="005D6C58" w:rsidRDefault="005D6C58">
            <w:pPr>
              <w:ind w:firstLineChars="0" w:firstLine="0"/>
              <w:rPr>
                <w:rFonts w:ascii="宋体" w:hAnsi="宋体" w:hint="eastAsia"/>
                <w:szCs w:val="21"/>
              </w:rPr>
            </w:pPr>
          </w:p>
          <w:p w14:paraId="0A5A5B58" w14:textId="77777777" w:rsidR="005D6C58" w:rsidRDefault="005D6C58">
            <w:pPr>
              <w:ind w:firstLineChars="0" w:firstLine="0"/>
              <w:rPr>
                <w:rFonts w:ascii="宋体" w:hAnsi="宋体" w:hint="eastAsia"/>
                <w:szCs w:val="21"/>
              </w:rPr>
            </w:pPr>
          </w:p>
          <w:p w14:paraId="476EEB8D" w14:textId="77777777" w:rsidR="005D6C58" w:rsidRDefault="005D6C58">
            <w:pPr>
              <w:ind w:firstLineChars="0" w:firstLine="0"/>
              <w:rPr>
                <w:rFonts w:ascii="宋体" w:hAnsi="宋体" w:hint="eastAsia"/>
                <w:szCs w:val="21"/>
              </w:rPr>
            </w:pPr>
          </w:p>
          <w:p w14:paraId="054F5CFD" w14:textId="77777777" w:rsidR="005D6C58" w:rsidRDefault="005D6C58">
            <w:pPr>
              <w:ind w:firstLineChars="0" w:firstLine="0"/>
              <w:rPr>
                <w:rFonts w:ascii="宋体" w:hAnsi="宋体" w:hint="eastAsia"/>
                <w:szCs w:val="21"/>
              </w:rPr>
            </w:pPr>
          </w:p>
          <w:p w14:paraId="50AF0471" w14:textId="77777777" w:rsidR="005D6C58" w:rsidRDefault="005D6C58">
            <w:pPr>
              <w:ind w:firstLineChars="0" w:firstLine="0"/>
              <w:rPr>
                <w:rFonts w:ascii="宋体" w:hAnsi="宋体" w:hint="eastAsia"/>
                <w:szCs w:val="21"/>
              </w:rPr>
            </w:pPr>
          </w:p>
          <w:p w14:paraId="654A352C" w14:textId="77777777" w:rsidR="005D6C58" w:rsidRDefault="005D6C58">
            <w:pPr>
              <w:ind w:firstLineChars="0" w:firstLine="0"/>
              <w:rPr>
                <w:rFonts w:ascii="宋体" w:hAnsi="宋体" w:hint="eastAsia"/>
                <w:szCs w:val="21"/>
              </w:rPr>
            </w:pPr>
          </w:p>
          <w:p w14:paraId="6AE6B5D1" w14:textId="77777777" w:rsidR="005D6C58" w:rsidRDefault="005D6C58">
            <w:pPr>
              <w:ind w:firstLineChars="0" w:firstLine="0"/>
              <w:rPr>
                <w:rFonts w:ascii="宋体" w:hAnsi="宋体" w:hint="eastAsia"/>
                <w:szCs w:val="21"/>
              </w:rPr>
            </w:pPr>
          </w:p>
          <w:p w14:paraId="2FDA1527" w14:textId="77777777" w:rsidR="005D6C58" w:rsidRDefault="005D6C58">
            <w:pPr>
              <w:ind w:firstLineChars="0" w:firstLine="0"/>
              <w:rPr>
                <w:rFonts w:ascii="宋体" w:hAnsi="宋体" w:hint="eastAsia"/>
                <w:szCs w:val="21"/>
              </w:rPr>
            </w:pPr>
          </w:p>
          <w:p w14:paraId="5C6A4751" w14:textId="77777777" w:rsidR="005D6C58" w:rsidRDefault="00000000">
            <w:pPr>
              <w:ind w:firstLineChars="2300" w:firstLine="4830"/>
              <w:rPr>
                <w:rFonts w:ascii="黑体" w:eastAsia="黑体" w:hAnsi="宋体" w:hint="eastAsia"/>
                <w:szCs w:val="21"/>
              </w:rPr>
            </w:pPr>
            <w:r>
              <w:rPr>
                <w:rFonts w:ascii="黑体" w:eastAsia="黑体" w:hAnsi="宋体" w:hint="eastAsia"/>
                <w:szCs w:val="21"/>
              </w:rPr>
              <w:t>指导教师签名</w:t>
            </w:r>
            <w:r>
              <w:rPr>
                <w:rFonts w:ascii="黑体" w:eastAsia="黑体" w:hAnsi="宋体" w:hint="eastAsia"/>
                <w:szCs w:val="21"/>
                <w:u w:val="single"/>
              </w:rPr>
              <w:t xml:space="preserve">       </w:t>
            </w:r>
          </w:p>
          <w:p w14:paraId="743ED992" w14:textId="77777777" w:rsidR="005D6C58" w:rsidRDefault="00000000">
            <w:pPr>
              <w:ind w:firstLine="560"/>
              <w:jc w:val="center"/>
              <w:rPr>
                <w:rFonts w:ascii="黑体" w:eastAsia="黑体" w:hAnsi="宋体" w:hint="eastAsia"/>
                <w:szCs w:val="21"/>
              </w:rPr>
            </w:pPr>
            <w:r>
              <w:rPr>
                <w:rFonts w:ascii="宋体" w:hAnsi="宋体" w:hint="eastAsia"/>
                <w:sz w:val="28"/>
              </w:rPr>
              <w:t xml:space="preserve">                      </w:t>
            </w:r>
            <w:r>
              <w:rPr>
                <w:rFonts w:ascii="宋体" w:hAnsi="宋体" w:hint="eastAsia"/>
                <w:sz w:val="28"/>
                <w:u w:val="single"/>
              </w:rPr>
              <w:t xml:space="preserve">   </w:t>
            </w:r>
            <w:r>
              <w:rPr>
                <w:rFonts w:ascii="黑体" w:eastAsia="黑体" w:hAnsi="宋体" w:hint="eastAsia"/>
                <w:szCs w:val="21"/>
              </w:rPr>
              <w:t>年</w:t>
            </w:r>
            <w:r>
              <w:rPr>
                <w:rFonts w:ascii="宋体" w:hAnsi="宋体" w:hint="eastAsia"/>
                <w:sz w:val="28"/>
                <w:u w:val="single"/>
              </w:rPr>
              <w:t xml:space="preserve">   </w:t>
            </w:r>
            <w:r>
              <w:rPr>
                <w:rFonts w:ascii="黑体" w:eastAsia="黑体" w:hAnsi="宋体" w:hint="eastAsia"/>
                <w:szCs w:val="21"/>
              </w:rPr>
              <w:t>月</w:t>
            </w:r>
            <w:r>
              <w:rPr>
                <w:rFonts w:ascii="宋体" w:hAnsi="宋体" w:hint="eastAsia"/>
                <w:sz w:val="28"/>
                <w:u w:val="single"/>
              </w:rPr>
              <w:t xml:space="preserve">   </w:t>
            </w:r>
            <w:r>
              <w:rPr>
                <w:rFonts w:ascii="黑体" w:eastAsia="黑体" w:hAnsi="宋体" w:hint="eastAsia"/>
                <w:szCs w:val="21"/>
              </w:rPr>
              <w:t>日</w:t>
            </w:r>
          </w:p>
          <w:p w14:paraId="2A2DAC81" w14:textId="77777777" w:rsidR="005D6C58" w:rsidRDefault="005D6C58">
            <w:pPr>
              <w:ind w:firstLine="560"/>
              <w:jc w:val="center"/>
              <w:rPr>
                <w:rFonts w:ascii="宋体" w:hAnsi="宋体" w:hint="eastAsia"/>
                <w:sz w:val="28"/>
              </w:rPr>
            </w:pPr>
          </w:p>
        </w:tc>
      </w:tr>
      <w:tr w:rsidR="005D6C58" w14:paraId="44990F7B" w14:textId="77777777">
        <w:trPr>
          <w:trHeight w:val="3965"/>
        </w:trPr>
        <w:tc>
          <w:tcPr>
            <w:tcW w:w="8500" w:type="dxa"/>
            <w:vAlign w:val="bottom"/>
          </w:tcPr>
          <w:p w14:paraId="61C783A3" w14:textId="77777777" w:rsidR="005D6C58" w:rsidRDefault="00000000">
            <w:pPr>
              <w:ind w:firstLine="480"/>
              <w:rPr>
                <w:rFonts w:ascii="黑体" w:eastAsia="黑体" w:hAnsi="楷体" w:hint="eastAsia"/>
                <w:sz w:val="24"/>
                <w:szCs w:val="24"/>
              </w:rPr>
            </w:pPr>
            <w:r>
              <w:rPr>
                <w:rFonts w:ascii="黑体" w:eastAsia="黑体" w:hAnsi="楷体" w:hint="eastAsia"/>
                <w:sz w:val="24"/>
                <w:szCs w:val="24"/>
              </w:rPr>
              <w:lastRenderedPageBreak/>
              <w:t>专业审核意见：</w:t>
            </w:r>
          </w:p>
          <w:p w14:paraId="3E11EA58" w14:textId="77777777" w:rsidR="005D6C58" w:rsidRDefault="005D6C58">
            <w:pPr>
              <w:ind w:firstLine="420"/>
              <w:rPr>
                <w:rFonts w:ascii="宋体" w:hAnsi="宋体" w:hint="eastAsia"/>
                <w:szCs w:val="21"/>
              </w:rPr>
            </w:pPr>
          </w:p>
          <w:p w14:paraId="5057FB8C" w14:textId="77777777" w:rsidR="005D6C58" w:rsidRDefault="005D6C58">
            <w:pPr>
              <w:ind w:firstLine="420"/>
              <w:rPr>
                <w:rFonts w:ascii="宋体" w:hAnsi="宋体" w:hint="eastAsia"/>
                <w:szCs w:val="21"/>
              </w:rPr>
            </w:pPr>
          </w:p>
          <w:p w14:paraId="5A5A11EF" w14:textId="77777777" w:rsidR="005D6C58" w:rsidRDefault="005D6C58">
            <w:pPr>
              <w:ind w:firstLine="420"/>
              <w:rPr>
                <w:rFonts w:ascii="宋体" w:hAnsi="宋体" w:hint="eastAsia"/>
                <w:szCs w:val="21"/>
              </w:rPr>
            </w:pPr>
          </w:p>
          <w:p w14:paraId="4C6EE320" w14:textId="77777777" w:rsidR="005D6C58" w:rsidRDefault="005D6C58">
            <w:pPr>
              <w:ind w:firstLine="420"/>
              <w:rPr>
                <w:rFonts w:ascii="宋体" w:hAnsi="宋体" w:hint="eastAsia"/>
                <w:szCs w:val="21"/>
              </w:rPr>
            </w:pPr>
          </w:p>
          <w:p w14:paraId="550C32A4" w14:textId="77777777" w:rsidR="005D6C58" w:rsidRDefault="005D6C58">
            <w:pPr>
              <w:ind w:firstLine="420"/>
              <w:rPr>
                <w:rFonts w:ascii="宋体" w:hAnsi="宋体" w:hint="eastAsia"/>
                <w:szCs w:val="21"/>
              </w:rPr>
            </w:pPr>
          </w:p>
          <w:p w14:paraId="4FFFAC9F" w14:textId="77777777" w:rsidR="005D6C58" w:rsidRDefault="005D6C58">
            <w:pPr>
              <w:ind w:firstLineChars="0" w:firstLine="0"/>
              <w:rPr>
                <w:rFonts w:ascii="宋体" w:hAnsi="宋体" w:hint="eastAsia"/>
                <w:szCs w:val="21"/>
              </w:rPr>
            </w:pPr>
          </w:p>
          <w:p w14:paraId="1E8E30F2" w14:textId="77777777" w:rsidR="005D6C58" w:rsidRDefault="00000000">
            <w:pPr>
              <w:ind w:firstLineChars="2400" w:firstLine="5040"/>
              <w:rPr>
                <w:rFonts w:ascii="黑体" w:eastAsia="黑体" w:hAnsi="宋体" w:hint="eastAsia"/>
                <w:szCs w:val="21"/>
              </w:rPr>
            </w:pPr>
            <w:r>
              <w:rPr>
                <w:rFonts w:ascii="黑体" w:eastAsia="黑体" w:hAnsi="宋体" w:hint="eastAsia"/>
                <w:szCs w:val="21"/>
              </w:rPr>
              <w:t>负责人签名</w:t>
            </w:r>
            <w:r>
              <w:rPr>
                <w:rFonts w:ascii="黑体" w:eastAsia="黑体" w:hAnsi="宋体" w:hint="eastAsia"/>
                <w:szCs w:val="21"/>
                <w:u w:val="single"/>
              </w:rPr>
              <w:t xml:space="preserve">      </w:t>
            </w:r>
          </w:p>
          <w:p w14:paraId="4FF87DF1" w14:textId="77777777" w:rsidR="005D6C58" w:rsidRDefault="00000000">
            <w:pPr>
              <w:ind w:firstLine="560"/>
              <w:jc w:val="center"/>
              <w:rPr>
                <w:rFonts w:ascii="楷体" w:eastAsia="楷体" w:hAnsi="楷体" w:hint="eastAsia"/>
                <w:sz w:val="24"/>
              </w:rPr>
            </w:pPr>
            <w:r>
              <w:rPr>
                <w:rFonts w:ascii="宋体" w:hAnsi="宋体" w:hint="eastAsia"/>
                <w:sz w:val="28"/>
              </w:rPr>
              <w:t xml:space="preserve">                        </w:t>
            </w:r>
            <w:r>
              <w:rPr>
                <w:rFonts w:ascii="宋体" w:hAnsi="宋体" w:hint="eastAsia"/>
                <w:sz w:val="28"/>
                <w:u w:val="single"/>
              </w:rPr>
              <w:t xml:space="preserve">   </w:t>
            </w:r>
            <w:r>
              <w:rPr>
                <w:rFonts w:ascii="黑体" w:eastAsia="黑体" w:hAnsi="宋体" w:hint="eastAsia"/>
                <w:szCs w:val="21"/>
              </w:rPr>
              <w:t>年</w:t>
            </w:r>
            <w:r>
              <w:rPr>
                <w:rFonts w:ascii="宋体" w:hAnsi="宋体" w:hint="eastAsia"/>
                <w:sz w:val="28"/>
                <w:u w:val="single"/>
              </w:rPr>
              <w:t xml:space="preserve">   </w:t>
            </w:r>
            <w:r>
              <w:rPr>
                <w:rFonts w:ascii="黑体" w:eastAsia="黑体" w:hAnsi="宋体" w:hint="eastAsia"/>
                <w:szCs w:val="21"/>
              </w:rPr>
              <w:t>月</w:t>
            </w:r>
            <w:r>
              <w:rPr>
                <w:rFonts w:ascii="宋体" w:hAnsi="宋体" w:hint="eastAsia"/>
                <w:sz w:val="28"/>
                <w:u w:val="single"/>
              </w:rPr>
              <w:t xml:space="preserve">   </w:t>
            </w:r>
            <w:r>
              <w:rPr>
                <w:rFonts w:ascii="黑体" w:eastAsia="黑体" w:hAnsi="宋体" w:hint="eastAsia"/>
                <w:szCs w:val="21"/>
              </w:rPr>
              <w:t>日</w:t>
            </w:r>
          </w:p>
          <w:p w14:paraId="0B047214" w14:textId="77777777" w:rsidR="005D6C58" w:rsidRDefault="005D6C58">
            <w:pPr>
              <w:ind w:firstLine="480"/>
              <w:jc w:val="center"/>
              <w:rPr>
                <w:rFonts w:ascii="楷体" w:eastAsia="楷体" w:hAnsi="楷体" w:hint="eastAsia"/>
                <w:sz w:val="24"/>
              </w:rPr>
            </w:pPr>
          </w:p>
        </w:tc>
      </w:tr>
    </w:tbl>
    <w:p w14:paraId="3EF3AD96" w14:textId="77777777" w:rsidR="005D6C58" w:rsidRDefault="005D6C58">
      <w:pPr>
        <w:spacing w:beforeLines="50" w:before="156" w:afterLines="50" w:after="156"/>
        <w:ind w:firstLineChars="0" w:firstLine="0"/>
      </w:pPr>
    </w:p>
    <w:p w14:paraId="25572D68" w14:textId="77777777" w:rsidR="005D6C58" w:rsidRDefault="005D6C58">
      <w:pPr>
        <w:ind w:firstLine="420"/>
      </w:pPr>
    </w:p>
    <w:sectPr w:rsidR="005D6C58">
      <w:headerReference w:type="even" r:id="rId29"/>
      <w:headerReference w:type="default" r:id="rId30"/>
      <w:footerReference w:type="even" r:id="rId31"/>
      <w:footerReference w:type="default" r:id="rId32"/>
      <w:headerReference w:type="first" r:id="rId33"/>
      <w:footerReference w:type="first" r:id="rId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BC82C" w14:textId="77777777" w:rsidR="000C6FF8" w:rsidRDefault="000C6FF8">
      <w:pPr>
        <w:spacing w:line="240" w:lineRule="auto"/>
        <w:ind w:firstLine="420"/>
      </w:pPr>
      <w:r>
        <w:separator/>
      </w:r>
    </w:p>
  </w:endnote>
  <w:endnote w:type="continuationSeparator" w:id="0">
    <w:p w14:paraId="46D0515E" w14:textId="77777777" w:rsidR="000C6FF8" w:rsidRDefault="000C6FF8">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D2D18" w14:textId="77777777" w:rsidR="005D6C58" w:rsidRDefault="005D6C58">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D281F" w14:textId="77777777" w:rsidR="005D6C58" w:rsidRDefault="005D6C58">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3E61E" w14:textId="77777777" w:rsidR="005D6C58" w:rsidRDefault="005D6C58">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C6CC0" w14:textId="77777777" w:rsidR="000C6FF8" w:rsidRDefault="000C6FF8">
      <w:pPr>
        <w:spacing w:line="240" w:lineRule="auto"/>
        <w:ind w:firstLine="420"/>
      </w:pPr>
      <w:r>
        <w:separator/>
      </w:r>
    </w:p>
  </w:footnote>
  <w:footnote w:type="continuationSeparator" w:id="0">
    <w:p w14:paraId="459AD1EF" w14:textId="77777777" w:rsidR="000C6FF8" w:rsidRDefault="000C6FF8">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559C3" w14:textId="77777777" w:rsidR="005D6C58" w:rsidRDefault="005D6C58">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8276C" w14:textId="77777777" w:rsidR="005D6C58" w:rsidRDefault="005D6C58">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70AE" w14:textId="77777777" w:rsidR="005D6C58" w:rsidRDefault="005D6C58">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6109B"/>
    <w:multiLevelType w:val="hybridMultilevel"/>
    <w:tmpl w:val="64FEEBCE"/>
    <w:lvl w:ilvl="0" w:tplc="E7DC8C36">
      <w:start w:val="1"/>
      <w:numFmt w:val="decimal"/>
      <w:lvlText w:val="[%1]"/>
      <w:lvlJc w:val="left"/>
      <w:pPr>
        <w:ind w:left="440" w:hanging="440"/>
      </w:pPr>
      <w:rPr>
        <w:rFonts w:ascii="Times New Roman" w:eastAsia="宋体" w:hAnsi="Times New Roman" w:cs="Times New Roman" w:hint="default"/>
        <w:b w:val="0"/>
        <w:bCs w:val="0"/>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A3568E2"/>
    <w:multiLevelType w:val="multilevel"/>
    <w:tmpl w:val="FBF0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6B40E6"/>
    <w:multiLevelType w:val="multilevel"/>
    <w:tmpl w:val="766B40E6"/>
    <w:lvl w:ilvl="0">
      <w:start w:val="1"/>
      <w:numFmt w:val="japaneseCounting"/>
      <w:pStyle w:val="1"/>
      <w:lvlText w:val="%1、"/>
      <w:lvlJc w:val="left"/>
      <w:pPr>
        <w:ind w:left="560" w:hanging="560"/>
      </w:pPr>
      <w:rPr>
        <w:rFonts w:hint="default"/>
        <w:sz w:val="2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409307685">
    <w:abstractNumId w:val="2"/>
  </w:num>
  <w:num w:numId="2" w16cid:durableId="1060246112">
    <w:abstractNumId w:val="0"/>
  </w:num>
  <w:num w:numId="3" w16cid:durableId="267078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41C"/>
    <w:rsid w:val="00001139"/>
    <w:rsid w:val="00002B3F"/>
    <w:rsid w:val="0000587F"/>
    <w:rsid w:val="0000615F"/>
    <w:rsid w:val="00007CD6"/>
    <w:rsid w:val="00024D42"/>
    <w:rsid w:val="000371DF"/>
    <w:rsid w:val="00050B95"/>
    <w:rsid w:val="000556B1"/>
    <w:rsid w:val="000567C2"/>
    <w:rsid w:val="000606AC"/>
    <w:rsid w:val="00061AAB"/>
    <w:rsid w:val="00067A23"/>
    <w:rsid w:val="00073F53"/>
    <w:rsid w:val="00077EFE"/>
    <w:rsid w:val="00085116"/>
    <w:rsid w:val="000923A3"/>
    <w:rsid w:val="0009266C"/>
    <w:rsid w:val="000944AE"/>
    <w:rsid w:val="00094DC5"/>
    <w:rsid w:val="000969D1"/>
    <w:rsid w:val="00096D1E"/>
    <w:rsid w:val="000A4876"/>
    <w:rsid w:val="000A4C6A"/>
    <w:rsid w:val="000C33CB"/>
    <w:rsid w:val="000C6FF8"/>
    <w:rsid w:val="000D390D"/>
    <w:rsid w:val="000D668E"/>
    <w:rsid w:val="000F2431"/>
    <w:rsid w:val="000F6692"/>
    <w:rsid w:val="00102A3B"/>
    <w:rsid w:val="00106CCD"/>
    <w:rsid w:val="001110C4"/>
    <w:rsid w:val="00120E84"/>
    <w:rsid w:val="00125C13"/>
    <w:rsid w:val="001350DD"/>
    <w:rsid w:val="00137C38"/>
    <w:rsid w:val="001416B5"/>
    <w:rsid w:val="00142738"/>
    <w:rsid w:val="00142E09"/>
    <w:rsid w:val="001540E1"/>
    <w:rsid w:val="00157848"/>
    <w:rsid w:val="00172343"/>
    <w:rsid w:val="00177A5C"/>
    <w:rsid w:val="001864CF"/>
    <w:rsid w:val="0019024A"/>
    <w:rsid w:val="001943D8"/>
    <w:rsid w:val="001966DB"/>
    <w:rsid w:val="001A0EA1"/>
    <w:rsid w:val="001B027C"/>
    <w:rsid w:val="001B0735"/>
    <w:rsid w:val="001B424E"/>
    <w:rsid w:val="001C53E1"/>
    <w:rsid w:val="00210CEB"/>
    <w:rsid w:val="002171FA"/>
    <w:rsid w:val="002276A1"/>
    <w:rsid w:val="00234114"/>
    <w:rsid w:val="00254B67"/>
    <w:rsid w:val="002550CA"/>
    <w:rsid w:val="0025660D"/>
    <w:rsid w:val="00260055"/>
    <w:rsid w:val="0026077F"/>
    <w:rsid w:val="002631A7"/>
    <w:rsid w:val="0027702B"/>
    <w:rsid w:val="00294980"/>
    <w:rsid w:val="00296952"/>
    <w:rsid w:val="002A1397"/>
    <w:rsid w:val="002A7CA3"/>
    <w:rsid w:val="002B41C0"/>
    <w:rsid w:val="002D0298"/>
    <w:rsid w:val="002D5744"/>
    <w:rsid w:val="002E199C"/>
    <w:rsid w:val="002F5C2B"/>
    <w:rsid w:val="00300299"/>
    <w:rsid w:val="003017EE"/>
    <w:rsid w:val="00311906"/>
    <w:rsid w:val="0031441C"/>
    <w:rsid w:val="003254F9"/>
    <w:rsid w:val="0033356A"/>
    <w:rsid w:val="0034061B"/>
    <w:rsid w:val="003414B8"/>
    <w:rsid w:val="00347891"/>
    <w:rsid w:val="0035321B"/>
    <w:rsid w:val="003609FF"/>
    <w:rsid w:val="00364071"/>
    <w:rsid w:val="00373471"/>
    <w:rsid w:val="0037362D"/>
    <w:rsid w:val="0038418C"/>
    <w:rsid w:val="00394772"/>
    <w:rsid w:val="0039526F"/>
    <w:rsid w:val="003A40F0"/>
    <w:rsid w:val="003A4470"/>
    <w:rsid w:val="003B59E5"/>
    <w:rsid w:val="003B5FC2"/>
    <w:rsid w:val="003C10EB"/>
    <w:rsid w:val="003C1F60"/>
    <w:rsid w:val="003C342A"/>
    <w:rsid w:val="003C4F0F"/>
    <w:rsid w:val="003C59AC"/>
    <w:rsid w:val="003C5FF0"/>
    <w:rsid w:val="003D5F3C"/>
    <w:rsid w:val="003E38B2"/>
    <w:rsid w:val="003E4445"/>
    <w:rsid w:val="003F139E"/>
    <w:rsid w:val="003F2458"/>
    <w:rsid w:val="003F710E"/>
    <w:rsid w:val="004002FD"/>
    <w:rsid w:val="004107C9"/>
    <w:rsid w:val="00415FB7"/>
    <w:rsid w:val="00434BD2"/>
    <w:rsid w:val="004473E7"/>
    <w:rsid w:val="00447917"/>
    <w:rsid w:val="00450C1A"/>
    <w:rsid w:val="004534E3"/>
    <w:rsid w:val="00463912"/>
    <w:rsid w:val="00463F5B"/>
    <w:rsid w:val="00466C83"/>
    <w:rsid w:val="00480A7E"/>
    <w:rsid w:val="00480E68"/>
    <w:rsid w:val="00481B89"/>
    <w:rsid w:val="00490D0B"/>
    <w:rsid w:val="00494983"/>
    <w:rsid w:val="00497076"/>
    <w:rsid w:val="004B020B"/>
    <w:rsid w:val="004B522B"/>
    <w:rsid w:val="004D4D1E"/>
    <w:rsid w:val="004D7D76"/>
    <w:rsid w:val="004E5274"/>
    <w:rsid w:val="004F30BD"/>
    <w:rsid w:val="004F597D"/>
    <w:rsid w:val="00501AED"/>
    <w:rsid w:val="00504CC1"/>
    <w:rsid w:val="00514FDB"/>
    <w:rsid w:val="005153C0"/>
    <w:rsid w:val="00515E72"/>
    <w:rsid w:val="005166E5"/>
    <w:rsid w:val="00521816"/>
    <w:rsid w:val="00522AB1"/>
    <w:rsid w:val="0052408D"/>
    <w:rsid w:val="0052632A"/>
    <w:rsid w:val="005278FE"/>
    <w:rsid w:val="005331E1"/>
    <w:rsid w:val="0053676B"/>
    <w:rsid w:val="00537915"/>
    <w:rsid w:val="0054094D"/>
    <w:rsid w:val="00541788"/>
    <w:rsid w:val="00544B06"/>
    <w:rsid w:val="005462AA"/>
    <w:rsid w:val="00546FA7"/>
    <w:rsid w:val="0055023B"/>
    <w:rsid w:val="00564526"/>
    <w:rsid w:val="00565667"/>
    <w:rsid w:val="00575340"/>
    <w:rsid w:val="005A7CC2"/>
    <w:rsid w:val="005B2318"/>
    <w:rsid w:val="005B278D"/>
    <w:rsid w:val="005B4F2B"/>
    <w:rsid w:val="005C54DC"/>
    <w:rsid w:val="005C58F8"/>
    <w:rsid w:val="005D6C58"/>
    <w:rsid w:val="005D77E1"/>
    <w:rsid w:val="005E3D75"/>
    <w:rsid w:val="005E4B29"/>
    <w:rsid w:val="0060097B"/>
    <w:rsid w:val="006079B3"/>
    <w:rsid w:val="00610BBC"/>
    <w:rsid w:val="00611D7F"/>
    <w:rsid w:val="00615E0A"/>
    <w:rsid w:val="00617658"/>
    <w:rsid w:val="00624E30"/>
    <w:rsid w:val="006315B5"/>
    <w:rsid w:val="00635C0C"/>
    <w:rsid w:val="00640316"/>
    <w:rsid w:val="00641037"/>
    <w:rsid w:val="00651E18"/>
    <w:rsid w:val="0065576C"/>
    <w:rsid w:val="00677084"/>
    <w:rsid w:val="00682863"/>
    <w:rsid w:val="00682DC1"/>
    <w:rsid w:val="006834F6"/>
    <w:rsid w:val="006910B1"/>
    <w:rsid w:val="00694E37"/>
    <w:rsid w:val="006A66A4"/>
    <w:rsid w:val="006B2941"/>
    <w:rsid w:val="006B2C6A"/>
    <w:rsid w:val="006B4315"/>
    <w:rsid w:val="006B76B1"/>
    <w:rsid w:val="006C456A"/>
    <w:rsid w:val="006C4656"/>
    <w:rsid w:val="006C5570"/>
    <w:rsid w:val="006C6EB1"/>
    <w:rsid w:val="006D2171"/>
    <w:rsid w:val="006D5F0A"/>
    <w:rsid w:val="006D6405"/>
    <w:rsid w:val="006E3D8D"/>
    <w:rsid w:val="006F3AB5"/>
    <w:rsid w:val="00707DBE"/>
    <w:rsid w:val="007300A5"/>
    <w:rsid w:val="0073086C"/>
    <w:rsid w:val="0073173F"/>
    <w:rsid w:val="00734167"/>
    <w:rsid w:val="007343ED"/>
    <w:rsid w:val="00735D88"/>
    <w:rsid w:val="00736037"/>
    <w:rsid w:val="00740321"/>
    <w:rsid w:val="00741C00"/>
    <w:rsid w:val="00743920"/>
    <w:rsid w:val="00746D66"/>
    <w:rsid w:val="00746EEB"/>
    <w:rsid w:val="007476F0"/>
    <w:rsid w:val="00762454"/>
    <w:rsid w:val="00765315"/>
    <w:rsid w:val="0076706F"/>
    <w:rsid w:val="007727DF"/>
    <w:rsid w:val="00775C47"/>
    <w:rsid w:val="007814FD"/>
    <w:rsid w:val="00782FE9"/>
    <w:rsid w:val="00783705"/>
    <w:rsid w:val="0078525E"/>
    <w:rsid w:val="007A18AA"/>
    <w:rsid w:val="007A1A27"/>
    <w:rsid w:val="007B7F9B"/>
    <w:rsid w:val="007D6B90"/>
    <w:rsid w:val="007D75E5"/>
    <w:rsid w:val="007D78E9"/>
    <w:rsid w:val="007E2C76"/>
    <w:rsid w:val="007E7251"/>
    <w:rsid w:val="007F0386"/>
    <w:rsid w:val="008022E7"/>
    <w:rsid w:val="00807713"/>
    <w:rsid w:val="008118D0"/>
    <w:rsid w:val="00817440"/>
    <w:rsid w:val="008224B4"/>
    <w:rsid w:val="00824843"/>
    <w:rsid w:val="00831319"/>
    <w:rsid w:val="00835913"/>
    <w:rsid w:val="00835CBF"/>
    <w:rsid w:val="00837080"/>
    <w:rsid w:val="00840C80"/>
    <w:rsid w:val="00847586"/>
    <w:rsid w:val="0085547E"/>
    <w:rsid w:val="008570CB"/>
    <w:rsid w:val="008604A9"/>
    <w:rsid w:val="0087629C"/>
    <w:rsid w:val="008A5D8F"/>
    <w:rsid w:val="008A7A40"/>
    <w:rsid w:val="008E7C83"/>
    <w:rsid w:val="008F59A9"/>
    <w:rsid w:val="009130E0"/>
    <w:rsid w:val="009202C1"/>
    <w:rsid w:val="009214E7"/>
    <w:rsid w:val="0092253C"/>
    <w:rsid w:val="00923618"/>
    <w:rsid w:val="009302AF"/>
    <w:rsid w:val="00935750"/>
    <w:rsid w:val="00944B8D"/>
    <w:rsid w:val="00965522"/>
    <w:rsid w:val="0096597A"/>
    <w:rsid w:val="00975163"/>
    <w:rsid w:val="0097552B"/>
    <w:rsid w:val="00994D01"/>
    <w:rsid w:val="009B217F"/>
    <w:rsid w:val="009B36F8"/>
    <w:rsid w:val="009B7270"/>
    <w:rsid w:val="009C76A5"/>
    <w:rsid w:val="009D0A08"/>
    <w:rsid w:val="009D6139"/>
    <w:rsid w:val="009F44DA"/>
    <w:rsid w:val="009F6FE7"/>
    <w:rsid w:val="00A02023"/>
    <w:rsid w:val="00A03033"/>
    <w:rsid w:val="00A063B1"/>
    <w:rsid w:val="00A150AA"/>
    <w:rsid w:val="00A22003"/>
    <w:rsid w:val="00A24675"/>
    <w:rsid w:val="00A24A15"/>
    <w:rsid w:val="00A25178"/>
    <w:rsid w:val="00A27C41"/>
    <w:rsid w:val="00A538BD"/>
    <w:rsid w:val="00A53EB4"/>
    <w:rsid w:val="00A61E37"/>
    <w:rsid w:val="00A66B73"/>
    <w:rsid w:val="00A7011A"/>
    <w:rsid w:val="00A75A8D"/>
    <w:rsid w:val="00A77B44"/>
    <w:rsid w:val="00A8310C"/>
    <w:rsid w:val="00A87689"/>
    <w:rsid w:val="00A924BB"/>
    <w:rsid w:val="00AA02A8"/>
    <w:rsid w:val="00AA20D3"/>
    <w:rsid w:val="00AA337F"/>
    <w:rsid w:val="00AA41F0"/>
    <w:rsid w:val="00AB5876"/>
    <w:rsid w:val="00AB5F35"/>
    <w:rsid w:val="00AC32AE"/>
    <w:rsid w:val="00AC4200"/>
    <w:rsid w:val="00AC4F25"/>
    <w:rsid w:val="00AC6F5A"/>
    <w:rsid w:val="00AD6BF2"/>
    <w:rsid w:val="00AE1E65"/>
    <w:rsid w:val="00AE3F92"/>
    <w:rsid w:val="00AF3104"/>
    <w:rsid w:val="00AF7746"/>
    <w:rsid w:val="00B060B6"/>
    <w:rsid w:val="00B136A4"/>
    <w:rsid w:val="00B162D0"/>
    <w:rsid w:val="00B27099"/>
    <w:rsid w:val="00B30808"/>
    <w:rsid w:val="00B315B7"/>
    <w:rsid w:val="00B36670"/>
    <w:rsid w:val="00B37E3C"/>
    <w:rsid w:val="00B37E65"/>
    <w:rsid w:val="00B549FC"/>
    <w:rsid w:val="00B57F4F"/>
    <w:rsid w:val="00B67E08"/>
    <w:rsid w:val="00B81007"/>
    <w:rsid w:val="00BA1DE3"/>
    <w:rsid w:val="00BA6FD5"/>
    <w:rsid w:val="00BB0D23"/>
    <w:rsid w:val="00BC4328"/>
    <w:rsid w:val="00BD26B2"/>
    <w:rsid w:val="00BD4F65"/>
    <w:rsid w:val="00BE3564"/>
    <w:rsid w:val="00BF1C0A"/>
    <w:rsid w:val="00C10390"/>
    <w:rsid w:val="00C13620"/>
    <w:rsid w:val="00C157C5"/>
    <w:rsid w:val="00C17EE7"/>
    <w:rsid w:val="00C205A2"/>
    <w:rsid w:val="00C23A14"/>
    <w:rsid w:val="00C273B7"/>
    <w:rsid w:val="00C30281"/>
    <w:rsid w:val="00C353B6"/>
    <w:rsid w:val="00C37400"/>
    <w:rsid w:val="00C37C07"/>
    <w:rsid w:val="00C44E72"/>
    <w:rsid w:val="00C457A8"/>
    <w:rsid w:val="00C5048B"/>
    <w:rsid w:val="00C55CCA"/>
    <w:rsid w:val="00C5614A"/>
    <w:rsid w:val="00C5699A"/>
    <w:rsid w:val="00C6033F"/>
    <w:rsid w:val="00C86D59"/>
    <w:rsid w:val="00C90E19"/>
    <w:rsid w:val="00C960F8"/>
    <w:rsid w:val="00CA3DB8"/>
    <w:rsid w:val="00CA7C12"/>
    <w:rsid w:val="00CC39B3"/>
    <w:rsid w:val="00CC7358"/>
    <w:rsid w:val="00CC76BD"/>
    <w:rsid w:val="00CD7059"/>
    <w:rsid w:val="00CE2439"/>
    <w:rsid w:val="00CE2AD3"/>
    <w:rsid w:val="00CE7986"/>
    <w:rsid w:val="00CF0721"/>
    <w:rsid w:val="00CF1279"/>
    <w:rsid w:val="00D25F3B"/>
    <w:rsid w:val="00D30493"/>
    <w:rsid w:val="00D50E79"/>
    <w:rsid w:val="00D51659"/>
    <w:rsid w:val="00D51E55"/>
    <w:rsid w:val="00D55A60"/>
    <w:rsid w:val="00D708B1"/>
    <w:rsid w:val="00D7213C"/>
    <w:rsid w:val="00D72828"/>
    <w:rsid w:val="00D821C6"/>
    <w:rsid w:val="00D8675C"/>
    <w:rsid w:val="00D93E05"/>
    <w:rsid w:val="00DA0E04"/>
    <w:rsid w:val="00DA3C1A"/>
    <w:rsid w:val="00DB7EA0"/>
    <w:rsid w:val="00DC36BB"/>
    <w:rsid w:val="00DC7809"/>
    <w:rsid w:val="00DC7A66"/>
    <w:rsid w:val="00DD0FF2"/>
    <w:rsid w:val="00DD2619"/>
    <w:rsid w:val="00DD3C32"/>
    <w:rsid w:val="00DD5936"/>
    <w:rsid w:val="00DD59B5"/>
    <w:rsid w:val="00DE2EED"/>
    <w:rsid w:val="00DF02CB"/>
    <w:rsid w:val="00DF1238"/>
    <w:rsid w:val="00DF6B32"/>
    <w:rsid w:val="00E04943"/>
    <w:rsid w:val="00E0579F"/>
    <w:rsid w:val="00E05D4C"/>
    <w:rsid w:val="00E060F5"/>
    <w:rsid w:val="00E16B8F"/>
    <w:rsid w:val="00E20588"/>
    <w:rsid w:val="00E444F8"/>
    <w:rsid w:val="00E52480"/>
    <w:rsid w:val="00E600E0"/>
    <w:rsid w:val="00E60347"/>
    <w:rsid w:val="00E61C48"/>
    <w:rsid w:val="00E61E9A"/>
    <w:rsid w:val="00E67772"/>
    <w:rsid w:val="00E70D29"/>
    <w:rsid w:val="00E70F2D"/>
    <w:rsid w:val="00E75945"/>
    <w:rsid w:val="00E90447"/>
    <w:rsid w:val="00E93C12"/>
    <w:rsid w:val="00E96FD7"/>
    <w:rsid w:val="00EA07E9"/>
    <w:rsid w:val="00EA0AAA"/>
    <w:rsid w:val="00EA37D2"/>
    <w:rsid w:val="00EA3A13"/>
    <w:rsid w:val="00EB0058"/>
    <w:rsid w:val="00EB7A11"/>
    <w:rsid w:val="00EC5F18"/>
    <w:rsid w:val="00EE2BD6"/>
    <w:rsid w:val="00EE4554"/>
    <w:rsid w:val="00EF20B1"/>
    <w:rsid w:val="00F05CF9"/>
    <w:rsid w:val="00F1243D"/>
    <w:rsid w:val="00F13F82"/>
    <w:rsid w:val="00F148A6"/>
    <w:rsid w:val="00F155B0"/>
    <w:rsid w:val="00F16A7C"/>
    <w:rsid w:val="00F23901"/>
    <w:rsid w:val="00F32009"/>
    <w:rsid w:val="00F3309F"/>
    <w:rsid w:val="00F34061"/>
    <w:rsid w:val="00F34F18"/>
    <w:rsid w:val="00F4028C"/>
    <w:rsid w:val="00F42AD7"/>
    <w:rsid w:val="00F466A7"/>
    <w:rsid w:val="00F52031"/>
    <w:rsid w:val="00F55812"/>
    <w:rsid w:val="00F5622E"/>
    <w:rsid w:val="00F56DE4"/>
    <w:rsid w:val="00F97A38"/>
    <w:rsid w:val="00FA231B"/>
    <w:rsid w:val="00FA579E"/>
    <w:rsid w:val="00FA5FB4"/>
    <w:rsid w:val="00FA68FF"/>
    <w:rsid w:val="00FD44F2"/>
    <w:rsid w:val="00FE2EF4"/>
    <w:rsid w:val="00FF140D"/>
    <w:rsid w:val="00FF3AF8"/>
    <w:rsid w:val="0A7B3218"/>
    <w:rsid w:val="287A4275"/>
    <w:rsid w:val="29BD2DBA"/>
    <w:rsid w:val="30204B81"/>
    <w:rsid w:val="55D00130"/>
    <w:rsid w:val="65AD3586"/>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B1198CF"/>
  <w15:docId w15:val="{3C12540B-9064-44BF-A4D3-C9A8B70F5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uiPriority="9" w:unhideWhenUsed="1" w:qFormat="1"/>
    <w:lsdException w:name="heading 3" w:uiPriority="9" w:unhideWhenUsed="1" w:qFormat="1"/>
    <w:lsdException w:name="heading 4" w:semiHidden="1" w:unhideWhenUsed="1"/>
    <w:lsdException w:name="heading 5" w:semiHidden="1" w:uiPriority="9"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exact"/>
      <w:ind w:firstLineChars="200" w:firstLine="200"/>
      <w:jc w:val="both"/>
    </w:pPr>
    <w:rPr>
      <w:rFonts w:ascii="Times New Roman" w:eastAsia="宋体" w:hAnsi="Times New Roman" w:cs="Times New Roman"/>
      <w:kern w:val="2"/>
      <w:sz w:val="21"/>
    </w:rPr>
  </w:style>
  <w:style w:type="paragraph" w:styleId="2">
    <w:name w:val="heading 2"/>
    <w:basedOn w:val="a"/>
    <w:link w:val="20"/>
    <w:uiPriority w:val="9"/>
    <w:unhideWhenUsed/>
    <w:qFormat/>
    <w:pPr>
      <w:keepNext/>
      <w:keepLines/>
      <w:spacing w:beforeLines="50" w:before="50" w:afterLines="50" w:after="50"/>
      <w:ind w:firstLineChars="0" w:firstLine="0"/>
      <w:outlineLvl w:val="1"/>
    </w:pPr>
    <w:rPr>
      <w:rFonts w:eastAsia="黑体" w:cstheme="majorBidi"/>
      <w:bCs/>
      <w:szCs w:val="32"/>
    </w:rPr>
  </w:style>
  <w:style w:type="paragraph" w:styleId="3">
    <w:name w:val="heading 3"/>
    <w:basedOn w:val="2"/>
    <w:link w:val="30"/>
    <w:uiPriority w:val="9"/>
    <w:unhideWhenUsed/>
    <w:qFormat/>
    <w:pPr>
      <w:outlineLvl w:val="2"/>
    </w:pPr>
    <w:rPr>
      <w:bCs w:val="0"/>
    </w:rPr>
  </w:style>
  <w:style w:type="paragraph" w:styleId="4">
    <w:name w:val="heading 4"/>
    <w:basedOn w:val="a"/>
    <w:next w:val="a"/>
    <w:link w:val="40"/>
    <w:uiPriority w:val="99"/>
    <w:semiHidden/>
    <w:unhideWhenUsed/>
    <w:rsid w:val="00F32009"/>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
    <w:link w:val="50"/>
    <w:uiPriority w:val="9"/>
    <w:semiHidden/>
    <w:unhideWhenUsed/>
    <w:qFormat/>
    <w:pPr>
      <w:keepNext/>
      <w:keepLines/>
      <w:spacing w:before="280" w:after="290" w:line="376" w:lineRule="atLeast"/>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nhideWhenUsed/>
    <w:qFormat/>
    <w:rPr>
      <w:rFonts w:ascii="Arial" w:eastAsia="黑体" w:hAnsi="Arial"/>
      <w:sz w:val="20"/>
    </w:rPr>
  </w:style>
  <w:style w:type="paragraph" w:styleId="a5">
    <w:name w:val="endnote text"/>
    <w:basedOn w:val="a"/>
    <w:link w:val="a6"/>
    <w:uiPriority w:val="99"/>
    <w:semiHidden/>
    <w:unhideWhenUsed/>
    <w:pPr>
      <w:snapToGrid w:val="0"/>
      <w:jc w:val="left"/>
    </w:pPr>
  </w:style>
  <w:style w:type="paragraph" w:styleId="a7">
    <w:name w:val="footer"/>
    <w:basedOn w:val="a"/>
    <w:link w:val="a8"/>
    <w:uiPriority w:val="99"/>
    <w:unhideWhenUsed/>
    <w:qFormat/>
    <w:pPr>
      <w:tabs>
        <w:tab w:val="center" w:pos="4153"/>
        <w:tab w:val="right" w:pos="8306"/>
      </w:tabs>
      <w:snapToGrid w:val="0"/>
      <w:spacing w:line="240" w:lineRule="auto"/>
    </w:pPr>
    <w:rPr>
      <w:sz w:val="18"/>
      <w:szCs w:val="18"/>
    </w:rPr>
  </w:style>
  <w:style w:type="paragraph" w:styleId="a9">
    <w:name w:val="header"/>
    <w:basedOn w:val="a"/>
    <w:link w:val="aa"/>
    <w:uiPriority w:val="99"/>
    <w:unhideWhenUsed/>
    <w:qFormat/>
    <w:pPr>
      <w:tabs>
        <w:tab w:val="center" w:pos="4153"/>
        <w:tab w:val="right" w:pos="8306"/>
      </w:tabs>
      <w:snapToGrid w:val="0"/>
      <w:spacing w:line="240" w:lineRule="auto"/>
      <w:jc w:val="center"/>
    </w:pPr>
    <w:rPr>
      <w:sz w:val="18"/>
      <w:szCs w:val="18"/>
    </w:rPr>
  </w:style>
  <w:style w:type="paragraph" w:styleId="ab">
    <w:name w:val="footnote text"/>
    <w:basedOn w:val="a"/>
    <w:link w:val="ac"/>
    <w:uiPriority w:val="99"/>
    <w:semiHidden/>
    <w:unhideWhenUsed/>
    <w:qFormat/>
    <w:pPr>
      <w:snapToGrid w:val="0"/>
      <w:jc w:val="left"/>
    </w:pPr>
    <w:rPr>
      <w:sz w:val="18"/>
      <w:szCs w:val="18"/>
    </w:rPr>
  </w:style>
  <w:style w:type="paragraph" w:styleId="ad">
    <w:name w:val="Normal (Web)"/>
    <w:basedOn w:val="a"/>
    <w:uiPriority w:val="99"/>
    <w:semiHidden/>
    <w:unhideWhenUsed/>
    <w:qFormat/>
    <w:pPr>
      <w:widowControl/>
      <w:spacing w:before="100" w:beforeAutospacing="1" w:after="100" w:afterAutospacing="1" w:line="240" w:lineRule="auto"/>
      <w:ind w:firstLineChars="0" w:firstLine="0"/>
      <w:jc w:val="left"/>
    </w:pPr>
    <w:rPr>
      <w:rFonts w:ascii="宋体" w:hAnsi="宋体" w:cs="宋体"/>
      <w:kern w:val="0"/>
      <w:sz w:val="24"/>
      <w:szCs w:val="24"/>
    </w:rPr>
  </w:style>
  <w:style w:type="character" w:styleId="ae">
    <w:name w:val="Strong"/>
    <w:basedOn w:val="a0"/>
    <w:uiPriority w:val="22"/>
    <w:qFormat/>
    <w:rPr>
      <w:b/>
      <w:bCs/>
    </w:rPr>
  </w:style>
  <w:style w:type="character" w:styleId="af">
    <w:name w:val="endnote reference"/>
    <w:basedOn w:val="a0"/>
    <w:uiPriority w:val="99"/>
    <w:semiHidden/>
    <w:unhideWhenUsed/>
    <w:qFormat/>
    <w:rPr>
      <w:vertAlign w:val="superscript"/>
    </w:rPr>
  </w:style>
  <w:style w:type="character" w:styleId="af0">
    <w:name w:val="footnote reference"/>
    <w:basedOn w:val="a0"/>
    <w:uiPriority w:val="99"/>
    <w:semiHidden/>
    <w:unhideWhenUsed/>
    <w:qFormat/>
    <w:rPr>
      <w:vertAlign w:val="superscript"/>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paragraph" w:styleId="af1">
    <w:name w:val="List Paragraph"/>
    <w:basedOn w:val="a"/>
    <w:link w:val="af2"/>
    <w:uiPriority w:val="34"/>
    <w:qFormat/>
    <w:pPr>
      <w:ind w:firstLine="420"/>
    </w:pPr>
  </w:style>
  <w:style w:type="character" w:customStyle="1" w:styleId="20">
    <w:name w:val="标题 2 字符"/>
    <w:basedOn w:val="a0"/>
    <w:link w:val="2"/>
    <w:uiPriority w:val="9"/>
    <w:rPr>
      <w:rFonts w:ascii="Times New Roman" w:eastAsia="黑体" w:hAnsi="Times New Roman" w:cstheme="majorBidi"/>
      <w:bCs/>
      <w:sz w:val="21"/>
      <w:szCs w:val="32"/>
    </w:rPr>
  </w:style>
  <w:style w:type="paragraph" w:customStyle="1" w:styleId="1">
    <w:name w:val="样式1"/>
    <w:basedOn w:val="af1"/>
    <w:link w:val="10"/>
    <w:pPr>
      <w:numPr>
        <w:numId w:val="1"/>
      </w:numPr>
      <w:ind w:firstLineChars="0" w:firstLine="0"/>
    </w:pPr>
    <w:rPr>
      <w:rFonts w:ascii="黑体" w:eastAsia="黑体"/>
      <w:sz w:val="28"/>
    </w:rPr>
  </w:style>
  <w:style w:type="character" w:customStyle="1" w:styleId="af2">
    <w:name w:val="列表段落 字符"/>
    <w:basedOn w:val="a0"/>
    <w:link w:val="af1"/>
    <w:uiPriority w:val="34"/>
    <w:qFormat/>
    <w:rPr>
      <w:rFonts w:ascii="Times New Roman" w:eastAsia="宋体" w:hAnsi="Times New Roman" w:cs="Times New Roman"/>
      <w:sz w:val="21"/>
      <w:szCs w:val="20"/>
    </w:rPr>
  </w:style>
  <w:style w:type="character" w:customStyle="1" w:styleId="10">
    <w:name w:val="样式1 字符"/>
    <w:basedOn w:val="af2"/>
    <w:link w:val="1"/>
    <w:rPr>
      <w:rFonts w:ascii="黑体" w:eastAsia="黑体" w:hAnsi="Times New Roman" w:cs="Times New Roman"/>
      <w:sz w:val="28"/>
      <w:szCs w:val="20"/>
    </w:rPr>
  </w:style>
  <w:style w:type="paragraph" w:customStyle="1" w:styleId="21">
    <w:name w:val="样式2"/>
    <w:basedOn w:val="1"/>
    <w:link w:val="22"/>
    <w:qFormat/>
    <w:pPr>
      <w:numPr>
        <w:numId w:val="0"/>
      </w:numPr>
      <w:ind w:left="560" w:hanging="560"/>
    </w:pPr>
  </w:style>
  <w:style w:type="character" w:customStyle="1" w:styleId="22">
    <w:name w:val="样式2 字符"/>
    <w:basedOn w:val="10"/>
    <w:link w:val="21"/>
    <w:qFormat/>
    <w:rPr>
      <w:rFonts w:ascii="黑体" w:eastAsia="黑体" w:hAnsi="Times New Roman" w:cs="Times New Roman"/>
      <w:sz w:val="28"/>
      <w:szCs w:val="20"/>
    </w:rPr>
  </w:style>
  <w:style w:type="character" w:customStyle="1" w:styleId="ac">
    <w:name w:val="脚注文本 字符"/>
    <w:basedOn w:val="a0"/>
    <w:link w:val="ab"/>
    <w:uiPriority w:val="99"/>
    <w:semiHidden/>
    <w:qFormat/>
    <w:rPr>
      <w:rFonts w:ascii="Times New Roman" w:eastAsia="宋体" w:hAnsi="Times New Roman" w:cs="Times New Roman"/>
      <w:sz w:val="18"/>
      <w:szCs w:val="18"/>
    </w:rPr>
  </w:style>
  <w:style w:type="character" w:customStyle="1" w:styleId="30">
    <w:name w:val="标题 3 字符"/>
    <w:basedOn w:val="a0"/>
    <w:link w:val="3"/>
    <w:uiPriority w:val="9"/>
    <w:rPr>
      <w:rFonts w:ascii="Times New Roman" w:eastAsia="黑体" w:hAnsi="Times New Roman" w:cstheme="majorBidi"/>
      <w:sz w:val="21"/>
      <w:szCs w:val="32"/>
    </w:rPr>
  </w:style>
  <w:style w:type="character" w:customStyle="1" w:styleId="a6">
    <w:name w:val="尾注文本 字符"/>
    <w:basedOn w:val="a0"/>
    <w:link w:val="a5"/>
    <w:uiPriority w:val="99"/>
    <w:semiHidden/>
    <w:rPr>
      <w:rFonts w:ascii="Times New Roman" w:eastAsia="宋体" w:hAnsi="Times New Roman" w:cs="Times New Roman"/>
      <w:sz w:val="21"/>
      <w:szCs w:val="20"/>
    </w:rPr>
  </w:style>
  <w:style w:type="character" w:customStyle="1" w:styleId="50">
    <w:name w:val="标题 5 字符"/>
    <w:basedOn w:val="a0"/>
    <w:link w:val="5"/>
    <w:uiPriority w:val="9"/>
    <w:semiHidden/>
    <w:qFormat/>
    <w:rPr>
      <w:rFonts w:ascii="Times New Roman" w:eastAsia="宋体" w:hAnsi="Times New Roman" w:cs="Times New Roman"/>
      <w:b/>
      <w:bCs/>
      <w:sz w:val="28"/>
      <w:szCs w:val="28"/>
    </w:rPr>
  </w:style>
  <w:style w:type="paragraph" w:styleId="af3">
    <w:name w:val="No Spacing"/>
    <w:uiPriority w:val="1"/>
    <w:qFormat/>
    <w:pPr>
      <w:widowControl w:val="0"/>
      <w:ind w:firstLineChars="200" w:firstLine="200"/>
      <w:jc w:val="both"/>
    </w:pPr>
    <w:rPr>
      <w:rFonts w:ascii="Times New Roman" w:eastAsia="宋体" w:hAnsi="Times New Roman" w:cs="Times New Roman"/>
      <w:kern w:val="2"/>
      <w:sz w:val="21"/>
    </w:rPr>
  </w:style>
  <w:style w:type="character" w:customStyle="1" w:styleId="40">
    <w:name w:val="标题 4 字符"/>
    <w:basedOn w:val="a0"/>
    <w:link w:val="4"/>
    <w:uiPriority w:val="99"/>
    <w:semiHidden/>
    <w:rsid w:val="00F32009"/>
    <w:rPr>
      <w:rFonts w:asciiTheme="majorHAnsi" w:eastAsiaTheme="majorEastAsia" w:hAnsiTheme="majorHAnsi" w:cstheme="majorBidi"/>
      <w:b/>
      <w:bCs/>
      <w:kern w:val="2"/>
      <w:sz w:val="28"/>
      <w:szCs w:val="28"/>
    </w:rPr>
  </w:style>
  <w:style w:type="character" w:styleId="af4">
    <w:name w:val="Hyperlink"/>
    <w:basedOn w:val="a0"/>
    <w:uiPriority w:val="99"/>
    <w:unhideWhenUsed/>
    <w:rsid w:val="005153C0"/>
    <w:rPr>
      <w:color w:val="467886" w:themeColor="hyperlink"/>
      <w:u w:val="single"/>
    </w:rPr>
  </w:style>
  <w:style w:type="character" w:styleId="af5">
    <w:name w:val="Unresolved Mention"/>
    <w:basedOn w:val="a0"/>
    <w:uiPriority w:val="99"/>
    <w:semiHidden/>
    <w:unhideWhenUsed/>
    <w:rsid w:val="005153C0"/>
    <w:rPr>
      <w:color w:val="605E5C"/>
      <w:shd w:val="clear" w:color="auto" w:fill="E1DFDD"/>
    </w:rPr>
  </w:style>
  <w:style w:type="paragraph" w:customStyle="1" w:styleId="af6">
    <w:name w:val="毕设图片题注"/>
    <w:basedOn w:val="a3"/>
    <w:link w:val="af7"/>
    <w:autoRedefine/>
    <w:qFormat/>
    <w:rsid w:val="00DF02CB"/>
    <w:pPr>
      <w:spacing w:afterLines="100" w:after="100"/>
      <w:jc w:val="center"/>
    </w:pPr>
    <w:rPr>
      <w:rFonts w:ascii="Times New Roman" w:eastAsia="宋体" w:hAnsi="Times New Roman"/>
      <w:sz w:val="18"/>
      <w:szCs w:val="18"/>
    </w:rPr>
  </w:style>
  <w:style w:type="character" w:customStyle="1" w:styleId="a4">
    <w:name w:val="题注 字符"/>
    <w:basedOn w:val="a0"/>
    <w:link w:val="a3"/>
    <w:rsid w:val="005C54DC"/>
    <w:rPr>
      <w:rFonts w:ascii="Arial" w:eastAsia="黑体" w:hAnsi="Arial" w:cs="Times New Roman"/>
      <w:kern w:val="2"/>
    </w:rPr>
  </w:style>
  <w:style w:type="character" w:customStyle="1" w:styleId="af7">
    <w:name w:val="毕设图片题注 字符"/>
    <w:basedOn w:val="a4"/>
    <w:link w:val="af6"/>
    <w:rsid w:val="00DF02CB"/>
    <w:rPr>
      <w:rFonts w:ascii="Times New Roman" w:eastAsia="宋体" w:hAnsi="Times New Roman" w:cs="Times New Roman"/>
      <w:kern w:val="2"/>
      <w:sz w:val="18"/>
      <w:szCs w:val="18"/>
    </w:rPr>
  </w:style>
  <w:style w:type="character" w:styleId="af8">
    <w:name w:val="FollowedHyperlink"/>
    <w:basedOn w:val="a0"/>
    <w:uiPriority w:val="99"/>
    <w:semiHidden/>
    <w:unhideWhenUsed/>
    <w:rsid w:val="008570CB"/>
    <w:rPr>
      <w:color w:val="96607D" w:themeColor="followedHyperlink"/>
      <w:u w:val="single"/>
    </w:rPr>
  </w:style>
  <w:style w:type="paragraph" w:customStyle="1" w:styleId="23">
    <w:name w:val="毕设2级标题"/>
    <w:basedOn w:val="2"/>
    <w:link w:val="24"/>
    <w:autoRedefine/>
    <w:qFormat/>
    <w:rsid w:val="008604A9"/>
    <w:pPr>
      <w:spacing w:before="156" w:after="156"/>
    </w:pPr>
  </w:style>
  <w:style w:type="character" w:customStyle="1" w:styleId="24">
    <w:name w:val="毕设2级标题 字符"/>
    <w:basedOn w:val="20"/>
    <w:link w:val="23"/>
    <w:rsid w:val="008604A9"/>
    <w:rPr>
      <w:rFonts w:ascii="Times New Roman" w:eastAsia="黑体" w:hAnsi="Times New Roman" w:cstheme="majorBidi"/>
      <w:bCs/>
      <w:kern w:val="2"/>
      <w:sz w:val="21"/>
      <w:szCs w:val="32"/>
    </w:rPr>
  </w:style>
  <w:style w:type="paragraph" w:customStyle="1" w:styleId="31">
    <w:name w:val="毕设3级标题"/>
    <w:basedOn w:val="a"/>
    <w:link w:val="32"/>
    <w:autoRedefine/>
    <w:qFormat/>
    <w:rsid w:val="008604A9"/>
    <w:pPr>
      <w:spacing w:beforeLines="50" w:before="156" w:afterLines="50" w:after="156" w:line="240" w:lineRule="exact"/>
      <w:ind w:firstLine="420"/>
      <w:outlineLvl w:val="2"/>
    </w:pPr>
    <w:rPr>
      <w:rFonts w:eastAsia="黑体"/>
    </w:rPr>
  </w:style>
  <w:style w:type="character" w:customStyle="1" w:styleId="32">
    <w:name w:val="毕设3级标题 字符"/>
    <w:basedOn w:val="a0"/>
    <w:link w:val="31"/>
    <w:rsid w:val="008604A9"/>
    <w:rPr>
      <w:rFonts w:ascii="Times New Roman" w:eastAsia="黑体" w:hAnsi="Times New Roman" w:cs="Times New Roman"/>
      <w:kern w:val="2"/>
      <w:sz w:val="21"/>
    </w:rPr>
  </w:style>
  <w:style w:type="paragraph" w:customStyle="1" w:styleId="af9">
    <w:name w:val="毕设图片"/>
    <w:basedOn w:val="a"/>
    <w:link w:val="afa"/>
    <w:qFormat/>
    <w:rsid w:val="00CA3DB8"/>
    <w:pPr>
      <w:keepNext/>
      <w:spacing w:beforeLines="100" w:before="100" w:line="240" w:lineRule="auto"/>
      <w:ind w:firstLineChars="0" w:firstLine="0"/>
      <w:jc w:val="center"/>
    </w:pPr>
    <w:rPr>
      <w:noProof/>
    </w:rPr>
  </w:style>
  <w:style w:type="character" w:customStyle="1" w:styleId="afa">
    <w:name w:val="毕设图片 字符"/>
    <w:basedOn w:val="a0"/>
    <w:link w:val="af9"/>
    <w:rsid w:val="00CA3DB8"/>
    <w:rPr>
      <w:rFonts w:ascii="Times New Roman" w:eastAsia="宋体" w:hAnsi="Times New Roman" w:cs="Times New Roman"/>
      <w:noProof/>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cms.limxdynamics.com/uploads/Tron1_1_e95524a096.pdf" TargetMode="Externa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bostondynamics.com/products/stretch/"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robotsguide.com/robots/handle" TargetMode="External"/><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bbs.robomaster.com/article/803691?source=4"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hackaday.io/project/176726-stanley-the-capstan-based-quadruped-kit"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3EC5B8-4FAE-4BDA-8B9B-BAC090EA0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13</Pages>
  <Words>1714</Words>
  <Characters>9774</Characters>
  <Application>Microsoft Office Word</Application>
  <DocSecurity>0</DocSecurity>
  <Lines>81</Lines>
  <Paragraphs>22</Paragraphs>
  <ScaleCrop>false</ScaleCrop>
  <Company/>
  <LinksUpToDate>false</LinksUpToDate>
  <CharactersWithSpaces>11466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佳轩 杨</dc:creator>
  <cp:lastModifiedBy>佳轩 杨</cp:lastModifiedBy>
  <cp:revision>180</cp:revision>
  <dcterms:created xsi:type="dcterms:W3CDTF">2025-10-12T07:52:00Z</dcterms:created>
  <dcterms:modified xsi:type="dcterms:W3CDTF">2025-10-12T16:11:00Z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3E44588F126F4647999779FCE8287474_13</vt:lpwstr>
  </property>
  <property fmtid="{D5CDD505-2E9C-101B-9397-08002B2CF9AE}" pid="4" name="KSOTemplateDocerSaveRecord">
    <vt:lpwstr>eyJoZGlkIjoiODNiYTFkMzM4NDMzMGI4NGY4NWYzYzk1M2EwMTEzNzgiLCJ1c2VySWQiOiI0NjY3Nzc0MzAifQ==</vt:lpwstr>
  </property>
</Properties>
</file>