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分析：MOON 终裁与机制阶梯</w:t>
      </w:r>
    </w:p>
    <w:p>
      <w:pPr>
        <w:ind w:left="360"/>
      </w:pPr>
      <w:r>
        <w:rPr>
          <w:i/>
          <w:color w:val="555555"/>
        </w:rPr>
        <w:t>日期：2026-09-30　基线：</w:t>
      </w:r>
      <w:r>
        <w:rPr>
          <w:rFonts w:ascii="Menlo" w:hAnsi="Menlo"/>
          <w:i/>
          <w:color w:val="555555"/>
        </w:rPr>
        <w:t>预注册_MOON机制判别_2026-09-27.md</w:t>
      </w:r>
      <w:r>
        <w:rPr>
          <w:i/>
          <w:color w:val="555555"/>
        </w:rPr>
        <w:t>（R1–R4 冻结于读数前）</w:t>
      </w:r>
    </w:p>
    <w:p>
      <w:pPr>
        <w:ind w:left="360"/>
      </w:pPr>
      <w:r>
        <w:rPr>
          <w:i/>
          <w:color w:val="555555"/>
        </w:rPr>
        <w:t>数据来源：协作方 GPU 机器上报的最终强基线面板（seed 3–12，Messidor-2 QWK）</w:t>
      </w:r>
    </w:p>
    <w:p>
      <w:pPr>
        <w:ind w:left="360"/>
      </w:pPr>
      <w:r>
        <w:rPr>
          <w:i/>
          <w:color w:val="555555"/>
        </w:rPr>
        <w:t>定位：</w:t>
      </w:r>
      <w:r>
        <w:rPr>
          <w:b/>
          <w:i/>
          <w:color w:val="555555"/>
        </w:rPr>
        <w:t>按预注册逐字落判定</w:t>
      </w:r>
      <w:r>
        <w:rPr>
          <w:i/>
          <w:color w:val="555555"/>
        </w:rPr>
        <w:t>；不改判据、不方法救援。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0. 一句话</w:t>
      </w:r>
    </w:p>
    <w:p>
      <w:r>
        <w:t>**点估计阶梯把 +0.029 推到类原型层（FedProto ≈98%，MOON ≈9%，FedProx ≈1%），</w:t>
      </w:r>
    </w:p>
    <w:p>
      <w:r>
        <w:t>但按预注册 R1–R4，MOON 格落入 R3（不可判定）——Holm p 过关不等于 Holm CI 下界 &gt; 0。</w:t>
      </w:r>
    </w:p>
    <w:p>
      <w:r>
        <w:t>方法创新仍为零；方法论文不能成立。**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协作方终值（信任为已报）</w:t>
      </w:r>
    </w:p>
    <w:p>
      <w:r>
        <w:t>全部 = FedOSP-R − 基线，seeds 3–12，Messidor-2 QWK，配对 t CI。</w:t>
      </w:r>
    </w:p>
    <w:p>
      <w:r>
        <w:t>Holm 族 = {FedProto, FedProx, MOON}。面板 20/20，tier=main，n=1744，零失败读数。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基线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Δ QWK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未校正 95% 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同向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d_z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Holm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协作方 call</w:t>
            </w:r>
          </w:p>
        </w:tc>
      </w:tr>
      <w:tr>
        <w:tc>
          <w:tcPr>
            <w:tcW w:type="dxa" w:w="1234"/>
          </w:tcPr>
          <w:p>
            <w:r>
              <w:t>FedAvg</w:t>
            </w:r>
          </w:p>
        </w:tc>
        <w:tc>
          <w:tcPr>
            <w:tcW w:type="dxa" w:w="1234"/>
          </w:tcPr>
          <w:p>
            <w:r>
              <w:t>+0.0290</w:t>
            </w:r>
          </w:p>
        </w:tc>
        <w:tc>
          <w:tcPr>
            <w:tcW w:type="dxa" w:w="1234"/>
          </w:tcPr>
          <w:p>
            <w:r>
              <w:t>[+0.0096, +0.0485]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1.066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配置级增益</w:t>
            </w:r>
          </w:p>
        </w:tc>
      </w:tr>
      <w:tr>
        <w:tc>
          <w:tcPr>
            <w:tcW w:type="dxa" w:w="1234"/>
          </w:tcPr>
          <w:p>
            <w:r>
              <w:t>FedProto</w:t>
            </w:r>
          </w:p>
        </w:tc>
        <w:tc>
          <w:tcPr>
            <w:tcW w:type="dxa" w:w="1234"/>
          </w:tcPr>
          <w:p>
            <w:r>
              <w:t>+0.00045</w:t>
            </w:r>
          </w:p>
        </w:tc>
        <w:tc>
          <w:tcPr>
            <w:tcW w:type="dxa" w:w="1234"/>
          </w:tcPr>
          <w:p>
            <w:r>
              <w:t>[−0.0101, +0.0110]</w:t>
            </w:r>
          </w:p>
        </w:tc>
        <w:tc>
          <w:tcPr>
            <w:tcW w:type="dxa" w:w="1234"/>
          </w:tcPr>
          <w:p>
            <w:r>
              <w:t>5/10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0.9245</w:t>
            </w:r>
          </w:p>
        </w:tc>
        <w:tc>
          <w:tcPr>
            <w:tcW w:type="dxa" w:w="1234"/>
          </w:tcPr>
          <w:p>
            <w:r>
              <w:t>无同族增量</w:t>
            </w:r>
          </w:p>
        </w:tc>
      </w:tr>
      <w:tr>
        <w:tc>
          <w:tcPr>
            <w:tcW w:type="dxa" w:w="1234"/>
          </w:tcPr>
          <w:p>
            <w:r>
              <w:t>FedProx</w:t>
            </w:r>
          </w:p>
        </w:tc>
        <w:tc>
          <w:tcPr>
            <w:tcW w:type="dxa" w:w="1234"/>
          </w:tcPr>
          <w:p>
            <w:r>
              <w:t>+0.0287</w:t>
            </w:r>
          </w:p>
        </w:tc>
        <w:tc>
          <w:tcPr>
            <w:tcW w:type="dxa" w:w="1234"/>
          </w:tcPr>
          <w:p>
            <w:r>
              <w:t>[+0.0142, +0.0431]</w:t>
            </w:r>
          </w:p>
        </w:tc>
        <w:tc>
          <w:tcPr>
            <w:tcW w:type="dxa" w:w="1234"/>
          </w:tcPr>
          <w:p>
            <w:r>
              <w:t>10/10</w:t>
            </w:r>
          </w:p>
        </w:tc>
        <w:tc>
          <w:tcPr>
            <w:tcW w:type="dxa" w:w="1234"/>
          </w:tcPr>
          <w:p>
            <w:r>
              <w:t>1.420</w:t>
            </w:r>
          </w:p>
        </w:tc>
        <w:tc>
          <w:tcPr>
            <w:tcW w:type="dxa" w:w="1234"/>
          </w:tcPr>
          <w:p>
            <w:r>
              <w:t>0.0045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MOON</w:t>
            </w:r>
          </w:p>
        </w:tc>
        <w:tc>
          <w:tcPr>
            <w:tcW w:type="dxa" w:w="1234"/>
          </w:tcPr>
          <w:p>
            <w:r>
              <w:t>+0.0263</w:t>
            </w:r>
          </w:p>
        </w:tc>
        <w:tc>
          <w:tcPr>
            <w:tcW w:type="dxa" w:w="1234"/>
          </w:tcPr>
          <w:p>
            <w:r>
              <w:t>[+0.0046, +0.0480]</w:t>
            </w:r>
          </w:p>
        </w:tc>
        <w:tc>
          <w:tcPr>
            <w:tcW w:type="dxa" w:w="1234"/>
          </w:tcPr>
          <w:p>
            <w:r>
              <w:t>8/10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0.0458</w:t>
            </w:r>
          </w:p>
        </w:tc>
        <w:tc>
          <w:tcPr>
            <w:tcW w:type="dxa" w:w="1234"/>
          </w:tcPr>
          <w:p>
            <w:r>
              <w:t>pass，弱于 FedProx</w:t>
            </w:r>
          </w:p>
        </w:tc>
      </w:tr>
    </w:tbl>
    <w:p/>
    <w:p>
      <w:r>
        <w:t>MOON 辅助端点（仅参考，不参与 R1–R4）：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读法</w:t>
            </w:r>
          </w:p>
        </w:tc>
      </w:tr>
      <w:tr>
        <w:tc>
          <w:tcPr>
            <w:tcW w:type="dxa" w:w="2160"/>
          </w:tcPr>
          <w:p>
            <w:r>
              <w:t>AUROC</w:t>
            </w:r>
          </w:p>
        </w:tc>
        <w:tc>
          <w:tcPr>
            <w:tcW w:type="dxa" w:w="2160"/>
          </w:tcPr>
          <w:p>
            <w:r>
              <w:t>+0.00793</w:t>
            </w:r>
          </w:p>
        </w:tc>
        <w:tc>
          <w:tcPr>
            <w:tcW w:type="dxa" w:w="2160"/>
          </w:tcPr>
          <w:p>
            <w:r>
              <w:t>[+0.00209, +0.01377]</w:t>
            </w:r>
          </w:p>
        </w:tc>
        <w:tc>
          <w:tcPr>
            <w:tcW w:type="dxa" w:w="2160"/>
          </w:tcPr>
          <w:p>
            <w:r>
              <w:t>确认</w:t>
            </w:r>
          </w:p>
        </w:tc>
      </w:tr>
      <w:tr>
        <w:tc>
          <w:tcPr>
            <w:tcW w:type="dxa" w:w="2160"/>
          </w:tcPr>
          <w:p>
            <w:r>
              <w:t>Brier [0,2]</w:t>
            </w:r>
          </w:p>
        </w:tc>
        <w:tc>
          <w:tcPr>
            <w:tcW w:type="dxa" w:w="2160"/>
          </w:tcPr>
          <w:p>
            <w:r>
              <w:t>−0.01772</w:t>
            </w:r>
          </w:p>
        </w:tc>
        <w:tc>
          <w:tcPr>
            <w:tcW w:type="dxa" w:w="2160"/>
          </w:tcPr>
          <w:p>
            <w:r>
              <w:t>[−0.03804, +0.00260]</w:t>
            </w:r>
          </w:p>
        </w:tc>
        <w:tc>
          <w:tcPr>
            <w:tcW w:type="dxa" w:w="2160"/>
          </w:tcPr>
          <w:p>
            <w:r>
              <w:t>方向有利，未确认</w:t>
            </w:r>
          </w:p>
        </w:tc>
      </w:tr>
      <w:tr>
        <w:tc>
          <w:tcPr>
            <w:tcW w:type="dxa" w:w="2160"/>
          </w:tcPr>
          <w:p>
            <w:r>
              <w:t>ECE</w:t>
            </w:r>
          </w:p>
        </w:tc>
        <w:tc>
          <w:tcPr>
            <w:tcW w:type="dxa" w:w="2160"/>
          </w:tcPr>
          <w:p>
            <w:r>
              <w:t>+0.00089</w:t>
            </w:r>
          </w:p>
        </w:tc>
        <w:tc>
          <w:tcPr>
            <w:tcW w:type="dxa" w:w="2160"/>
          </w:tcPr>
          <w:p>
            <w:r>
              <w:t>跨零</w:t>
            </w:r>
          </w:p>
        </w:tc>
        <w:tc>
          <w:tcPr>
            <w:tcW w:type="dxa" w:w="2160"/>
          </w:tcPr>
          <w:p>
            <w:r>
              <w:t>未确认</w:t>
            </w:r>
          </w:p>
        </w:tc>
      </w:tr>
      <w:tr>
        <w:tc>
          <w:tcPr>
            <w:tcW w:type="dxa" w:w="2160"/>
          </w:tcPr>
          <w:p>
            <w:r>
              <w:t>worst-client QWK</w:t>
            </w:r>
          </w:p>
        </w:tc>
        <w:tc>
          <w:tcPr>
            <w:tcW w:type="dxa" w:w="2160"/>
          </w:tcPr>
          <w:p>
            <w:r>
              <w:t>+0.00384</w:t>
            </w:r>
          </w:p>
        </w:tc>
        <w:tc>
          <w:tcPr>
            <w:tcW w:type="dxa" w:w="2160"/>
          </w:tcPr>
          <w:p>
            <w:r>
              <w:t>跨零</w:t>
            </w:r>
          </w:p>
        </w:tc>
        <w:tc>
          <w:tcPr>
            <w:tcW w:type="dxa" w:w="2160"/>
          </w:tcPr>
          <w:p>
            <w:r>
              <w:t>未确认</w:t>
            </w:r>
          </w:p>
        </w:tc>
      </w:tr>
      <w:tr>
        <w:tc>
          <w:tcPr>
            <w:tcW w:type="dxa" w:w="2160"/>
          </w:tcPr>
          <w:p>
            <w:r>
              <w:t>内部 macro QWK</w:t>
            </w:r>
          </w:p>
        </w:tc>
        <w:tc>
          <w:tcPr>
            <w:tcW w:type="dxa" w:w="2160"/>
          </w:tcPr>
          <w:p>
            <w:r>
              <w:t>−0.00172</w:t>
            </w:r>
          </w:p>
        </w:tc>
        <w:tc>
          <w:tcPr>
            <w:tcW w:type="dxa" w:w="2160"/>
          </w:tcPr>
          <w:p>
            <w:r>
              <w:t>跨零</w:t>
            </w:r>
          </w:p>
        </w:tc>
        <w:tc>
          <w:tcPr>
            <w:tcW w:type="dxa" w:w="2160"/>
          </w:tcPr>
          <w:p>
            <w:r>
              <w:t>未确认</w:t>
            </w:r>
          </w:p>
        </w:tc>
      </w:tr>
    </w:tbl>
    <w:p/>
    <w:p>
      <w:r>
        <w:t>上传 ≈2.309 MB/client/round（与 FedOSP-R 持平）；MOON 算力约 3× FedOSP-R。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R1–R4 复算（不得用手算含糊过去）</w:t>
      </w:r>
    </w:p>
    <w:p>
      <w:r>
        <w:t>预注册定义（§4）：</w:t>
      </w:r>
    </w:p>
    <w:p>
      <w:r>
        <w:t>$$</w:t>
      </w:r>
    </w:p>
    <w:p>
      <w:r>
        <w:t>\mathrm{CI}_{95}=\bar d\pm 0.71536\,s,\qquad</w:t>
      </w:r>
    </w:p>
    <w:p>
      <w:r>
        <w:t>\mathrm{CI}_{\text{Holm}}=\bar d\pm 0.92760\,s</w:t>
      </w:r>
    </w:p>
    <w:p>
      <w:r>
        <w:t>$$</w:t>
      </w:r>
    </w:p>
    <w:p>
      <w:r>
        <w:t>（$t_{0.975,9}=2.2622$；$t_{1-0.05/6,9}=2.9333$，</w:t>
      </w:r>
      <w:r>
        <w:rPr>
          <w:b/>
        </w:rPr>
        <w:t>最严一步 α/3</w:t>
      </w:r>
      <w:r>
        <w:t>。）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</w:t>
            </w:r>
          </w:p>
        </w:tc>
        <w:tc>
          <w:tcPr>
            <w:tcW w:type="dxa" w:w="2880"/>
          </w:tcPr>
          <w:p>
            <w:r>
              <w:t>$\mathrm{CI}_{\text{Holm}}$ 下界 &gt; 0</w:t>
            </w:r>
          </w:p>
        </w:tc>
        <w:tc>
          <w:tcPr>
            <w:tcW w:type="dxa" w:w="2880"/>
          </w:tcPr>
          <w:p>
            <w:r>
              <w:t xml:space="preserve">支持 </w:t>
            </w:r>
            <w:r>
              <w:rPr>
                <w:b/>
              </w:rPr>
              <w:t>H2</w:t>
            </w:r>
            <w:r>
              <w:t>（类条件原型特异）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t>$\mathrm{CI}_{95}$ 上界 &lt; +0.015</w:t>
            </w:r>
          </w:p>
        </w:tc>
        <w:tc>
          <w:tcPr>
            <w:tcW w:type="dxa" w:w="2880"/>
          </w:tcPr>
          <w:p>
            <w:r>
              <w:t xml:space="preserve">支持 </w:t>
            </w:r>
            <w:r>
              <w:rPr>
                <w:b/>
              </w:rPr>
              <w:t>H1</w:t>
            </w:r>
            <w:r>
              <w:t>（表示层正则已够）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R3</w:t>
            </w:r>
          </w:p>
        </w:tc>
        <w:tc>
          <w:tcPr>
            <w:tcW w:type="dxa" w:w="2880"/>
          </w:tcPr>
          <w:p>
            <w:r>
              <w:t>R1、R2 都不满足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不可判定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>
              <w:t>R1、R2 同时满足</w:t>
            </w:r>
          </w:p>
        </w:tc>
        <w:tc>
          <w:tcPr>
            <w:tcW w:type="dxa" w:w="2880"/>
          </w:tcPr>
          <w:p>
            <w:r>
              <w:t>按 R3 处理并标注</w:t>
            </w:r>
          </w:p>
        </w:tc>
      </w:tr>
    </w:tbl>
    <w:p/>
    <w:p>
      <w:pPr>
        <w:pStyle w:val="Heading3"/>
      </w:pPr>
      <w:r>
        <w:t>2.1 从已报 CI 反推 $s$</w:t>
      </w:r>
    </w:p>
    <w:p>
      <w:r>
        <w:t>$$</w:t>
      </w:r>
    </w:p>
    <w:p>
      <w:r>
        <w:t>\bar d = 0.0263,\quad</w:t>
      </w:r>
    </w:p>
    <w:p>
      <w:r>
        <w:t>\text{半宽}=(0.0480-0.0046)/2=0.0217,\quad</w:t>
      </w:r>
    </w:p>
    <w:p>
      <w:r>
        <w:t>s=0.0217/0.71536=\mathbf{0.030335}</w:t>
      </w:r>
    </w:p>
    <w:p>
      <w:r>
        <w:t>$$</w:t>
      </w:r>
    </w:p>
    <w:p>
      <w:r>
        <w:t>$s\in[0.010,0.040]$ → 预注册 §5 的 SD 闸门通过，可以按 §4 下结论。</w:t>
      </w:r>
    </w:p>
    <w:p>
      <w:pPr>
        <w:pStyle w:val="Heading3"/>
      </w:pPr>
      <w:r>
        <w:t>2.2 Holm 校正 CI（α/3，预注册字面）</w:t>
      </w:r>
    </w:p>
    <w:p>
      <w:r>
        <w:t>$$</w:t>
      </w:r>
    </w:p>
    <w:p>
      <w:r>
        <w:t>\text{Holm 半宽}=0.92760\times 0.030335=0.028138</w:t>
      </w:r>
    </w:p>
    <w:p>
      <w:r>
        <w:t>$$</w:t>
      </w:r>
    </w:p>
    <w:p>
      <w:r>
        <w:t>$$</w:t>
      </w:r>
    </w:p>
    <w:p>
      <w:r>
        <w:t>\mathrm{CI}_{\text{Holm}}=[0.0263-0.028138,\ 0.0263+0.028138]</w:t>
      </w:r>
    </w:p>
    <w:p>
      <w:r>
        <w:t>=\mathbf{[-0.001838,\ +0.054438]}</w:t>
      </w:r>
    </w:p>
    <w:p>
      <w:r>
        <w:t>$$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数值检验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触发？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R1</w:t>
            </w:r>
          </w:p>
        </w:tc>
        <w:tc>
          <w:tcPr>
            <w:tcW w:type="dxa" w:w="2880"/>
          </w:tcPr>
          <w:p>
            <w:r>
              <w:t xml:space="preserve">Holm 下界 = </w:t>
            </w:r>
            <w:r>
              <w:rPr>
                <w:b/>
              </w:rPr>
              <w:t>−0.0018</w:t>
            </w:r>
            <w:r>
              <w:t xml:space="preserve"> ≯ 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t xml:space="preserve">未校正上界 = </w:t>
            </w:r>
            <w:r>
              <w:rPr>
                <w:b/>
              </w:rPr>
              <w:t>+0.0480</w:t>
            </w:r>
            <w:r>
              <w:t xml:space="preserve"> ≮ 0.015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否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R3</w:t>
            </w:r>
          </w:p>
        </w:tc>
        <w:tc>
          <w:tcPr>
            <w:tcW w:type="dxa" w:w="2880"/>
          </w:tcPr>
          <w:p>
            <w:r>
              <w:t>两者都不满足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否</w:t>
            </w:r>
          </w:p>
        </w:tc>
      </w:tr>
    </w:tbl>
    <w:p/>
    <w:p>
      <w:pPr>
        <w:pStyle w:val="Heading3"/>
      </w:pPr>
      <w:r>
        <w:t>2.3 为什么 Holm p=0.0458 不能替代 R1</w:t>
      </w:r>
    </w:p>
    <w:p>
      <w:r>
        <w:t>独立复算 raw p（配对 t，df=9）：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$s$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$t$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raw 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Holm 逐步 adj</w:t>
            </w:r>
          </w:p>
        </w:tc>
      </w:tr>
      <w:tr>
        <w:tc>
          <w:tcPr>
            <w:tcW w:type="dxa" w:w="1728"/>
          </w:tcPr>
          <w:p>
            <w:r>
              <w:t>FedProx</w:t>
            </w:r>
          </w:p>
        </w:tc>
        <w:tc>
          <w:tcPr>
            <w:tcW w:type="dxa" w:w="1728"/>
          </w:tcPr>
          <w:p>
            <w:r>
              <w:t>0.0202</w:t>
            </w:r>
          </w:p>
        </w:tc>
        <w:tc>
          <w:tcPr>
            <w:tcW w:type="dxa" w:w="1728"/>
          </w:tcPr>
          <w:p>
            <w:r>
              <w:t>4.493</w:t>
            </w:r>
          </w:p>
        </w:tc>
        <w:tc>
          <w:tcPr>
            <w:tcW w:type="dxa" w:w="1728"/>
          </w:tcPr>
          <w:p>
            <w:r>
              <w:t>0.00150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0.0045</w:t>
            </w:r>
            <w:r>
              <w:t>（×3）</w:t>
            </w:r>
          </w:p>
        </w:tc>
      </w:tr>
      <w:tr>
        <w:tc>
          <w:tcPr>
            <w:tcW w:type="dxa" w:w="1728"/>
          </w:tcPr>
          <w:p>
            <w:r>
              <w:t>MOON</w:t>
            </w:r>
          </w:p>
        </w:tc>
        <w:tc>
          <w:tcPr>
            <w:tcW w:type="dxa" w:w="1728"/>
          </w:tcPr>
          <w:p>
            <w:r>
              <w:t>0.0303</w:t>
            </w:r>
          </w:p>
        </w:tc>
        <w:tc>
          <w:tcPr>
            <w:tcW w:type="dxa" w:w="1728"/>
          </w:tcPr>
          <w:p>
            <w:r>
              <w:t>2.742</w:t>
            </w:r>
          </w:p>
        </w:tc>
        <w:tc>
          <w:tcPr>
            <w:tcW w:type="dxa" w:w="1728"/>
          </w:tcPr>
          <w:p>
            <w:r>
              <w:t>0.02278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0.0456</w:t>
            </w:r>
            <w:r>
              <w:t>（×2）</w:t>
            </w:r>
          </w:p>
        </w:tc>
      </w:tr>
      <w:tr>
        <w:tc>
          <w:tcPr>
            <w:tcW w:type="dxa" w:w="1728"/>
          </w:tcPr>
          <w:p>
            <w:r>
              <w:t>FedProto</w:t>
            </w:r>
          </w:p>
        </w:tc>
        <w:tc>
          <w:tcPr>
            <w:tcW w:type="dxa" w:w="1728"/>
          </w:tcPr>
          <w:p>
            <w:r>
              <w:t>0.0147</w:t>
            </w:r>
          </w:p>
        </w:tc>
        <w:tc>
          <w:tcPr>
            <w:tcW w:type="dxa" w:w="1728"/>
          </w:tcPr>
          <w:p>
            <w:r>
              <w:t>0.096</w:t>
            </w:r>
          </w:p>
        </w:tc>
        <w:tc>
          <w:tcPr>
            <w:tcW w:type="dxa" w:w="1728"/>
          </w:tcPr>
          <w:p>
            <w:r>
              <w:t>0.925</w:t>
            </w:r>
          </w:p>
        </w:tc>
        <w:tc>
          <w:tcPr>
            <w:tcW w:type="dxa" w:w="1728"/>
          </w:tcPr>
          <w:p>
            <w:r>
              <w:t>0.925</w:t>
            </w:r>
          </w:p>
        </w:tc>
      </w:tr>
    </w:tbl>
    <w:p/>
    <w:p>
      <w:r>
        <w:t xml:space="preserve">Holm </w:t>
      </w:r>
      <w:r>
        <w:rPr>
          <w:b/>
        </w:rPr>
        <w:t>逐步</w:t>
      </w:r>
      <w:r>
        <w:t>在第二步用 α/2；若用逐步临界值 $t_{1-0.05/4,9}=2.685$，</w:t>
      </w:r>
    </w:p>
    <w:p>
      <w:r>
        <w:t xml:space="preserve">对应 CI 下界 ≈ +0.0005 &gt; 0。但预注册 R1 </w:t>
      </w:r>
      <w:r>
        <w:rPr>
          <w:b/>
        </w:rPr>
        <w:t>写死的是最严一步的</w:t>
      </w:r>
    </w:p>
    <w:p>
      <w:r>
        <w:t>$\mathrm{CI}_{\text{Holm}}=\bar d\pm 0.92760\,s$，不是逐步 CI，也不是 Holm p。</w:t>
      </w:r>
    </w:p>
    <w:p>
      <w:r>
        <w:rPr>
          <w:b/>
        </w:rPr>
        <w:t>结论：协作方"pass"（Holm p &lt; 0.05）成立；预注册 R1（H2）不成立。两者必须分开写。</w:t>
      </w:r>
    </w:p>
    <w:p>
      <w:r>
        <w:t>这条分离</w:t>
      </w:r>
      <w:r>
        <w:rPr>
          <w:b/>
        </w:rPr>
        <w:t>不是一句脚注就能带过的</w:t>
      </w:r>
      <w:r>
        <w:t>，它正好卡在零点两侧。§2.4 把它展开成一节，</w:t>
      </w:r>
    </w:p>
    <w:p>
      <w:r>
        <w:t>并给出论文里应当怎么报。</w:t>
      </w:r>
    </w:p>
    <w:p>
      <w:pPr>
        <w:pStyle w:val="Heading3"/>
      </w:pPr>
      <w:r>
        <w:t>2.4 ★ 敏感性：Holm CI 的"最严一步"与"逐步"两种口径</w:t>
      </w:r>
    </w:p>
    <w:p>
      <w:pPr>
        <w:ind w:left="360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本节是事后（post hoc）写的敏感性分析，不改变本文件的判定。</w:t>
      </w:r>
    </w:p>
    <w:p>
      <w:pPr>
        <w:ind w:left="360"/>
      </w:pPr>
      <w:r>
        <w:rPr>
          <w:i/>
          <w:color w:val="555555"/>
        </w:rPr>
        <w:t xml:space="preserve">预注册 R1–R4 冻结于任何 MOON 端点数字被读取之前，正式判定是 </w:t>
      </w:r>
      <w:r>
        <w:rPr>
          <w:b/>
          <w:i/>
          <w:color w:val="555555"/>
        </w:rPr>
        <w:t>R3（不可判定）</w:t>
      </w:r>
      <w:r>
        <w:rPr>
          <w:i/>
          <w:color w:val="555555"/>
        </w:rPr>
        <w:t>，</w:t>
      </w:r>
    </w:p>
    <w:p>
      <w:pPr>
        <w:ind w:left="360"/>
      </w:pPr>
      <w:r>
        <w:rPr>
          <w:b/>
          <w:i/>
          <w:color w:val="555555"/>
        </w:rPr>
        <w:t>R3 成立</w:t>
      </w:r>
      <w:r>
        <w:rPr>
          <w:i/>
          <w:color w:val="555555"/>
        </w:rPr>
        <w:t>。本节存在的理由是：这里有一处真实的口径歧义，</w:t>
      </w:r>
    </w:p>
    <w:p>
      <w:pPr>
        <w:ind w:left="360"/>
      </w:pPr>
      <w:r>
        <w:rPr>
          <w:i/>
          <w:color w:val="555555"/>
        </w:rPr>
        <w:t>藏起来比写出来更危险。它</w:t>
      </w:r>
      <w:r>
        <w:rPr>
          <w:b/>
          <w:i/>
          <w:color w:val="555555"/>
        </w:rPr>
        <w:t>不是</w:t>
      </w:r>
      <w:r>
        <w:rPr>
          <w:i/>
          <w:color w:val="555555"/>
        </w:rPr>
        <w:t>用来把 R3 往 H2 推的。</w:t>
      </w:r>
    </w:p>
    <w:p>
      <w:pPr>
        <w:pStyle w:val="Heading4"/>
      </w:pPr>
      <w:r>
        <w:t>(a) 歧义在哪里</w:t>
      </w:r>
    </w:p>
    <w:p>
      <w:r>
        <w:t>Holm–Bonferroni 是</w:t>
      </w:r>
      <w:r>
        <w:rPr>
          <w:b/>
        </w:rPr>
        <w:t>逐步下降（step-down）</w:t>
      </w:r>
      <w:r>
        <w:t>程序：p 值升序排列后，</w:t>
      </w:r>
    </w:p>
    <w:p>
      <w:r>
        <w:t>第 $i$ 小的那个在 $\alpha/(m-i+1)$ 上检验。本族三个比较的 p 值排序是</w:t>
      </w:r>
    </w:p>
    <w:p>
      <w:r>
        <w:t>$$</w:t>
      </w:r>
    </w:p>
    <w:p>
      <w:r>
        <w:t>\text{FedProx }(0.00150)\;&lt;\;\text{MOON }(0.02278)\;&lt;\;\text{FedProto }(0.92525)</w:t>
      </w:r>
    </w:p>
    <w:p>
      <w:r>
        <w:t>$$</w:t>
      </w:r>
    </w:p>
    <w:p>
      <w:r>
        <w:t xml:space="preserve">MOON 排第 </w:t>
      </w:r>
      <w:r>
        <w:rPr>
          <w:b/>
        </w:rPr>
        <w:t>2</w:t>
      </w:r>
      <w:r>
        <w:t xml:space="preserve">，所以在 </w:t>
      </w:r>
      <w:r>
        <w:rPr>
          <w:b/>
        </w:rPr>
        <w:t>Holm 的 p 值程序里</w:t>
      </w:r>
      <w:r>
        <w:t xml:space="preserve">它用的是 </w:t>
      </w:r>
      <w:r>
        <w:rPr>
          <w:b/>
        </w:rPr>
        <w:t>α/2</w:t>
      </w:r>
      <w:r>
        <w:t>，不是 α/3。</w:t>
      </w:r>
    </w:p>
    <w:p>
      <w:r>
        <w:t>协作方报的 Holm p = 0.0458 正好印证这一点：$0.0458 \approx \text{raw }p\times\mathbf{2}$</w:t>
      </w:r>
    </w:p>
    <w:p>
      <w:r>
        <w:t>（反推 raw p ≈ 0.0229，t ≈ 2.7386，df=9；本文由已报 CI 端点反推得</w:t>
      </w:r>
    </w:p>
    <w:p>
      <w:r>
        <w:t>raw p = 0.02278、t = 2.7417，两者的差别只来自 CI 端点四舍五入到 4 位小数，</w:t>
      </w:r>
    </w:p>
    <w:p>
      <w:r>
        <w:t>这也是 §2.3 表里写 0.0456 而协作方报 0.0458 的原因）。</w:t>
      </w:r>
    </w:p>
    <w:p>
      <w:r>
        <w:t>而预注册给 R1 写死的 Holm CI 用的是</w:t>
      </w:r>
      <w:r>
        <w:rPr>
          <w:b/>
        </w:rPr>
        <w:t>最严一步</w:t>
      </w:r>
      <w:r>
        <w:t>的 α/3。于是在同一个 Holm 框架下，</w:t>
      </w:r>
    </w:p>
    <w:p>
      <w:r>
        <w:rPr>
          <w:b/>
        </w:rPr>
        <w:t>p 值走 α/2、预注册的 CI 走 α/3</w:t>
      </w:r>
      <w:r>
        <w:t>，两者在本格恰好落在零的两侧。</w:t>
      </w:r>
    </w:p>
    <w:p>
      <w:pPr>
        <w:pStyle w:val="Heading4"/>
      </w:pPr>
      <w:r>
        <w:t>(b) 两条 CI 并列（`scipy.stats.t`，df=9；$\bar d=0.0263$，SE=0.00959，$s=0.03033$）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口径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临界 $t$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半宽系数 $t/\sqrt{10}$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半宽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下界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R1</w:t>
            </w:r>
          </w:p>
        </w:tc>
      </w:tr>
      <w:tr>
        <w:tc>
          <w:tcPr>
            <w:tcW w:type="dxa" w:w="1234"/>
          </w:tcPr>
          <w:p>
            <w:r>
              <w:t>未校正 95%</w:t>
            </w:r>
          </w:p>
        </w:tc>
        <w:tc>
          <w:tcPr>
            <w:tcW w:type="dxa" w:w="1234"/>
          </w:tcPr>
          <w:p>
            <w:r>
              <w:t>2.26216</w:t>
            </w:r>
          </w:p>
        </w:tc>
        <w:tc>
          <w:tcPr>
            <w:tcW w:type="dxa" w:w="1234"/>
          </w:tcPr>
          <w:p>
            <w:r>
              <w:t>0.71536</w:t>
            </w:r>
          </w:p>
        </w:tc>
        <w:tc>
          <w:tcPr>
            <w:tcW w:type="dxa" w:w="1234"/>
          </w:tcPr>
          <w:p>
            <w:r>
              <w:t>0.02170</w:t>
            </w:r>
          </w:p>
        </w:tc>
        <w:tc>
          <w:tcPr>
            <w:tcW w:type="dxa" w:w="1234"/>
          </w:tcPr>
          <w:p>
            <w:r>
              <w:t>[+0.00460, +0.04800]</w:t>
            </w:r>
          </w:p>
        </w:tc>
        <w:tc>
          <w:tcPr>
            <w:tcW w:type="dxa" w:w="1234"/>
          </w:tcPr>
          <w:p>
            <w:r>
              <w:t>+0.00460</w:t>
            </w:r>
          </w:p>
        </w:tc>
        <w:tc>
          <w:tcPr>
            <w:tcW w:type="dxa" w:w="1234"/>
          </w:tcPr>
          <w:p>
            <w:r>
              <w:t>（R1 不用它）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★ Holm 最严一步 α/3（预注册字面）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2.93332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0.92760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0.02814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[−0.00184, +0.05444]</w:t>
            </w:r>
          </w:p>
        </w:tc>
        <w:tc>
          <w:tcPr>
            <w:tcW w:type="dxa" w:w="1234"/>
          </w:tcPr>
          <w:p>
            <w:r>
              <w:rPr>
                <w:b/>
              </w:rPr>
              <w:t>−0.00184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不触发 → R3</w:t>
            </w:r>
          </w:p>
        </w:tc>
      </w:tr>
      <w:tr>
        <w:tc>
          <w:tcPr>
            <w:tcW w:type="dxa" w:w="1234"/>
          </w:tcPr>
          <w:p>
            <w:r>
              <w:t>Holm 逐步 α/2（事后敏感性）</w:t>
            </w:r>
          </w:p>
        </w:tc>
        <w:tc>
          <w:tcPr>
            <w:tcW w:type="dxa" w:w="1234"/>
          </w:tcPr>
          <w:p>
            <w:r>
              <w:t>2.68501</w:t>
            </w:r>
          </w:p>
        </w:tc>
        <w:tc>
          <w:tcPr>
            <w:tcW w:type="dxa" w:w="1234"/>
          </w:tcPr>
          <w:p>
            <w:r>
              <w:t>0.84907</w:t>
            </w:r>
          </w:p>
        </w:tc>
        <w:tc>
          <w:tcPr>
            <w:tcW w:type="dxa" w:w="1234"/>
          </w:tcPr>
          <w:p>
            <w:r>
              <w:t>0.02576</w:t>
            </w:r>
          </w:p>
        </w:tc>
        <w:tc>
          <w:tcPr>
            <w:tcW w:type="dxa" w:w="1234"/>
          </w:tcPr>
          <w:p>
            <w:r>
              <w:t>[+0.00054, +0.05206]</w:t>
            </w:r>
          </w:p>
        </w:tc>
        <w:tc>
          <w:tcPr>
            <w:tcW w:type="dxa" w:w="1234"/>
          </w:tcPr>
          <w:p>
            <w:r>
              <w:rPr>
                <w:b/>
              </w:rPr>
              <w:t>+0.00054</w:t>
            </w:r>
          </w:p>
        </w:tc>
        <w:tc>
          <w:tcPr>
            <w:tcW w:type="dxa" w:w="1234"/>
          </w:tcPr>
          <w:p>
            <w:r>
              <w:t>会触发 → H2</w:t>
            </w:r>
          </w:p>
        </w:tc>
      </w:tr>
    </w:tbl>
    <w:p/>
    <w:p>
      <w:r>
        <w:t>边界有多近，用 $s$ 说最直观：α/2 口径下只要 $s\ge\mathbf{0.03097}$ 下界就翻回零以下，</w:t>
      </w:r>
    </w:p>
    <w:p>
      <w:r>
        <w:t xml:space="preserve">实测 $s=0.03033$ 离它只有 </w:t>
      </w:r>
      <w:r>
        <w:rPr>
          <w:b/>
        </w:rPr>
        <w:t>2.1%</w:t>
      </w:r>
      <w:r>
        <w:t>；α/3 口径下这个阈值是 $s\ge0.02835$，实测已超出 7.0%。</w:t>
      </w:r>
    </w:p>
    <w:p>
      <w:r>
        <w:rPr>
          <w:b/>
        </w:rPr>
        <w:t>两条把判定挂在第 4 位小数上的 CI，本身就是"这一格没有分辨力"的证据。</w:t>
      </w:r>
    </w:p>
    <w:p>
      <w:pPr>
        <w:pStyle w:val="Heading4"/>
      </w:pPr>
      <w:r>
        <w:t>(c) 预注册冻结的是哪一个——逐字核对结论：α/3</w:t>
      </w:r>
    </w:p>
    <w:p>
      <w:r>
        <w:rPr>
          <w:rFonts w:ascii="Menlo" w:hAnsi="Menlo"/>
          <w:color w:val="C7254E"/>
        </w:rPr>
        <w:t>预注册_MOON机制判别_2026-09-27.md</w:t>
      </w:r>
      <w:r>
        <w:t xml:space="preserve"> 三处相互印证，全部指向单一固定系数：</w:t>
      </w:r>
    </w:p>
    <w:p>
      <w:pPr>
        <w:ind w:left="360"/>
      </w:pPr>
      <w:r>
        <w:rPr>
          <w:i/>
          <w:color w:val="555555"/>
        </w:rPr>
        <w:t xml:space="preserve">§3 分析规程表：多重比较 | </w:t>
      </w:r>
      <w:r>
        <w:rPr>
          <w:b/>
          <w:i/>
          <w:color w:val="555555"/>
        </w:rPr>
        <w:t>Holm–Bonferroni，族大小 = 3</w:t>
      </w:r>
      <w:r>
        <w:rPr>
          <w:i/>
          <w:color w:val="555555"/>
        </w:rPr>
        <w:t xml:space="preserve">（§3.1），最严一步 $t_{1-0.05/6,9}=\mathbf{2.9333}$，半宽系数 </w:t>
      </w:r>
      <w:r>
        <w:rPr>
          <w:b/>
          <w:i/>
          <w:color w:val="555555"/>
        </w:rPr>
        <w:t>0.92760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§4 开头：记 $\bar d$ = FedOSP-R − MOON 的配对均值，$s$ 为配对 SD，$\mathrm{CI}_{95}=\bar d\pm 0.71536\,s$，$\mathrm{CI}_{\text{Holm}}=\bar d\pm 0.92760\,s$。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 xml:space="preserve">§4 规则表 R1：$\mathrm{CI}_{\text{Holm}}$ </w:t>
      </w:r>
      <w:r>
        <w:rPr>
          <w:b/>
          <w:i/>
          <w:color w:val="555555"/>
        </w:rPr>
        <w:t>下界 &gt; 0</w:t>
      </w:r>
      <w:r>
        <w:rPr>
          <w:i/>
          <w:color w:val="555555"/>
        </w:rPr>
        <w:t xml:space="preserve"> ⇒ </w:t>
      </w:r>
      <w:r>
        <w:rPr>
          <w:b/>
          <w:i/>
          <w:color w:val="555555"/>
        </w:rPr>
        <w:t>支持 H2</w:t>
      </w:r>
    </w:p>
    <w:p>
      <w:r>
        <w:t>全文</w:t>
      </w:r>
      <w:r>
        <w:rPr>
          <w:b/>
        </w:rPr>
        <w:t>没有</w:t>
      </w:r>
      <w:r>
        <w:t>出现 α/2、逐步 CI、或"按 p 值排序决定临界值"的任何表述。</w:t>
      </w:r>
    </w:p>
    <w:p>
      <w:r>
        <w:rPr>
          <w:b/>
        </w:rPr>
        <w:t>预注册冻结的是最严一步（Bonferroni 式）区间，不是逐步区间。</w:t>
      </w:r>
    </w:p>
    <w:p>
      <w:r>
        <w:t>因此 R1 不触发、</w:t>
      </w:r>
      <w:r>
        <w:rPr>
          <w:b/>
        </w:rPr>
        <w:t>R3 成立</w:t>
      </w:r>
      <w:r>
        <w:t>，不做任何改判——预注册写于读数之前，</w:t>
      </w:r>
    </w:p>
    <w:p>
      <w:r>
        <w:t>事后重新解释它，等于把"选哪种 Holm CI"变成一个看过结果才行使的自由度，</w:t>
      </w:r>
    </w:p>
    <w:p>
      <w:r>
        <w:t>正是 §4.3 纪律条款要堵死的东西。</w:t>
      </w:r>
    </w:p>
    <w:p>
      <w:pPr>
        <w:pStyle w:val="Heading4"/>
      </w:pPr>
      <w:r>
        <w:t>(d) 为什么预注册选 α/3 在统计上是对的（不是"写错了"）</w:t>
      </w:r>
    </w:p>
    <w:p>
      <w:r>
        <w:rPr>
          <w:b/>
        </w:rPr>
        <w:t>Holm 的置信区间没有唯一定义。</w:t>
      </w:r>
      <w:r>
        <w:t xml:space="preserve"> Holm 程序保证的只是 </w:t>
      </w:r>
      <w:r>
        <w:rPr>
          <w:b/>
        </w:rPr>
        <w:t>p 值层面</w:t>
      </w:r>
      <w:r>
        <w:t>的 FWER 控制；</w:t>
      </w:r>
    </w:p>
    <w:p>
      <w:r>
        <w:t>它并不自带一族同时置信区间。把 $\alpha/(m-i+1)$ 直接代进 t 分位数得到的"逐步 CI"</w:t>
      </w:r>
    </w:p>
    <w:p>
      <w:r>
        <w:rPr>
          <w:b/>
        </w:rPr>
        <w:t>不具备 step-down 程序的同时覆盖保证</w:t>
      </w:r>
      <w:r>
        <w:t>——上表第三行是一个方便的敏感性参考，</w:t>
      </w:r>
    </w:p>
    <w:p>
      <w:r>
        <w:t>不是一个有 95% 同时覆盖率的区间。</w:t>
      </w:r>
    </w:p>
    <w:p>
      <w:r>
        <w:t>更要命的一点：按 Strassburger–Bretz(2008) 那类为 Bonferroni 型闭检验构造的</w:t>
      </w:r>
    </w:p>
    <w:p>
      <w:r>
        <w:rPr>
          <w:b/>
        </w:rPr>
        <w:t>相容（compatible）同时置信下界</w:t>
      </w:r>
      <w:r>
        <w:t>，只要族内还有</w:t>
      </w:r>
      <w:r>
        <w:rPr>
          <w:b/>
        </w:rPr>
        <w:t>未被拒绝</w:t>
      </w:r>
      <w:r>
        <w:t>的假设，</w:t>
      </w:r>
    </w:p>
    <w:p>
      <w:r>
        <w:t xml:space="preserve">被拒假设的同时下界就退化到零假设边界本身。本族 FedProto 的 Holm p = 0.925 </w:t>
      </w:r>
      <w:r>
        <w:rPr>
          <w:b/>
        </w:rPr>
        <w:t>未拒</w:t>
      </w:r>
      <w:r>
        <w:t>，</w:t>
      </w:r>
    </w:p>
    <w:p>
      <w:r>
        <w:t>所以真正与 step-down Holm 相容的构造在 MOON 这一格给出的下界**恰好是 0，</w:t>
      </w:r>
    </w:p>
    <w:p>
      <w:r>
        <w:t>而不是 +0.0005**。换句话说，(b) 表第三行既不是预注册写的区间，</w:t>
      </w:r>
    </w:p>
    <w:p>
      <w:r>
        <w:t>也不是 step-down 的相容区间，</w:t>
      </w:r>
      <w:r>
        <w:rPr>
          <w:b/>
        </w:rPr>
        <w:t>它谁都不是</w:t>
      </w:r>
      <w:r>
        <w:t>。</w:t>
      </w:r>
    </w:p>
    <w:p>
      <w:r>
        <w:t>保守的 Bonferroni 式区间（α/m，即预注册的 0.92760）才是标准的、可辩护的选择。</w:t>
      </w:r>
    </w:p>
    <w:p>
      <w:r>
        <w:t>于是：</w:t>
      </w:r>
    </w:p>
    <w:p>
      <w:pPr>
        <w:pStyle w:val="ListBullet"/>
        <w:ind w:left="360"/>
      </w:pPr>
      <w:r>
        <w:t xml:space="preserve">预注册选 α/3 </w:t>
      </w:r>
      <w:r>
        <w:rPr>
          <w:b/>
        </w:rPr>
        <w:t>在统计上站得住，不是失误</w:t>
      </w:r>
      <w:r>
        <w:t>；</w:t>
      </w:r>
    </w:p>
    <w:p>
      <w:pPr>
        <w:pStyle w:val="ListBullet"/>
        <w:ind w:left="360"/>
      </w:pPr>
      <w:r>
        <w:t xml:space="preserve">但它的直接后果是 </w:t>
      </w:r>
      <w:r>
        <w:rPr>
          <w:b/>
        </w:rPr>
        <w:t>Holm p 与 Holm CI 在边界上可以互相不一致</w:t>
      </w:r>
      <w:r>
        <w:t>——</w:t>
      </w:r>
    </w:p>
    <w:p>
      <w:r>
        <w:t xml:space="preserve">  p 值走 step-down、区间走 Bonferroni，本格恰好撞进这条缝；</w:t>
      </w:r>
    </w:p>
    <w:p>
      <w:pPr>
        <w:pStyle w:val="ListBullet"/>
        <w:ind w:left="360"/>
      </w:pPr>
      <w:r>
        <w:t>这种不一致</w:t>
      </w:r>
      <w:r>
        <w:rPr>
          <w:b/>
        </w:rPr>
        <w:t>必须在论文里报出来，不得隐去</w:t>
      </w:r>
      <w:r>
        <w:t>。只报 R3、不说 p 值走的是另一条口径，</w:t>
      </w:r>
    </w:p>
    <w:p>
      <w:r>
        <w:t xml:space="preserve">  审稿人一看到 Holm p = 0.0458 就会认为作者在选择性引用；反过来只报 p = 0.0458</w:t>
      </w:r>
    </w:p>
    <w:p>
      <w:r>
        <w:t xml:space="preserve">  而不报 R3，则是事后改判据。</w:t>
      </w:r>
      <w:r>
        <w:rPr>
          <w:b/>
        </w:rPr>
        <w:t>两边都写，才是唯一诚实的版本。</w:t>
      </w:r>
    </w:p>
    <w:p>
      <w:pPr>
        <w:pStyle w:val="Heading4"/>
      </w:pPr>
      <w:r>
        <w:t>(e) 准确的措辞：H2 在边界上是脆的</w:t>
      </w:r>
    </w:p>
    <w:p>
      <w:pPr>
        <w:ind w:left="360"/>
      </w:pPr>
      <w:r>
        <w:rPr>
          <w:i/>
          <w:color w:val="555555"/>
        </w:rPr>
        <w:t>**FedOSP-R − MOON 的 H2 结论在判据边界上脆弱（fragile at the boundary）：</w:t>
      </w:r>
    </w:p>
    <w:p>
      <w:pPr>
        <w:ind w:left="360"/>
      </w:pPr>
      <w:r>
        <w:rPr>
          <w:i/>
          <w:color w:val="555555"/>
        </w:rPr>
        <w:t>既没有被稳健支持，也没有被稳健否定。**</w:t>
      </w:r>
    </w:p>
    <w:p>
      <w:r>
        <w:t>拆开说：</w:t>
      </w:r>
    </w:p>
    <w:p>
      <w:r>
        <w:t xml:space="preserve">1. 预注册判定 = </w:t>
      </w:r>
      <w:r>
        <w:rPr>
          <w:b/>
        </w:rPr>
        <w:t>R3 不可判定</w:t>
      </w:r>
      <w:r>
        <w:t>，这是正式结论；</w:t>
      </w:r>
    </w:p>
    <w:p>
      <w:r>
        <w:t>2. 未校正 CI 下界 &gt; 0、Holm p &lt; 0.05 —— 这两项</w:t>
      </w:r>
      <w:r>
        <w:rPr>
          <w:b/>
        </w:rPr>
        <w:t>都过</w:t>
      </w:r>
      <w:r>
        <w:t>；</w:t>
      </w:r>
    </w:p>
    <w:p>
      <w:r>
        <w:t>3. 换成朴素的逐步 Holm CI，下界 +0.00054 会翻正，但只领先零 $5\times10^{-4}$，</w:t>
      </w:r>
    </w:p>
    <w:p>
      <w:r>
        <w:t xml:space="preserve">   且如 (d) 所述该区间的同时覆盖性质本身不成立；</w:t>
      </w:r>
    </w:p>
    <w:p>
      <w:r>
        <w:t xml:space="preserve">4. 预注册 §4.1 </w:t>
      </w:r>
      <w:r>
        <w:rPr>
          <w:b/>
        </w:rPr>
        <w:t>事先</w:t>
      </w:r>
      <w:r>
        <w:t>算过：真实 Δ 落在 0.010–0.015 时，$\sigma_d\approx0.027$ 下</w:t>
      </w:r>
    </w:p>
    <w:p>
      <w:r>
        <w:t xml:space="preserve">   有 80%–85% 的概率就是"判不动"。实测 $s=0.0303$ 比这还大，</w:t>
      </w:r>
    </w:p>
    <w:p>
      <w:r>
        <w:t xml:space="preserve">   </w:t>
      </w:r>
      <w:r>
        <w:rPr>
          <w:b/>
        </w:rPr>
        <w:t>落进不可判定区完全在事前预期之内</w:t>
      </w:r>
      <w:r>
        <w:t>，不是意外，也不是执行失误。</w:t>
      </w:r>
    </w:p>
    <w:p>
      <w:pPr>
        <w:pStyle w:val="Heading4"/>
      </w:pPr>
      <w:r>
        <w:t>(f) 论文里这一格应当怎么报（建议，五项缺一不可）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报什么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效应与描述统计</w:t>
            </w:r>
          </w:p>
        </w:tc>
        <w:tc>
          <w:tcPr>
            <w:tcW w:type="dxa" w:w="2880"/>
          </w:tcPr>
          <w:p>
            <w:r>
              <w:t xml:space="preserve">Δ = </w:t>
            </w:r>
            <w:r>
              <w:rPr>
                <w:b/>
              </w:rPr>
              <w:t>+0.0263</w:t>
            </w:r>
            <w:r>
              <w:t>，8/10 同向，$d_z$ = 0.866，$s$ = 0.0303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未校正 95% CI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[+0.0046, +0.0480]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Holm-adjusted 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0.0458</w:t>
            </w:r>
            <w:r>
              <w:t>（族 = {FedProto, FedProx, MOON}，step-down 第 2 步，×2）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两种 Holm CI 并列</w:t>
            </w:r>
          </w:p>
        </w:tc>
        <w:tc>
          <w:tcPr>
            <w:tcW w:type="dxa" w:w="2880"/>
          </w:tcPr>
          <w:p>
            <w:r>
              <w:t>α/3（预注册，Bonferroni 式）</w:t>
            </w:r>
            <w:r>
              <w:rPr>
                <w:b/>
              </w:rPr>
              <w:t>[−0.0018, +0.0544]</w:t>
            </w:r>
            <w:r>
              <w:t>；α/2（逐步，仅参考）[+0.0005, +0.0521]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R3 不可判定</w:t>
            </w:r>
            <w:r>
              <w:t>，并</w:t>
            </w:r>
            <w:r>
              <w:rPr>
                <w:b/>
              </w:rPr>
              <w:t>明确标注"这是预注册判据的输出"</w:t>
            </w:r>
            <w:r>
              <w:t>；同时写明 3 与 4 在边界上不一致，以及不一致的来源是 Holm CI 无唯一定义</w:t>
            </w:r>
          </w:p>
        </w:tc>
      </w:tr>
    </w:tbl>
    <w:p/>
    <w:p>
      <w:r>
        <w:t>措辞按预注册 §4.3 第 5 条：</w:t>
      </w:r>
      <w:r>
        <w:rPr>
          <w:b/>
        </w:rPr>
        <w:t>"本设计在该区间无分辨力"</w:t>
      </w:r>
      <w:r>
        <w:t>——</w:t>
      </w:r>
    </w:p>
    <w:p>
      <w:r>
        <w:t>不是"两种机制无差别"，也不是"倾向支持 H2"。</w:t>
      </w:r>
    </w:p>
    <w:p>
      <w:r>
        <w:t>前者是关于本实验的陈述，后两者是关于世界的陈述。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机制阶梯（FedAvg 尺度，推得点估计）</w:t>
      </w:r>
    </w:p>
    <w:p>
      <w:r>
        <w:t>同一批 FedOSP-R run，点估计可减（</w:t>
      </w:r>
      <w:r>
        <w:rPr>
          <w:b/>
        </w:rPr>
        <w:t>无各自配对 CI，不得写成精确零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推得比较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点估计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占总量 +0.0290</w:t>
            </w:r>
          </w:p>
        </w:tc>
      </w:tr>
      <w:tr>
        <w:tc>
          <w:tcPr>
            <w:tcW w:type="dxa" w:w="2160"/>
          </w:tcPr>
          <w:p>
            <w:r>
              <w:t>FedProto − FedAvg</w:t>
            </w:r>
          </w:p>
        </w:tc>
        <w:tc>
          <w:tcPr>
            <w:tcW w:type="dxa" w:w="2160"/>
          </w:tcPr>
          <w:p>
            <w:r>
              <w:t>0.0290 − 0.00045</w:t>
            </w:r>
          </w:p>
        </w:tc>
        <w:tc>
          <w:tcPr>
            <w:tcW w:type="dxa" w:w="2160"/>
          </w:tcPr>
          <w:p>
            <w:r>
              <w:t xml:space="preserve">≈ </w:t>
            </w:r>
            <w:r>
              <w:rPr>
                <w:b/>
              </w:rPr>
              <w:t>+0.02855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98.4%</w:t>
            </w:r>
          </w:p>
        </w:tc>
      </w:tr>
      <w:tr>
        <w:tc>
          <w:tcPr>
            <w:tcW w:type="dxa" w:w="2160"/>
          </w:tcPr>
          <w:p>
            <w:r>
              <w:t>FedProx − FedAvg</w:t>
            </w:r>
          </w:p>
        </w:tc>
        <w:tc>
          <w:tcPr>
            <w:tcW w:type="dxa" w:w="2160"/>
          </w:tcPr>
          <w:p>
            <w:r>
              <w:t>0.0290 − 0.0287</w:t>
            </w:r>
          </w:p>
        </w:tc>
        <w:tc>
          <w:tcPr>
            <w:tcW w:type="dxa" w:w="2160"/>
          </w:tcPr>
          <w:p>
            <w:r>
              <w:t xml:space="preserve">≈ </w:t>
            </w:r>
            <w:r>
              <w:rPr>
                <w:b/>
              </w:rPr>
              <w:t>+0.00030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1.0%</w:t>
            </w:r>
          </w:p>
        </w:tc>
      </w:tr>
      <w:tr>
        <w:tc>
          <w:tcPr>
            <w:tcW w:type="dxa" w:w="2160"/>
          </w:tcPr>
          <w:p>
            <w:r>
              <w:t>MOON − FedAvg</w:t>
            </w:r>
          </w:p>
        </w:tc>
        <w:tc>
          <w:tcPr>
            <w:tcW w:type="dxa" w:w="2160"/>
          </w:tcPr>
          <w:p>
            <w:r>
              <w:t>0.0290 − 0.0263</w:t>
            </w:r>
          </w:p>
        </w:tc>
        <w:tc>
          <w:tcPr>
            <w:tcW w:type="dxa" w:w="2160"/>
          </w:tcPr>
          <w:p>
            <w:r>
              <w:t xml:space="preserve">≈ </w:t>
            </w:r>
            <w:r>
              <w:rPr>
                <w:b/>
              </w:rPr>
              <w:t>+0.00270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9.3%</w:t>
            </w:r>
          </w:p>
        </w:tc>
      </w:tr>
    </w:tbl>
    <w:p/>
    <w:p>
      <w:r>
        <w:t>读法：参数层与表示层在点估计上都几乎拿不到这份收益；只有类条件原型拿到。</w:t>
      </w:r>
    </w:p>
    <w:p>
      <w:r>
        <w:t>这</w:t>
      </w:r>
      <w:r>
        <w:rPr>
          <w:b/>
        </w:rPr>
        <w:t>描述上</w:t>
      </w:r>
      <w:r>
        <w:t xml:space="preserve">偏向 H2，但正式裁决是 </w:t>
      </w:r>
      <w:r>
        <w:rPr>
          <w:b/>
        </w:rPr>
        <w:t>R3</w:t>
      </w:r>
      <w:r>
        <w:t>——预注册明确禁止在不可判定区</w:t>
      </w:r>
    </w:p>
    <w:p>
      <w:r>
        <w:t>用点估计偏向声称"倾向支持 H×"。</w:t>
      </w:r>
    </w:p>
    <w:p>
      <w:r>
        <w:t>MOON 捕获份额（补充报告，不改判定）：</w:t>
      </w:r>
    </w:p>
    <w:p>
      <w:r>
        <w:t>$$</w:t>
      </w:r>
    </w:p>
    <w:p>
      <w:r>
        <w:t>(0.0290-\Delta)/0.0290</w:t>
      </w:r>
    </w:p>
    <w:p>
      <w:r>
        <w:t>$$</w:t>
      </w:r>
    </w:p>
    <w:p>
      <w:r>
        <w:t xml:space="preserve">点估计 ≈ </w:t>
      </w:r>
      <w:r>
        <w:rPr>
          <w:b/>
        </w:rPr>
        <w:t>9.3%</w:t>
      </w:r>
      <w:r>
        <w:t xml:space="preserve">；由未校正 CI 映射得份额区间约 </w:t>
      </w:r>
      <w:r>
        <w:rPr>
          <w:b/>
        </w:rPr>
        <w:t>[−65%, +84%]</w:t>
      </w:r>
      <w:r>
        <w:t>——</w:t>
      </w:r>
    </w:p>
    <w:p>
      <w:r>
        <w:t>宽到什么都说明不了，与预注册 §4 的事先警告一致。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硬限制（写进论文 Limitations，一条都不能省）</w:t>
      </w:r>
    </w:p>
    <w:p>
      <w:r>
        <w:t xml:space="preserve">1. </w:t>
      </w:r>
      <w:r>
        <w:rPr>
          <w:b/>
        </w:rPr>
        <w:t>年份–机制共线</w:t>
      </w:r>
      <w:r>
        <w:t>未拆开（2018 / 2021 / 2022）；R3 也不解除。</w:t>
      </w:r>
    </w:p>
    <w:p>
      <w:r>
        <w:t xml:space="preserve">2. </w:t>
      </w:r>
      <w:r>
        <w:rPr>
          <w:b/>
        </w:rPr>
        <w:t>FedProto 杀死方法创新主张</w:t>
      </w:r>
      <w:r>
        <w:t>（+0.00045，CI 跨零）。</w:t>
      </w:r>
    </w:p>
    <w:p>
      <w:r>
        <w:t>3. 阳性对照</w:t>
      </w:r>
      <w:r>
        <w:rPr>
          <w:b/>
        </w:rPr>
        <w:t>共用 FedOSP-R 臂</w:t>
      </w:r>
      <w:r>
        <w:t>；FedProx≈MOON≈FedAvg（点估计）⇒ Corr 可能很高。</w:t>
      </w:r>
    </w:p>
    <w:p>
      <w:r>
        <w:t xml:space="preserve">4. FedOSP-R 配置有早期 Messidor </w:t>
      </w:r>
      <w:r>
        <w:rPr>
          <w:b/>
        </w:rPr>
        <w:t>组件筛选</w:t>
      </w:r>
      <w:r>
        <w:t>；seed 3–12 是独立训练种子，</w:t>
      </w:r>
    </w:p>
    <w:p>
      <w:r>
        <w:t xml:space="preserve">   </w:t>
      </w:r>
      <w:r>
        <w:rPr>
          <w:b/>
        </w:rPr>
        <w:t>不是</w:t>
      </w:r>
      <w:r>
        <w:t>新的未见中心。</w:t>
      </w:r>
    </w:p>
    <w:p>
      <w:r>
        <w:t xml:space="preserve">5. </w:t>
      </w:r>
      <w:r>
        <w:rPr>
          <w:b/>
        </w:rPr>
        <w:t>无病人级 CI</w:t>
      </w:r>
      <w:r>
        <w:t>（Messidor-2 配对表待获取）。</w:t>
      </w:r>
    </w:p>
    <w:p>
      <w:r>
        <w:t xml:space="preserve">6. FedProx−FedAvg / MOON−FedAvg </w:t>
      </w:r>
      <w:r>
        <w:rPr>
          <w:b/>
        </w:rPr>
        <w:t>尚无配对 CI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修订后的一句话主张</w:t>
      </w:r>
    </w:p>
    <w:p>
      <w:pPr>
        <w:ind w:left="360"/>
      </w:pPr>
      <w:r>
        <w:rPr>
          <w:i/>
          <w:color w:val="555555"/>
        </w:rPr>
        <w:t>在真实五中心糖网分级联邦设置下，+0.029 的配置级增益几乎全部可被 FedProto</w:t>
      </w:r>
    </w:p>
    <w:p>
      <w:pPr>
        <w:ind w:left="360"/>
      </w:pPr>
      <w:r>
        <w:rPr>
          <w:i/>
          <w:color w:val="555555"/>
        </w:rPr>
        <w:t>（类原型）在点估计上解释；FedProx（参数层）与 MOON（表示层）相对 FedAvg</w:t>
      </w:r>
    </w:p>
    <w:p>
      <w:pPr>
        <w:ind w:left="360"/>
      </w:pPr>
      <w:r>
        <w:rPr>
          <w:i/>
          <w:color w:val="555555"/>
        </w:rPr>
        <w:t>几乎无增益。MOON 的 H1/H2 按预注册落入 R3（不可判定）。</w:t>
      </w:r>
    </w:p>
    <w:p>
      <w:pPr>
        <w:ind w:left="360"/>
      </w:pPr>
      <w:r>
        <w:rPr>
          <w:i/>
          <w:color w:val="555555"/>
        </w:rPr>
        <w:t>我们自己的组件创新为零。可发表资产是机制阶梯（带限制）+ 噪声底线 + 精确零。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三个问题的短答</w:t>
      </w:r>
    </w:p>
    <w:p>
      <w:pPr>
        <w:pStyle w:val="Heading3"/>
      </w:pPr>
      <w:r>
        <w:t>6.1 是否现有方法能拿到收益？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t>相对 FedAvg 谁拿到增益（推得）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只有 FedProto</w:t>
            </w:r>
            <w:r>
              <w:t>（≈+0.029）；FedProx≈0，MOON≈0</w:t>
            </w:r>
          </w:p>
        </w:tc>
      </w:tr>
      <w:tr>
        <w:tc>
          <w:tcPr>
            <w:tcW w:type="dxa" w:w="4320"/>
          </w:tcPr>
          <w:p>
            <w:r>
              <w:t>FedOSP-R 赢谁</w:t>
            </w:r>
          </w:p>
        </w:tc>
        <w:tc>
          <w:tcPr>
            <w:tcW w:type="dxa" w:w="4320"/>
          </w:tcPr>
          <w:p>
            <w:r>
              <w:t>赢 FedAvg / FedProx（明确）；赢 MOON（未校正 CI + Holm p，但 R1 不过）；</w:t>
            </w:r>
            <w:r>
              <w:rPr>
                <w:b/>
              </w:rPr>
              <w:t>不赢 FedProto</w:t>
            </w:r>
          </w:p>
        </w:tc>
      </w:tr>
      <w:tr>
        <w:tc>
          <w:tcPr>
            <w:tcW w:type="dxa" w:w="4320"/>
          </w:tcPr>
          <w:p>
            <w:r>
              <w:t>"我们的方法有收益"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仅配置级</w:t>
            </w:r>
            <w:r>
              <w:t>（相对 FedAvg）；</w:t>
            </w:r>
            <w:r>
              <w:rPr>
                <w:b/>
              </w:rPr>
              <w:t>非创新级</w:t>
            </w:r>
            <w:r>
              <w:t>（相对同族 FedProto 为零）</w:t>
            </w:r>
          </w:p>
        </w:tc>
      </w:tr>
    </w:tbl>
    <w:p/>
    <w:p>
      <w:pPr>
        <w:pStyle w:val="Heading3"/>
      </w:pPr>
      <w:r>
        <w:t>6.2 哪些有效 / 失效</w:t>
      </w:r>
    </w:p>
    <w:p>
      <w:r>
        <w:t>见用户答复正文表；核心：</w:t>
      </w:r>
      <w:r>
        <w:rPr>
          <w:b/>
        </w:rPr>
        <w:t>配置级增益成立；方法创新不成立；H2 点估计偏向但 R3 未证实。</w:t>
      </w:r>
    </w:p>
    <w:p>
      <w:pPr>
        <w:pStyle w:val="Heading3"/>
      </w:pPr>
      <w:r>
        <w:t>6.3 方法论文还能成立吗？</w:t>
      </w:r>
    </w:p>
    <w:p>
      <w:r>
        <w:rPr>
          <w:b/>
        </w:rPr>
        <w:t>不能。</w:t>
      </w:r>
      <w:r>
        <w:t xml:space="preserve"> 能撑住的是基准 / 阴性结果 / 机制定位（带 R3 与年份共线限制）论文。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*复算：</w:t>
      </w:r>
      <w:r>
        <w:rPr>
          <w:rFonts w:ascii="Menlo" w:hAnsi="Menlo"/>
          <w:color w:val="C7254E"/>
        </w:rPr>
        <w:t>scipy.stats.t</w:t>
      </w:r>
      <w:r>
        <w:t>，n=10，df=9。关联台账 §1.1、论文骨架 §0 / §4.0、预注册 §4。*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