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论文骨架：多中心糖网分级联邦学习的机制归因与噪声底线</w:t>
      </w:r>
    </w:p>
    <w:p>
      <w:pPr>
        <w:ind w:left="360"/>
      </w:pPr>
      <w:r>
        <w:rPr>
          <w:i/>
          <w:color w:val="555555"/>
        </w:rPr>
        <w:t>版本：2026-09-30　配套台账：</w:t>
      </w:r>
      <w:r>
        <w:rPr>
          <w:rFonts w:ascii="Menlo" w:hAnsi="Menlo"/>
          <w:i/>
          <w:color w:val="555555"/>
        </w:rPr>
        <w:t>FedOSP_实验台账_终版_2026-09-27.md</w:t>
      </w:r>
    </w:p>
    <w:p>
      <w:pPr>
        <w:ind w:left="360"/>
      </w:pPr>
      <w:r>
        <w:rPr>
          <w:i/>
          <w:color w:val="555555"/>
        </w:rPr>
        <w:t>定位：</w:t>
      </w:r>
      <w:r>
        <w:rPr>
          <w:b/>
          <w:i/>
          <w:color w:val="555555"/>
        </w:rPr>
        <w:t>基准 / 阴性结果论文（带一个可引用的机制结论）</w:t>
      </w:r>
      <w:r>
        <w:rPr>
          <w:i/>
          <w:color w:val="555555"/>
        </w:rPr>
        <w:t>，不是方法论文。</w:t>
      </w:r>
    </w:p>
    <w:p>
      <w:pPr>
        <w:ind w:left="360"/>
      </w:pPr>
      <w:r>
        <w:rPr>
          <w:i/>
          <w:color w:val="555555"/>
        </w:rPr>
        <w:t>全文不主张任何新方法有效。FedProx 结果改写的是归因，不是创新裁决。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0. 一句话主张</w:t>
      </w:r>
    </w:p>
    <w:p>
      <w:pPr>
        <w:ind w:left="360"/>
      </w:pPr>
      <w:r>
        <w:rPr>
          <w:i/>
          <w:color w:val="555555"/>
        </w:rPr>
        <w:t>在真实五中心糖网分级联邦设置下，一个看似成立的 +0.029 增益可被 2022 年的</w:t>
      </w:r>
    </w:p>
    <w:p>
      <w:pPr>
        <w:ind w:left="360"/>
      </w:pPr>
      <w:r>
        <w:rPr>
          <w:b/>
          <w:i/>
          <w:color w:val="555555"/>
        </w:rPr>
        <w:t>FedProto 完全解释（点估计 98.4%）</w:t>
      </w:r>
      <w:r>
        <w:rPr>
          <w:i/>
          <w:color w:val="555555"/>
        </w:rPr>
        <w:t xml:space="preserve">；专为异质性设计的 </w:t>
      </w:r>
      <w:r>
        <w:rPr>
          <w:b/>
          <w:i/>
          <w:color w:val="555555"/>
        </w:rPr>
        <w:t>FedProx</w:t>
      </w:r>
      <w:r>
        <w:rPr>
          <w:i/>
          <w:color w:val="555555"/>
        </w:rPr>
        <w:t xml:space="preserve"> 与表示层的</w:t>
      </w:r>
    </w:p>
    <w:p>
      <w:pPr>
        <w:ind w:left="360"/>
      </w:pPr>
      <w:r>
        <w:rPr>
          <w:b/>
          <w:i/>
          <w:color w:val="555555"/>
        </w:rPr>
        <w:t>MOON</w:t>
      </w:r>
      <w:r>
        <w:rPr>
          <w:i/>
          <w:color w:val="555555"/>
        </w:rPr>
        <w:t xml:space="preserve"> 相对 FedAvg 只贡献 ≈ +0.0003 / ≈ +0.0027（推得点估计，尚无各自配对 CI）。</w:t>
      </w:r>
    </w:p>
    <w:p>
      <w:pPr>
        <w:ind w:left="360"/>
      </w:pPr>
      <w:r>
        <w:rPr>
          <w:i/>
          <w:color w:val="555555"/>
        </w:rPr>
        <w:t>点估计阶梯把收益推到</w:t>
      </w:r>
      <w:r>
        <w:rPr>
          <w:b/>
          <w:i/>
          <w:color w:val="555555"/>
        </w:rPr>
        <w:t>类原型机制</w:t>
      </w:r>
      <w:r>
        <w:rPr>
          <w:i/>
          <w:color w:val="555555"/>
        </w:rPr>
        <w:t>；但按预注册，MOON 的 H1/H2 落入 **R3</w:t>
      </w:r>
    </w:p>
    <w:p>
      <w:pPr>
        <w:ind w:left="360"/>
      </w:pPr>
      <w:r>
        <w:rPr>
          <w:i/>
          <w:color w:val="555555"/>
        </w:rPr>
        <w:t>（不可判定）**——不得把点估计写成已证实的 H2。</w:t>
      </w:r>
    </w:p>
    <w:p>
      <w:pPr>
        <w:ind w:left="360"/>
      </w:pPr>
      <w:r>
        <w:rPr>
          <w:i/>
          <w:color w:val="555555"/>
        </w:rPr>
        <w:t>同时我们给出：本协议 n=10 下约 0.025 以上的效应可检出、约 0.015 以下检不出，</w:t>
      </w:r>
    </w:p>
    <w:p>
      <w:pPr>
        <w:ind w:left="360"/>
      </w:pPr>
      <w:r>
        <w:rPr>
          <w:i/>
          <w:color w:val="555555"/>
        </w:rPr>
        <w:t>而文献普遍报告的 0.010–0.020 正好横跨这条边界。</w:t>
      </w:r>
    </w:p>
    <w:p>
      <w:r>
        <w:t>这句话是整篇论文的锚。</w:t>
      </w:r>
      <w:r>
        <w:rPr>
          <w:b/>
        </w:rPr>
        <w:t>任何写不进这句话的内容都要问一遍是否必要。</w:t>
      </w:r>
    </w:p>
    <w:p>
      <w:r>
        <w:t>与旧版差别：旧版落点是"噪声比增益大"（纯阴性）；FedProx 版落点是</w:t>
      </w:r>
    </w:p>
    <w:p>
      <w:r>
        <w:t>"机制层归因 + 可检出边界"；本版补齐 MOON，点估计阶梯闭合，但正式 H2 未获支持。</w:t>
      </w:r>
    </w:p>
    <w:p>
      <w:r>
        <w:rPr>
          <w:b/>
        </w:rPr>
        <w:t>不得复活任何方法创新主张</w:t>
      </w:r>
      <w:r>
        <w:t>——FedOSP-R − FedProto 仍是 +0.00045，CI 跨零。</w:t>
      </w:r>
    </w:p>
    <w:p>
      <w:pPr>
        <w:pStyle w:val="Heading3"/>
      </w:pPr>
      <w:r>
        <w:t>为什么这个主张站得住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本文情况</w:t>
            </w:r>
          </w:p>
        </w:tc>
      </w:tr>
      <w:tr>
        <w:tc>
          <w:tcPr>
            <w:tcW w:type="dxa" w:w="4320"/>
          </w:tcPr>
          <w:p>
            <w:r>
              <w:t>可证伪</w:t>
            </w:r>
          </w:p>
        </w:tc>
        <w:tc>
          <w:tcPr>
            <w:tcW w:type="dxa" w:w="4320"/>
          </w:tcPr>
          <w:p>
            <w:r>
              <w:t>是。给出逐比较 σ_d、MDE 与所需样本量，他人可复算</w:t>
            </w:r>
          </w:p>
        </w:tc>
      </w:tr>
      <w:tr>
        <w:tc>
          <w:tcPr>
            <w:tcW w:type="dxa" w:w="4320"/>
          </w:tcPr>
          <w:p>
            <w:r>
              <w:t>可复现</w:t>
            </w:r>
          </w:p>
        </w:tc>
        <w:tc>
          <w:tcPr>
            <w:tcW w:type="dxa" w:w="4320"/>
          </w:tcPr>
          <w:p>
            <w:r>
              <w:t>是。代码开源、预注册记录、seed 全部公开</w:t>
            </w:r>
          </w:p>
        </w:tc>
      </w:tr>
      <w:tr>
        <w:tc>
          <w:tcPr>
            <w:tcW w:type="dxa" w:w="4320"/>
          </w:tcPr>
          <w:p>
            <w:r>
              <w:t>对领域有增量</w:t>
            </w:r>
          </w:p>
        </w:tc>
        <w:tc>
          <w:tcPr>
            <w:tcW w:type="dxa" w:w="4320"/>
          </w:tcPr>
          <w:p>
            <w:r>
              <w:t>是。机制层点估计阶梯 + "报告 FL 增益需要多少重复"的具体数字</w:t>
            </w:r>
          </w:p>
        </w:tc>
      </w:tr>
      <w:tr>
        <w:tc>
          <w:tcPr>
            <w:tcW w:type="dxa" w:w="4320"/>
          </w:tcPr>
          <w:p>
            <w:r>
              <w:t>不依赖"我们的方法更好"</w:t>
            </w:r>
          </w:p>
        </w:tc>
        <w:tc>
          <w:tcPr>
            <w:tcW w:type="dxa" w:w="4320"/>
          </w:tcPr>
          <w:p>
            <w:r>
              <w:t>是。全文没有自研方法主张；创新性零结果未变</w:t>
            </w:r>
          </w:p>
        </w:tc>
      </w:tr>
      <w:tr>
        <w:tc>
          <w:tcPr>
            <w:tcW w:type="dxa" w:w="4320"/>
          </w:tcPr>
          <w:p>
            <w:r>
              <w:t>有灵敏度演示</w:t>
            </w:r>
          </w:p>
        </w:tc>
        <w:tc>
          <w:tcPr>
            <w:tcW w:type="dxa" w:w="4320"/>
          </w:tcPr>
          <w:p>
            <w:r>
              <w:t xml:space="preserve">是。vs FedAvg / vs FedProx 两条 CI 下界在零以上；vs MOON 未校正 CI 下界 &gt; 0 且 Holm p &lt; 0.05，但预注册 R1（Holm CI 下界 &gt; 0）不过。共用 FedOSP-R 臂 ⇒ </w:t>
            </w:r>
            <w:r>
              <w:rPr>
                <w:b/>
              </w:rPr>
              <w:t>一次灵敏度演示 + 机制对照</w:t>
            </w:r>
            <w:r>
              <w:t>，非多次独立阳性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1. 目标期刊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期刊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契合度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CIBM</w:t>
            </w:r>
            <w:r>
              <w:t>（Computers in Biology and Medicine）</w:t>
            </w:r>
          </w:p>
        </w:tc>
        <w:tc>
          <w:tcPr>
            <w:tcW w:type="dxa" w:w="2880"/>
          </w:tcPr>
          <w:p>
            <w:r>
              <w:t>★★★</w:t>
            </w:r>
          </w:p>
        </w:tc>
        <w:tc>
          <w:tcPr>
            <w:tcW w:type="dxa" w:w="2880"/>
          </w:tcPr>
          <w:p>
            <w:r>
              <w:t>接受评测/可复现性类工作，医学影像方法评估有先例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BSPC</w:t>
            </w:r>
            <w:r>
              <w:t>（Biomedical Signal Processing and Control）</w:t>
            </w:r>
          </w:p>
        </w:tc>
        <w:tc>
          <w:tcPr>
            <w:tcW w:type="dxa" w:w="2880"/>
          </w:tcPr>
          <w:p>
            <w:r>
              <w:t>★★★</w:t>
            </w:r>
          </w:p>
        </w:tc>
        <w:tc>
          <w:tcPr>
            <w:tcW w:type="dxa" w:w="2880"/>
          </w:tcPr>
          <w:p>
            <w:r>
              <w:t>同上，篇幅要求更宽松</w:t>
            </w:r>
          </w:p>
        </w:tc>
      </w:tr>
      <w:tr>
        <w:tc>
          <w:tcPr>
            <w:tcW w:type="dxa" w:w="2880"/>
          </w:tcPr>
          <w:p>
            <w:r>
              <w:t>IEEE JBHI</w:t>
            </w:r>
          </w:p>
        </w:tc>
        <w:tc>
          <w:tcPr>
            <w:tcW w:type="dxa" w:w="2880"/>
          </w:tcPr>
          <w:p>
            <w:r>
              <w:t>★★</w:t>
            </w:r>
          </w:p>
        </w:tc>
        <w:tc>
          <w:tcPr>
            <w:tcW w:type="dxa" w:w="2880"/>
          </w:tcPr>
          <w:p>
            <w:r>
              <w:t>偏好方法新颖性，阴性结果类需极强的协议贡献才过</w:t>
            </w:r>
          </w:p>
        </w:tc>
      </w:tr>
      <w:tr>
        <w:tc>
          <w:tcPr>
            <w:tcW w:type="dxa" w:w="2880"/>
          </w:tcPr>
          <w:p>
            <w:r>
              <w:t>MIDL / ML4H</w:t>
            </w:r>
          </w:p>
        </w:tc>
        <w:tc>
          <w:tcPr>
            <w:tcW w:type="dxa" w:w="2880"/>
          </w:tcPr>
          <w:p>
            <w:r>
              <w:t>★★★</w:t>
            </w:r>
          </w:p>
        </w:tc>
        <w:tc>
          <w:tcPr>
            <w:tcW w:type="dxa" w:w="2880"/>
          </w:tcPr>
          <w:p>
            <w:r>
              <w:t>明确欢迎阴性结果与复现研究，但影响因子体系不同</w:t>
            </w:r>
          </w:p>
        </w:tc>
      </w:tr>
    </w:tbl>
    <w:p/>
    <w:p>
      <w:r>
        <w:rPr>
          <w:b/>
        </w:rPr>
        <w:t>建议</w:t>
      </w:r>
      <w:r>
        <w:t>：CIBM 为首投，BSPC 为备选。JBHI 只在基准表跑完且 A 层 CI 足够紧时考虑。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2. 章节骨架</w:t>
      </w:r>
    </w:p>
    <w:p>
      <w:pPr>
        <w:pStyle w:val="Heading3"/>
      </w:pPr>
      <w:r>
        <w:t>1　Introduction</w:t>
      </w:r>
    </w:p>
    <w:p>
      <w:r>
        <w:rPr>
          <w:b/>
        </w:rPr>
        <w:t>要讲的故事线</w:t>
      </w:r>
      <w:r>
        <w:t>（四步，不要多）：</w:t>
      </w:r>
    </w:p>
    <w:p>
      <w:r>
        <w:t>1. 多中心医学联邦学习方法层出不穷，报告增益普遍在 0.01–0.02 量级。</w:t>
      </w:r>
    </w:p>
    <w:p>
      <w:r>
        <w:t>2. 但这些报告几乎都基于 1–3 次重复（举证：FedOnco-Bench 3 seed 自承不显著；</w:t>
      </w:r>
    </w:p>
    <w:p>
      <w:r>
        <w:t xml:space="preserve">   MedFL-Stress、MDPI 乳腺超声单 seed）。</w:t>
      </w:r>
    </w:p>
    <w:p>
      <w:r>
        <w:t>3. 没有人测过</w:t>
      </w:r>
      <w:r>
        <w:rPr>
          <w:b/>
        </w:rPr>
        <w:t>这个量级的增益落在哪一层机制上、又在多大噪声之上</w:t>
      </w:r>
      <w:r>
        <w:t>。</w:t>
      </w:r>
    </w:p>
    <w:p>
      <w:r>
        <w:t>4. 我们测了，并把点估计收益推到了</w:t>
      </w:r>
      <w:r>
        <w:rPr>
          <w:b/>
        </w:rPr>
        <w:t>类原型机制</w:t>
      </w:r>
      <w:r>
        <w:t>（参数层与表示层几乎拿不到）；</w:t>
      </w:r>
    </w:p>
    <w:p>
      <w:r>
        <w:t xml:space="preserve">   同时量化了本协议下的可检出边界。</w:t>
      </w:r>
      <w:r>
        <w:rPr>
          <w:b/>
        </w:rPr>
        <w:t>注意</w:t>
      </w:r>
      <w:r>
        <w:t xml:space="preserve">：FedAvg </w:t>
      </w:r>
      <w:r>
        <w:rPr>
          <w:b/>
        </w:rPr>
        <w:t>并非</w:t>
      </w:r>
      <w:r>
        <w:t>被每一个现代方法打败——</w:t>
      </w:r>
    </w:p>
    <w:p>
      <w:r>
        <w:t xml:space="preserve">   FedProx / MOON 相对 FedAvg 增益均接近 0（推得点估计）。MOON 的正式 H1/H2 是 R3。</w:t>
      </w:r>
    </w:p>
    <w:p>
      <w:r>
        <w:rPr>
          <w:b/>
        </w:rPr>
        <w:t>不要写的</w:t>
      </w:r>
      <w:r>
        <w:t>：不要暗示"因此这些工作是错的"。写成"无法判定"，不是"是假的"。</w:t>
      </w:r>
    </w:p>
    <w:p>
      <w:r>
        <w:t>这一条关系到审稿人的敌意程度。也不要写成"我们的方法赢了 FedProx"——</w:t>
      </w:r>
    </w:p>
    <w:p>
      <w:r>
        <w:t>那是归因证据，不是创新证据。</w:t>
      </w:r>
    </w:p>
    <w:p>
      <w:r>
        <w:rPr>
          <w:b/>
        </w:rPr>
        <w:t>贡献列表</w:t>
      </w:r>
      <w:r>
        <w:t>（七条，按证据强度排序；</w:t>
      </w:r>
      <w:r>
        <w:rPr>
          <w:b/>
        </w:rPr>
        <w:t>机制归因排第一</w:t>
      </w:r>
      <w:r>
        <w:t>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贡献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类型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机制层点估计阶梯</w:t>
            </w:r>
            <w:r>
              <w:t xml:space="preserve">：+0.029 的 ≈98% 由类原型解释；FedProx / MOON 相对 FedAvg ≈ +0.0003 / +0.0027；MOON H1/H2 = </w:t>
            </w:r>
            <w:r>
              <w:rPr>
                <w:b/>
              </w:rPr>
              <w:t>R3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阳性（有限制）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逐比较的分辨率量化</w:t>
            </w:r>
            <w:r>
              <w:t>：σ_d 0.0147 / 0.0202 / 0.0272 / 0.0303，MDE ≈ σ_d，并给出所需配对数</w:t>
            </w:r>
          </w:p>
        </w:tc>
        <w:tc>
          <w:tcPr>
            <w:tcW w:type="dxa" w:w="2880"/>
          </w:tcPr>
          <w:p>
            <w:r>
              <w:t>方法学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σ_d 随方法相似度缩放</w:t>
            </w:r>
            <w:r>
              <w:t>（ρ ≈ 0.90 / 0.81 / 0.66 / 0.58）⇒ 样本量规划必须逐比较做</w:t>
            </w:r>
          </w:p>
        </w:tc>
        <w:tc>
          <w:tcPr>
            <w:tcW w:type="dxa" w:w="2880"/>
          </w:tcPr>
          <w:p>
            <w:r>
              <w:t>方法学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四个带 95% CI 的精确零</w:t>
            </w:r>
            <w:r>
              <w:t>：序数 margin、精度聚合、公平性、相对同族基线的增量</w:t>
            </w:r>
          </w:p>
        </w:tc>
        <w:tc>
          <w:tcPr>
            <w:tcW w:type="dxa" w:w="2880"/>
          </w:tcPr>
          <w:p>
            <w:r>
              <w:t>阴性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C5</w:t>
            </w:r>
          </w:p>
        </w:tc>
        <w:tc>
          <w:tcPr>
            <w:tcW w:type="dxa" w:w="2880"/>
          </w:tcPr>
          <w:p>
            <w:r>
              <w:t>真实五中心 + 未见中心的联邦序数 DR 基准协议与开源实现</w:t>
            </w:r>
          </w:p>
        </w:tc>
        <w:tc>
          <w:tcPr>
            <w:tcW w:type="dxa" w:w="2880"/>
          </w:tcPr>
          <w:p>
            <w:r>
              <w:t>协议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C6</w:t>
            </w:r>
          </w:p>
        </w:tc>
        <w:tc>
          <w:tcPr>
            <w:tcW w:type="dxa" w:w="2880"/>
          </w:tcPr>
          <w:p>
            <w:r>
              <w:t>两项审计：APTOS 跨 split 泄漏、RETFound 锚点协议错配</w:t>
            </w:r>
          </w:p>
        </w:tc>
        <w:tc>
          <w:tcPr>
            <w:tcW w:type="dxa" w:w="2880"/>
          </w:tcPr>
          <w:p>
            <w:r>
              <w:t>可信度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C7</w:t>
            </w:r>
          </w:p>
        </w:tc>
        <w:tc>
          <w:tcPr>
            <w:tcW w:type="dxa" w:w="2880"/>
          </w:tcPr>
          <w:p>
            <w:r>
              <w:t>可复现性发现：15 个已修缺陷中 11 个是静默失败</w:t>
            </w:r>
          </w:p>
        </w:tc>
        <w:tc>
          <w:tcPr>
            <w:tcW w:type="dxa" w:w="2880"/>
          </w:tcPr>
          <w:p>
            <w:r>
              <w:t>可信度</w:t>
            </w:r>
          </w:p>
        </w:tc>
      </w:tr>
    </w:tbl>
    <w:p/>
    <w:p>
      <w:r>
        <w:t xml:space="preserve">⚠️ </w:t>
      </w:r>
      <w:r>
        <w:rPr>
          <w:b/>
        </w:rPr>
        <w:t>年份与机制层级完全共线</w:t>
      </w:r>
      <w:r>
        <w:t>（FedProx 2018 / MOON 2021 / FedProto 2022）。</w:t>
      </w:r>
    </w:p>
    <w:p>
      <w:r>
        <w:t>现有数据排除不掉"其实是新方法比旧方法好"。拆开它需要"年份新但机制在参数层"</w:t>
      </w:r>
    </w:p>
    <w:p>
      <w:r>
        <w:t xml:space="preserve">的方法——B 层 </w:t>
      </w:r>
      <w:r>
        <w:rPr>
          <w:b/>
        </w:rPr>
        <w:t>FedALA（2023）</w:t>
      </w:r>
      <w:r>
        <w:t xml:space="preserve"> 正是这样一格，但仅 n=5，</w:t>
      </w:r>
      <w:r>
        <w:rPr>
          <w:b/>
        </w:rPr>
        <w:t>不升级、不改预注册</w:t>
      </w:r>
      <w:r>
        <w:t>；</w:t>
      </w:r>
    </w:p>
    <w:p>
      <w:r>
        <w:t>须写进 Limitation。</w:t>
      </w:r>
    </w:p>
    <w:p>
      <w:pPr>
        <w:pStyle w:val="Heading3"/>
      </w:pPr>
      <w:r>
        <w:t>2　Related Work</w:t>
      </w:r>
    </w:p>
    <w:p>
      <w:r>
        <w:t>四小节，每节最后一句都要落到"因此本文测量 X"：</w:t>
      </w:r>
    </w:p>
    <w:p>
      <w:pPr>
        <w:pStyle w:val="ListBullet"/>
        <w:ind w:left="360"/>
      </w:pPr>
      <w:r>
        <w:rPr>
          <w:b/>
        </w:rPr>
        <w:t>2.1 联邦学习在医学影像</w:t>
      </w:r>
      <w:r>
        <w:t xml:space="preserve">：FedAvg / </w:t>
      </w:r>
      <w:r>
        <w:rPr>
          <w:b/>
        </w:rPr>
        <w:t>FedProx（参数层；本设置默认 μ=0.01 下相对 FedAvg ≈ +0.0003）</w:t>
      </w:r>
      <w:r>
        <w:t xml:space="preserve"> / FedBN / SCAFFOLD / </w:t>
      </w:r>
      <w:r>
        <w:rPr>
          <w:b/>
        </w:rPr>
        <w:t>MOON（表示层；相对 FedAvg ≈ +0.0027；H1/H2 = R3）</w:t>
      </w:r>
      <w:r>
        <w:t xml:space="preserve"> / FedALA（2023，年份–机制拆解候选，B 层 n=5） / Ditto / q-FedAvg。要点：并非每一个"现代"方法都能打赢 FedAvg。</w:t>
      </w:r>
    </w:p>
    <w:p>
      <w:pPr>
        <w:pStyle w:val="ListBullet"/>
        <w:ind w:left="360"/>
      </w:pPr>
      <w:r>
        <w:rPr>
          <w:b/>
        </w:rPr>
        <w:t>2.2 原型联邦与域泛化</w:t>
      </w:r>
      <w:r>
        <w:t>：FedProto、I2PFL、MPFT、FedSDAF、FedDG-ELCFS。</w:t>
      </w:r>
    </w:p>
    <w:p>
      <w:r>
        <w:t xml:space="preserve">  FedProto 在本基准上解释了 +0.029 增益的约 98%。</w:t>
      </w:r>
    </w:p>
    <w:p>
      <w:pPr>
        <w:pStyle w:val="ListBullet"/>
        <w:ind w:left="360"/>
      </w:pPr>
      <w:r>
        <w:rPr>
          <w:b/>
        </w:rPr>
        <w:t>2.3 序数与校准</w:t>
      </w:r>
      <w:r>
        <w:t>：CORAL、binomial unimodal、squared EMD、exp_MSE（NLDL 2026）、</w:t>
      </w:r>
    </w:p>
    <w:p>
      <w:r>
        <w:t xml:space="preserve">  FedCal（ICML 2024 的聚合损害校准下界）、FedPALS</w:t>
      </w:r>
    </w:p>
    <w:p>
      <w:pPr>
        <w:pStyle w:val="ListBullet"/>
        <w:ind w:left="360"/>
      </w:pPr>
      <w:r>
        <w:rPr>
          <w:b/>
        </w:rPr>
        <w:t>2.4 评测方法学</w:t>
      </w:r>
      <w:r>
        <w:t>：这里是本文的落点。指出上述工作的重复次数分布，</w:t>
      </w:r>
    </w:p>
    <w:p>
      <w:r>
        <w:t xml:space="preserve">  说明"效应量 / 噪声"这个比值很少被逐比较报告</w:t>
      </w:r>
    </w:p>
    <w:p>
      <w:pPr>
        <w:pStyle w:val="Heading3"/>
      </w:pPr>
      <w:r>
        <w:t>3　Benchmark Protocol（本文的协议贡献）</w:t>
      </w:r>
    </w:p>
    <w:p>
      <w:pPr>
        <w:pStyle w:val="ListBullet"/>
        <w:ind w:left="360"/>
      </w:pPr>
      <w:r>
        <w:rPr>
          <w:b/>
        </w:rPr>
        <w:t>3.1 数据与切分</w:t>
      </w:r>
      <w:r>
        <w:t>：五中心 53,508 张；EyePACS 病人级切分；Messidor-2 零参与训练</w:t>
      </w:r>
    </w:p>
    <w:p>
      <w:pPr>
        <w:pStyle w:val="ListBullet"/>
        <w:ind w:left="360"/>
      </w:pPr>
      <w:r>
        <w:rPr>
          <w:b/>
        </w:rPr>
        <w:t>3.2 数据审计</w:t>
      </w:r>
      <w:r>
        <w:t>：APTOS 123 重复组 / 66 跨 split / 30 标签冲突 → 剔除 62 张。</w:t>
      </w:r>
    </w:p>
    <w:p>
      <w:r>
        <w:t xml:space="preserve">  附与"完全不做分组"理论期望 56.6±5.5 的对照，证明审计自洽</w:t>
      </w:r>
    </w:p>
    <w:p>
      <w:pPr>
        <w:pStyle w:val="ListBullet"/>
        <w:ind w:left="360"/>
      </w:pPr>
      <w:r>
        <w:rPr>
          <w:b/>
        </w:rPr>
        <w:t>3.3 统一骨干</w:t>
      </w:r>
      <w:r>
        <w:t xml:space="preserve">：RETFound ViT-L/16 + LoRA(r=8, 末 12 块)，0.70M/303.90M = </w:t>
      </w:r>
      <w:r>
        <w:rPr>
          <w:b/>
        </w:rPr>
        <w:t>0.23%</w:t>
      </w:r>
      <w:r>
        <w:t>，</w:t>
      </w:r>
    </w:p>
    <w:p>
      <w:r>
        <w:t xml:space="preserve">  上传 2.27 MB/轮。所有方法共用，排除骨干差异混杂</w:t>
      </w:r>
    </w:p>
    <w:p>
      <w:pPr>
        <w:pStyle w:val="ListBullet"/>
        <w:ind w:left="360"/>
      </w:pPr>
      <w:r>
        <w:rPr>
          <w:b/>
        </w:rPr>
        <w:t>3.4 端点</w:t>
      </w:r>
      <w:r>
        <w:t>：主 = Messidor-2 未见中心 QWK；辅 = worst-client QWK、AUROC、Brier、ECE</w:t>
      </w:r>
    </w:p>
    <w:p>
      <w:pPr>
        <w:pStyle w:val="ListBullet"/>
        <w:ind w:left="360"/>
      </w:pPr>
      <w:r>
        <w:rPr>
          <w:b/>
        </w:rPr>
        <w:t>3.5 统计协议</w:t>
      </w:r>
      <w:r>
        <w:t>：同 seed 配对、预注册、独立确认 seed（3–12 从未参与筛选）、</w:t>
      </w:r>
    </w:p>
    <w:p>
      <w:r>
        <w:t xml:space="preserve">  Holm–Bonferroni；样本量由 </w:t>
      </w:r>
      <w:r>
        <w:rPr>
          <w:rFonts w:ascii="Menlo" w:hAnsi="Menlo"/>
          <w:color w:val="C7254E"/>
        </w:rPr>
        <w:t>fedosp.stats.pairs_needed</w:t>
      </w:r>
      <w:r>
        <w:t>（精确非中心 t）给出</w:t>
      </w:r>
    </w:p>
    <w:p>
      <w:pPr>
        <w:pStyle w:val="ListBullet"/>
        <w:ind w:left="360"/>
      </w:pPr>
      <w:r>
        <w:rPr>
          <w:b/>
        </w:rPr>
        <w:t>3.6 锚点校验</w:t>
      </w:r>
      <w:r>
        <w:t>：按测试集规模缩放的容差 $\max(0.02, 2.5\cdot\mathrm{SE})$，</w:t>
      </w:r>
    </w:p>
    <w:p>
      <w:r>
        <w:t xml:space="preserve">  Hanley–McNeil SE。说明固定容差在 n=103 时误报率 63%</w:t>
      </w:r>
    </w:p>
    <w:p>
      <w:pPr>
        <w:pStyle w:val="Heading3"/>
      </w:pPr>
      <w:r>
        <w:t>4　Experiments</w:t>
      </w:r>
    </w:p>
    <w:p>
      <w:pPr>
        <w:pStyle w:val="Heading4"/>
      </w:pPr>
      <w:r>
        <w:t>4.0　机制层归因（★ 主阳性结果，含限制）</w:t>
      </w:r>
    </w:p>
    <w:p>
      <w:r>
        <w:t>四个比较共用同一批 FedOSP-R run、同一组 seed（3–12）：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1234"/>
          </w:tcPr>
          <w:p>
            <w:r>
              <w:rPr>
                <w:b/>
              </w:rPr>
              <w:t>机制层级</w:t>
            </w:r>
          </w:p>
        </w:tc>
        <w:tc>
          <w:tcPr>
            <w:tcW w:type="dxa" w:w="1234"/>
          </w:tcPr>
          <w:p>
            <w:r>
              <w:rPr>
                <w:b/>
              </w:rPr>
              <w:t>效应</w:t>
            </w:r>
          </w:p>
        </w:tc>
        <w:tc>
          <w:tcPr>
            <w:tcW w:type="dxa" w:w="1234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同向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Holm p</w:t>
            </w:r>
          </w:p>
        </w:tc>
      </w:tr>
      <w:tr>
        <w:tc>
          <w:tcPr>
            <w:tcW w:type="dxa" w:w="1234"/>
          </w:tcPr>
          <w:p>
            <w:r>
              <w:t>FedOSP-R − FedAvg</w:t>
            </w:r>
          </w:p>
        </w:tc>
        <w:tc>
          <w:tcPr>
            <w:tcW w:type="dxa" w:w="1234"/>
          </w:tcPr>
          <w:p>
            <w:r>
              <w:t>2017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rPr>
                <w:b/>
              </w:rPr>
              <w:t>+0.0290</w:t>
            </w:r>
          </w:p>
        </w:tc>
        <w:tc>
          <w:tcPr>
            <w:tcW w:type="dxa" w:w="1234"/>
          </w:tcPr>
          <w:p>
            <w:r>
              <w:t>[+0.0096, +0.0485]</w:t>
            </w:r>
          </w:p>
        </w:tc>
        <w:tc>
          <w:tcPr>
            <w:tcW w:type="dxa" w:w="1234"/>
          </w:tcPr>
          <w:p>
            <w:r>
              <w:t>9/10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</w:tr>
      <w:tr>
        <w:tc>
          <w:tcPr>
            <w:tcW w:type="dxa" w:w="1234"/>
          </w:tcPr>
          <w:p>
            <w:r>
              <w:t xml:space="preserve">FedOSP-R − </w:t>
            </w:r>
            <w:r>
              <w:rPr>
                <w:b/>
              </w:rPr>
              <w:t>FedProx</w:t>
            </w:r>
            <w:r>
              <w:t xml:space="preserve"> (μ=0.01)</w:t>
            </w:r>
          </w:p>
        </w:tc>
        <w:tc>
          <w:tcPr>
            <w:tcW w:type="dxa" w:w="1234"/>
          </w:tcPr>
          <w:p>
            <w:r>
              <w:t>2018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参数层</w:t>
            </w:r>
          </w:p>
        </w:tc>
        <w:tc>
          <w:tcPr>
            <w:tcW w:type="dxa" w:w="1234"/>
          </w:tcPr>
          <w:p>
            <w:r>
              <w:rPr>
                <w:b/>
              </w:rPr>
              <w:t>+0.0287</w:t>
            </w:r>
          </w:p>
        </w:tc>
        <w:tc>
          <w:tcPr>
            <w:tcW w:type="dxa" w:w="1234"/>
          </w:tcPr>
          <w:p>
            <w:r>
              <w:t>[+0.0142, +0.0431]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10/10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0.0045</w:t>
            </w:r>
          </w:p>
        </w:tc>
      </w:tr>
      <w:tr>
        <w:tc>
          <w:tcPr>
            <w:tcW w:type="dxa" w:w="1234"/>
          </w:tcPr>
          <w:p>
            <w:r>
              <w:t xml:space="preserve">FedOSP-R − </w:t>
            </w:r>
            <w:r>
              <w:rPr>
                <w:b/>
              </w:rPr>
              <w:t>MOON</w:t>
            </w:r>
            <w:r>
              <w:t xml:space="preserve"> (μ=1.0, τ=0.5)</w:t>
            </w:r>
          </w:p>
        </w:tc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表示层</w:t>
            </w:r>
          </w:p>
        </w:tc>
        <w:tc>
          <w:tcPr>
            <w:tcW w:type="dxa" w:w="1234"/>
          </w:tcPr>
          <w:p>
            <w:r>
              <w:rPr>
                <w:b/>
              </w:rPr>
              <w:t>+0.0263</w:t>
            </w:r>
          </w:p>
        </w:tc>
        <w:tc>
          <w:tcPr>
            <w:tcW w:type="dxa" w:w="1234"/>
          </w:tcPr>
          <w:p>
            <w:r>
              <w:t>[+0.0046, +0.0480]</w:t>
            </w:r>
          </w:p>
        </w:tc>
        <w:tc>
          <w:tcPr>
            <w:tcW w:type="dxa" w:w="1234"/>
          </w:tcPr>
          <w:p>
            <w:r>
              <w:t>8/10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0.0458</w:t>
            </w:r>
          </w:p>
        </w:tc>
      </w:tr>
      <w:tr>
        <w:tc>
          <w:tcPr>
            <w:tcW w:type="dxa" w:w="1234"/>
          </w:tcPr>
          <w:p>
            <w:r>
              <w:t xml:space="preserve">FedOSP-R − </w:t>
            </w:r>
            <w:r>
              <w:rPr>
                <w:b/>
              </w:rPr>
              <w:t>FedProto</w:t>
            </w:r>
          </w:p>
        </w:tc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rPr>
                <w:b/>
              </w:rPr>
              <w:t>类原型层</w:t>
            </w:r>
          </w:p>
        </w:tc>
        <w:tc>
          <w:tcPr>
            <w:tcW w:type="dxa" w:w="1234"/>
          </w:tcPr>
          <w:p>
            <w:r>
              <w:rPr>
                <w:b/>
              </w:rPr>
              <w:t>+0.00045</w:t>
            </w:r>
          </w:p>
        </w:tc>
        <w:tc>
          <w:tcPr>
            <w:tcW w:type="dxa" w:w="1234"/>
          </w:tcPr>
          <w:p>
            <w:r>
              <w:t>[−0.0101, +0.0110]</w:t>
            </w:r>
          </w:p>
        </w:tc>
        <w:tc>
          <w:tcPr>
            <w:tcW w:type="dxa" w:w="1234"/>
          </w:tcPr>
          <w:p>
            <w:r>
              <w:t>5/10</w:t>
            </w:r>
          </w:p>
        </w:tc>
        <w:tc>
          <w:tcPr>
            <w:tcW w:type="dxa" w:w="1234"/>
          </w:tcPr>
          <w:p>
            <w:r>
              <w:t>0.9245</w:t>
            </w:r>
          </w:p>
        </w:tc>
      </w:tr>
      <w:tr>
        <w:tc>
          <w:tcPr>
            <w:tcW w:type="dxa" w:w="1234"/>
          </w:tcPr>
          <w:p>
            <w:r>
              <w:t>⇒ FedProx − FedAvg（推得）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>
            <w:r>
              <w:t xml:space="preserve">≈ </w:t>
            </w:r>
            <w:r>
              <w:rPr>
                <w:b/>
              </w:rPr>
              <w:t>+0.0003</w:t>
            </w:r>
          </w:p>
        </w:tc>
        <w:tc>
          <w:tcPr>
            <w:tcW w:type="dxa" w:w="1234"/>
          </w:tcPr>
          <w:p>
            <w:r>
              <w:t>—（尚无配对 CI）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</w:tr>
      <w:tr>
        <w:tc>
          <w:tcPr>
            <w:tcW w:type="dxa" w:w="1234"/>
          </w:tcPr>
          <w:p>
            <w:r>
              <w:t>⇒ MOON − FedAvg（推得）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>
            <w:r>
              <w:t xml:space="preserve">≈ </w:t>
            </w:r>
            <w:r>
              <w:rPr>
                <w:b/>
              </w:rPr>
              <w:t>+0.0027</w:t>
            </w:r>
          </w:p>
        </w:tc>
        <w:tc>
          <w:tcPr>
            <w:tcW w:type="dxa" w:w="1234"/>
          </w:tcPr>
          <w:p>
            <w:r>
              <w:t>—（尚无配对 CI）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</w:tr>
      <w:tr>
        <w:tc>
          <w:tcPr>
            <w:tcW w:type="dxa" w:w="1234"/>
          </w:tcPr>
          <w:p>
            <w:r>
              <w:t>⇒ FedProto − FedAvg（推得）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>
            <w:r>
              <w:t xml:space="preserve">≈ </w:t>
            </w:r>
            <w:r>
              <w:rPr>
                <w:b/>
              </w:rPr>
              <w:t>+0.0286</w:t>
            </w:r>
          </w:p>
        </w:tc>
        <w:tc>
          <w:tcPr>
            <w:tcW w:type="dxa" w:w="1234"/>
          </w:tcPr>
          <w:p>
            <w:r>
              <w:t>—（尚无配对 CI）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</w:tr>
    </w:tbl>
    <w:p/>
    <w:p>
      <w:r>
        <w:t>读法：参数层 ≈ 1.0%、表示层 ≈ 9.3%、类原型层 ≈ 98.4%（均为推得点估计占比）。</w:t>
      </w:r>
    </w:p>
    <w:p>
      <w:r>
        <w:rPr>
          <w:b/>
        </w:rPr>
        <w:t>创新性裁决未变</w:t>
      </w:r>
      <w:r>
        <w:t>——我们加在 FedProto 之上的组件无一有可测贡献。</w:t>
      </w:r>
    </w:p>
    <w:p>
      <w:r>
        <w:rPr>
          <w:b/>
        </w:rPr>
        <w:t>MOON H1/H2</w:t>
      </w:r>
      <w:r>
        <w:t>：预注册 R1 要求 Holm 校正 CI 下界 &gt; 0；反推 $s=0.0303$，</w:t>
      </w:r>
    </w:p>
    <w:p>
      <w:r>
        <w:t xml:space="preserve">Holm CI = </w:t>
      </w:r>
      <w:r>
        <w:rPr>
          <w:b/>
        </w:rPr>
        <w:t>[−0.0018, +0.0544]</w:t>
      </w:r>
      <w:r>
        <w:t xml:space="preserve">，下界跨零 → </w:t>
      </w:r>
      <w:r>
        <w:rPr>
          <w:b/>
        </w:rPr>
        <w:t>R3 不可判定</w:t>
      </w:r>
      <w:r>
        <w:t>。</w:t>
      </w:r>
    </w:p>
    <w:p>
      <w:r>
        <w:t xml:space="preserve">Holm p=0.0458 &lt; 0.05 不等于 R1。详见 </w:t>
      </w:r>
      <w:r>
        <w:rPr>
          <w:rFonts w:ascii="Menlo" w:hAnsi="Menlo"/>
          <w:color w:val="C7254E"/>
        </w:rPr>
        <w:t>分析_MOON终裁与机制阶梯_2026-09-30.md</w:t>
      </w:r>
      <w:r>
        <w:t>。</w:t>
      </w:r>
    </w:p>
    <w:p>
      <w:r>
        <w:t xml:space="preserve">⚠️ </w:t>
      </w:r>
      <w:r>
        <w:rPr>
          <w:b/>
        </w:rPr>
        <w:t>年份–机制共线</w:t>
      </w:r>
      <w:r>
        <w:t>：FedProx 2018 / MOON 2021 / FedProto 2022 完美共线。</w:t>
      </w:r>
    </w:p>
    <w:p>
      <w:r>
        <w:t>R3 也不解除年份混杂。拆解候选是 B 层 FedALA（2023，参数层），现仅 n=5，延后、不升级。</w:t>
      </w:r>
    </w:p>
    <w:p>
      <w:r>
        <w:t>阳性对照写法：同一协议对 FedAvg / FedProx 检出约 0.029，对 MOON 未校正 CI 下界 &gt; 0；</w:t>
      </w:r>
    </w:p>
    <w:p>
      <w:r>
        <w:t>因共用 FedOSP-R 臂且三者点估计接近，Corr 可能很高——</w:t>
      </w:r>
    </w:p>
    <w:p>
      <w:r>
        <w:t>记为</w:t>
      </w:r>
      <w:r>
        <w:rPr>
          <w:b/>
        </w:rPr>
        <w:t>一次灵敏度演示 + 机制对照</w:t>
      </w:r>
      <w:r>
        <w:t>，不是多次独立阳性。</w:t>
      </w:r>
    </w:p>
    <w:p>
      <w:pPr>
        <w:pStyle w:val="Heading4"/>
      </w:pPr>
      <w:r>
        <w:t>4.1　方法横评</w:t>
      </w:r>
    </w:p>
    <w:p>
      <w:r>
        <w:t>（表 2）：13 个方法；A 层 n=10，B 层 n=5；全部配对差 + CI。</w:t>
      </w:r>
    </w:p>
    <w:p>
      <w:pPr>
        <w:pStyle w:val="ListBullet"/>
        <w:ind w:left="360"/>
      </w:pPr>
      <w:r>
        <w:rPr>
          <w:b/>
        </w:rPr>
        <w:t>FedProx / MOON 已有 n=10 结果</w:t>
      </w:r>
      <w:r>
        <w:t>（协作方面板；默认超参，本设置 only）。</w:t>
      </w:r>
    </w:p>
    <w:p>
      <w:pPr>
        <w:pStyle w:val="ListBullet"/>
        <w:ind w:left="360"/>
      </w:pPr>
      <w:r>
        <w:t>面板</w:t>
      </w:r>
      <w:r>
        <w:rPr>
          <w:b/>
        </w:rPr>
        <w:t>不带</w:t>
      </w:r>
      <w:r>
        <w:t xml:space="preserve"> </w:t>
      </w:r>
      <w:r>
        <w:rPr>
          <w:rFonts w:ascii="Menlo" w:hAnsi="Menlo"/>
          <w:color w:val="C7254E"/>
        </w:rPr>
        <w:t>--eval-external-every</w:t>
      </w:r>
      <w:r>
        <w:t>，故不能为方差分解供数（不得为此改面板）。</w:t>
      </w:r>
    </w:p>
    <w:p>
      <w:pPr>
        <w:pStyle w:val="ListBullet"/>
        <w:ind w:left="360"/>
      </w:pPr>
      <w:r>
        <w:t>其余方法仍待跑（见台账 §12）。</w:t>
      </w:r>
    </w:p>
    <w:p>
      <w:pPr>
        <w:pStyle w:val="Heading4"/>
      </w:pPr>
      <w:r>
        <w:t>4.2　噪声分解</w:t>
      </w:r>
    </w:p>
    <w:p>
      <w:r>
        <w:t>（表 3 + 图 1）：seed 方差 vs 测试集抽样方差；双因素方差分析。</w:t>
      </w:r>
    </w:p>
    <w:p>
      <w:r>
        <w:t xml:space="preserve">独立矩阵 </w:t>
      </w:r>
      <w:r>
        <w:rPr>
          <w:rFonts w:ascii="Menlo" w:hAnsi="Menlo"/>
          <w:color w:val="C7254E"/>
        </w:rPr>
        <w:t>configs/variance_decomposition.csv</w:t>
      </w:r>
      <w:r>
        <w:t>（预注册见</w:t>
      </w:r>
    </w:p>
    <w:p>
      <w:r>
        <w:rPr>
          <w:rFonts w:ascii="Menlo" w:hAnsi="Menlo"/>
          <w:color w:val="C7254E"/>
        </w:rPr>
        <w:t>预注册_方差分解_2026-09-27.md</w:t>
      </w:r>
      <w:r>
        <w:t>）。</w:t>
      </w:r>
    </w:p>
    <w:p>
      <w:pPr>
        <w:pStyle w:val="Heading4"/>
      </w:pPr>
      <w:r>
        <w:t>4.3　所需重复数（逐比较，勿用单一 σ_d）</w:t>
      </w:r>
    </w:p>
    <w:p>
      <w:r>
        <w:t>（表 4）：由</w:t>
      </w:r>
      <w:r>
        <w:rPr>
          <w:b/>
        </w:rPr>
        <w:t>逐比较</w:t>
      </w:r>
      <w:r>
        <w:t xml:space="preserve"> σ_d 推出的样本量表，本文的核心交付物之一。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σ_d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CI 半宽 (n=10)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80% 功效 MDE（裸）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MDE（Holm 族=3）</w:t>
            </w:r>
          </w:p>
        </w:tc>
      </w:tr>
      <w:tr>
        <w:tc>
          <w:tcPr>
            <w:tcW w:type="dxa" w:w="1728"/>
          </w:tcPr>
          <w:p>
            <w:r>
              <w:t>vs FedProto</w:t>
            </w:r>
          </w:p>
        </w:tc>
        <w:tc>
          <w:tcPr>
            <w:tcW w:type="dxa" w:w="1728"/>
          </w:tcPr>
          <w:p>
            <w:r>
              <w:t>0.0147</w:t>
            </w:r>
          </w:p>
        </w:tc>
        <w:tc>
          <w:tcPr>
            <w:tcW w:type="dxa" w:w="1728"/>
          </w:tcPr>
          <w:p>
            <w:r>
              <w:t>±0.0105</w:t>
            </w:r>
          </w:p>
        </w:tc>
        <w:tc>
          <w:tcPr>
            <w:tcW w:type="dxa" w:w="1728"/>
          </w:tcPr>
          <w:p>
            <w:r>
              <w:t>0.0146</w:t>
            </w:r>
          </w:p>
        </w:tc>
        <w:tc>
          <w:tcPr>
            <w:tcW w:type="dxa" w:w="1728"/>
          </w:tcPr>
          <w:p>
            <w:r>
              <w:t>0.0180</w:t>
            </w:r>
          </w:p>
        </w:tc>
      </w:tr>
      <w:tr>
        <w:tc>
          <w:tcPr>
            <w:tcW w:type="dxa" w:w="1728"/>
          </w:tcPr>
          <w:p>
            <w:r>
              <w:t>vs FedProx</w:t>
            </w:r>
          </w:p>
        </w:tc>
        <w:tc>
          <w:tcPr>
            <w:tcW w:type="dxa" w:w="1728"/>
          </w:tcPr>
          <w:p>
            <w:r>
              <w:t>0.0202</w:t>
            </w:r>
          </w:p>
        </w:tc>
        <w:tc>
          <w:tcPr>
            <w:tcW w:type="dxa" w:w="1728"/>
          </w:tcPr>
          <w:p>
            <w:r>
              <w:t>±0.0145</w:t>
            </w:r>
          </w:p>
        </w:tc>
        <w:tc>
          <w:tcPr>
            <w:tcW w:type="dxa" w:w="1728"/>
          </w:tcPr>
          <w:p>
            <w:r>
              <w:t>0.0201</w:t>
            </w:r>
          </w:p>
        </w:tc>
        <w:tc>
          <w:tcPr>
            <w:tcW w:type="dxa" w:w="1728"/>
          </w:tcPr>
          <w:p>
            <w:r>
              <w:t>0.0247</w:t>
            </w:r>
          </w:p>
        </w:tc>
      </w:tr>
      <w:tr>
        <w:tc>
          <w:tcPr>
            <w:tcW w:type="dxa" w:w="1728"/>
          </w:tcPr>
          <w:p>
            <w:r>
              <w:t>vs FedAvg</w:t>
            </w:r>
          </w:p>
        </w:tc>
        <w:tc>
          <w:tcPr>
            <w:tcW w:type="dxa" w:w="1728"/>
          </w:tcPr>
          <w:p>
            <w:r>
              <w:t>0.0272</w:t>
            </w:r>
          </w:p>
        </w:tc>
        <w:tc>
          <w:tcPr>
            <w:tcW w:type="dxa" w:w="1728"/>
          </w:tcPr>
          <w:p>
            <w:r>
              <w:t>±0.0195</w:t>
            </w:r>
          </w:p>
        </w:tc>
        <w:tc>
          <w:tcPr>
            <w:tcW w:type="dxa" w:w="1728"/>
          </w:tcPr>
          <w:p>
            <w:r>
              <w:t>0.0271</w:t>
            </w:r>
          </w:p>
        </w:tc>
        <w:tc>
          <w:tcPr>
            <w:tcW w:type="dxa" w:w="1728"/>
          </w:tcPr>
          <w:p>
            <w:r>
              <w:t>0.0333</w:t>
            </w:r>
          </w:p>
        </w:tc>
      </w:tr>
      <w:tr>
        <w:tc>
          <w:tcPr>
            <w:tcW w:type="dxa" w:w="1728"/>
          </w:tcPr>
          <w:p>
            <w:r>
              <w:t>vs MOON</w:t>
            </w:r>
          </w:p>
        </w:tc>
        <w:tc>
          <w:tcPr>
            <w:tcW w:type="dxa" w:w="1728"/>
          </w:tcPr>
          <w:p>
            <w:r>
              <w:t>0.0303</w:t>
            </w:r>
          </w:p>
        </w:tc>
        <w:tc>
          <w:tcPr>
            <w:tcW w:type="dxa" w:w="1728"/>
          </w:tcPr>
          <w:p>
            <w:r>
              <w:t>±0.0217</w:t>
            </w:r>
          </w:p>
        </w:tc>
        <w:tc>
          <w:tcPr>
            <w:tcW w:type="dxa" w:w="1728"/>
          </w:tcPr>
          <w:p>
            <w:r>
              <w:t>0.0302</w:t>
            </w:r>
          </w:p>
        </w:tc>
        <w:tc>
          <w:tcPr>
            <w:tcW w:type="dxa" w:w="1728"/>
          </w:tcPr>
          <w:p>
            <w:r>
              <w:t>0.0371</w:t>
            </w:r>
          </w:p>
        </w:tc>
      </w:tr>
    </w:tbl>
    <w:p/>
    <w:p>
      <w:r>
        <w:rPr>
          <w:b/>
        </w:rPr>
        <w:t>经验式</w:t>
      </w:r>
      <w:r>
        <w:t xml:space="preserve">：n=10 时 80% 功效 MDE ≈ </w:t>
      </w:r>
      <w:r>
        <w:rPr>
          <w:b/>
        </w:rPr>
        <w:t>0.996·σ_d</w:t>
      </w:r>
      <w:r>
        <w:t xml:space="preserve">（裸）/ </w:t>
      </w:r>
      <w:r>
        <w:rPr>
          <w:b/>
        </w:rPr>
        <w:t>1.223·σ_d</w:t>
      </w:r>
      <w:r>
        <w:t>（Holm 族=3），</w:t>
      </w:r>
    </w:p>
    <w:p>
      <w:r>
        <w:t xml:space="preserve">即 </w:t>
      </w:r>
      <w:r>
        <w:rPr>
          <w:b/>
        </w:rPr>
        <w:t>MDE ≈ σ_d</w:t>
      </w:r>
      <w:r>
        <w:t>。概括说法"约 0.025 可检 / 约 0.015 不可检"只对中等 σ_d 成立；</w:t>
      </w:r>
    </w:p>
    <w:p>
      <w:r>
        <w:t xml:space="preserve">正文给概括、表格给逐格值。样本量一律用 </w:t>
      </w:r>
      <w:r>
        <w:rPr>
          <w:rFonts w:ascii="Menlo" w:hAnsi="Menlo"/>
          <w:color w:val="C7254E"/>
        </w:rPr>
        <w:t>fedosp.stats.pairs_needed</w:t>
      </w:r>
      <w:r>
        <w:t>（精确非中心 t），</w:t>
      </w:r>
    </w:p>
    <w:p>
      <w:r>
        <w:t>不用正态近似。</w:t>
      </w:r>
    </w:p>
    <w:p>
      <w:pPr>
        <w:pStyle w:val="Heading4"/>
      </w:pPr>
      <w:r>
        <w:t>4.4　精确零</w:t>
      </w:r>
    </w:p>
    <w:p>
      <w:r>
        <w:t>（表 5）：四个零 + CI。</w:t>
      </w:r>
      <w:r>
        <w:rPr>
          <w:b/>
        </w:rPr>
        <w:t>暂不</w:t>
      </w:r>
      <w:r>
        <w:t>把 FedProx − FedAvg ≈ +0.0003 列入精确零——</w:t>
      </w:r>
    </w:p>
    <w:p>
      <w:r>
        <w:t>尚无配对 CI。</w:t>
      </w:r>
    </w:p>
    <w:p>
      <w:pPr>
        <w:pStyle w:val="Heading4"/>
      </w:pPr>
      <w:r>
        <w:t>4.5　归因案例</w:t>
      </w:r>
    </w:p>
    <w:p>
      <w:r>
        <w:t>（表 6）：即 §4.0 四格表；+0.0290 vs FedAvg，+0.0287 vs FedProx，</w:t>
      </w:r>
    </w:p>
    <w:p>
      <w:r>
        <w:t>+0.0263 vs MOON，+0.00045 vs FedProto。</w:t>
      </w:r>
    </w:p>
    <w:p>
      <w:pPr>
        <w:pStyle w:val="Heading4"/>
      </w:pPr>
      <w:r>
        <w:t>4.6　估计漂移案例</w:t>
      </w:r>
    </w:p>
    <w:p>
      <w:r>
        <w:t>（图 2）：同配置三次估计 +0.022 / +0.044 / +0.029</w:t>
      </w:r>
    </w:p>
    <w:p>
      <w:pPr>
        <w:pStyle w:val="Heading3"/>
      </w:pPr>
      <w:r>
        <w:t>4.7　方差分解：噪声来自"选择"还是"训练"（★ 唯一可能的方法贡献）</w:t>
      </w:r>
    </w:p>
    <w:p>
      <w:r>
        <w:rPr>
          <w:b/>
        </w:rPr>
        <w:t>状态</w:t>
      </w:r>
      <w:r>
        <w:t>：假设，有机制线索 + 廉价决定性检验。</w:t>
      </w:r>
    </w:p>
    <w:p>
      <w:r>
        <w:t xml:space="preserve">数据由独立矩阵 </w:t>
      </w:r>
      <w:r>
        <w:rPr>
          <w:rFonts w:ascii="Menlo" w:hAnsi="Menlo"/>
          <w:color w:val="C7254E"/>
        </w:rPr>
        <w:t>configs/variance_decomposition.csv</w:t>
      </w:r>
      <w:r>
        <w:t xml:space="preserve"> 产出（</w:t>
      </w:r>
      <w:r>
        <w:rPr>
          <w:b/>
        </w:rPr>
        <w:t>11.8 GPU·h / 10 run</w:t>
      </w:r>
      <w:r>
        <w:t>，</w:t>
      </w:r>
    </w:p>
    <w:p>
      <w:r>
        <w:t xml:space="preserve">不依赖横评是否跑完；协作方的冻结面板不带 </w:t>
      </w:r>
      <w:r>
        <w:rPr>
          <w:rFonts w:ascii="Menlo" w:hAnsi="Menlo"/>
          <w:color w:val="C7254E"/>
        </w:rPr>
        <w:t>--eval-external-every</w:t>
      </w:r>
      <w:r>
        <w:t>，供不了这份数据）。</w:t>
      </w:r>
    </w:p>
    <w:p>
      <w:r>
        <w:t xml:space="preserve">判据（&gt;60% / &lt;30%）已预注册在 </w:t>
      </w:r>
      <w:r>
        <w:rPr>
          <w:rFonts w:ascii="Menlo" w:hAnsi="Menlo"/>
          <w:color w:val="C7254E"/>
        </w:rPr>
        <w:t>reports/预注册_方差分解_2026-09-27.md</w:t>
      </w:r>
      <w:r>
        <w:t>，不得事后更改。</w:t>
      </w:r>
    </w:p>
    <w:p>
      <w:r>
        <w:t>线索链：</w:t>
      </w:r>
    </w:p>
    <w:p>
      <w:pPr>
        <w:pStyle w:val="ListBullet"/>
        <w:ind w:left="360"/>
      </w:pPr>
      <w:r>
        <w:t>模型选择 = 100 轮上对验证 macro_qwk 取 argmax</w:t>
      </w:r>
    </w:p>
    <w:p>
      <w:pPr>
        <w:pStyle w:val="ListBullet"/>
        <w:ind w:left="360"/>
      </w:pPr>
      <w:r>
        <w:t xml:space="preserve">实测最佳轮 37/53/60/77/99，对平台均匀分布的 KS 检验 </w:t>
      </w:r>
      <w:r>
        <w:rPr>
          <w:b/>
        </w:rPr>
        <w:t>p = 0.982</w:t>
      </w:r>
    </w:p>
    <w:p>
      <w:pPr>
        <w:pStyle w:val="ListBullet"/>
        <w:ind w:left="360"/>
      </w:pPr>
      <w:r>
        <w:t xml:space="preserve">验证集小（IDRiD 103 张），每轮 macro 验证噪声约 </w:t>
      </w:r>
      <w:r>
        <w:rPr>
          <w:b/>
        </w:rPr>
        <w:t>0.02</w:t>
      </w:r>
    </w:p>
    <w:p>
      <w:pPr>
        <w:pStyle w:val="ListBullet"/>
        <w:ind w:left="360"/>
      </w:pPr>
      <w:r>
        <w:t>⇒ 在平坦曲线上从 100 个候选取 argmax = winner's curse</w:t>
      </w:r>
    </w:p>
    <w:p>
      <w:r>
        <w:t>$$\mathrm{Var}_{\text{total}} = \mathrm{Var}_{\text{选择}} + \mathrm{Var}_{\text{训练}}$$</w:t>
      </w:r>
    </w:p>
    <w:p>
      <w:r>
        <w:t>前项可在</w:t>
      </w:r>
      <w:r>
        <w:rPr>
          <w:b/>
        </w:rPr>
        <w:t>单 run 内</w:t>
      </w:r>
      <w:r>
        <w:t>测出，无需跨 seed 重复。判据二值，两种结果都能写：</w:t>
      </w:r>
    </w:p>
    <w:p>
      <w:r>
        <w:t>选择主导 → 改选择规则是方法贡献；训练主导 → 噪声不可约，是更强的阴性结论。</w:t>
      </w:r>
    </w:p>
    <w:p>
      <w:r>
        <w:rPr>
          <w:b/>
        </w:rPr>
        <w:t>若选择主导，本文就从纯现象论文升级为"问题 + 解法"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出处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原主张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本文的新用法</w:t>
            </w:r>
          </w:p>
        </w:tc>
      </w:tr>
      <w:tr>
        <w:tc>
          <w:tcPr>
            <w:tcW w:type="dxa" w:w="2160"/>
          </w:tcPr>
          <w:p>
            <w:r>
              <w:t>权重平均 / SWA</w:t>
            </w:r>
          </w:p>
        </w:tc>
        <w:tc>
          <w:tcPr>
            <w:tcW w:type="dxa" w:w="2160"/>
          </w:tcPr>
          <w:p>
            <w:r>
              <w:t>Izmailov 2018；FedSWA ICML 2025</w:t>
            </w:r>
          </w:p>
        </w:tc>
        <w:tc>
          <w:tcPr>
            <w:tcW w:type="dxa" w:w="2160"/>
          </w:tcPr>
          <w:p>
            <w:r>
              <w:t>提升</w:t>
            </w:r>
            <w:r>
              <w:rPr>
                <w:b/>
              </w:rPr>
              <w:t>均值</w:t>
            </w:r>
            <w:r>
              <w:t>泛化</w:t>
            </w:r>
          </w:p>
        </w:tc>
        <w:tc>
          <w:tcPr>
            <w:tcW w:type="dxa" w:w="2160"/>
          </w:tcPr>
          <w:p>
            <w:r>
              <w:t>压低</w:t>
            </w:r>
            <w:r>
              <w:rPr>
                <w:b/>
              </w:rPr>
              <w:t>方差</w:t>
            </w:r>
            <w:r>
              <w:t>，使方法比较在可达样本量下可行</w:t>
            </w:r>
          </w:p>
        </w:tc>
      </w:tr>
      <w:tr>
        <w:tc>
          <w:tcPr>
            <w:tcW w:type="dxa" w:w="2160"/>
          </w:tcPr>
          <w:p>
            <w:r>
              <w:t>联邦基准评测</w:t>
            </w:r>
          </w:p>
        </w:tc>
        <w:tc>
          <w:tcPr>
            <w:tcW w:type="dxa" w:w="2160"/>
          </w:tcPr>
          <w:p>
            <w:r>
              <w:t>本文 §3–§4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测出选择是主导方差源，为上述用法提供正当性</w:t>
            </w:r>
          </w:p>
        </w:tc>
      </w:tr>
    </w:tbl>
    <w:p/>
    <w:p>
      <w:r>
        <w:t>这是一次</w:t>
      </w:r>
      <w:r>
        <w:rPr>
          <w:b/>
        </w:rPr>
        <w:t>跨轴的模块重用</w:t>
      </w:r>
      <w:r>
        <w:t>：没人主张过"选择是联邦医学影像基准里的主导方差源"。</w:t>
      </w:r>
    </w:p>
    <w:p>
      <w:r>
        <w:t>新颖性不在 SWA 本身，而在"识别出主导方差项 + 修复正对着它"。</w:t>
      </w:r>
    </w:p>
    <w:p>
      <w:r>
        <w:t xml:space="preserve">⚠️ </w:t>
      </w:r>
      <w:r>
        <w:rPr>
          <w:b/>
        </w:rPr>
        <w:t>写作纪律</w:t>
      </w:r>
      <w:r>
        <w:t>：只有在分解结果真的显示选择占比 &gt; 60% 时才写成方法贡献；</w:t>
      </w:r>
    </w:p>
    <w:p>
      <w:r>
        <w:t>否则如实写成阴性结论，不得改判据。</w:t>
      </w:r>
    </w:p>
    <w:p>
      <w:pPr>
        <w:pStyle w:val="Heading3"/>
      </w:pPr>
      <w:r>
        <w:t>5　Why Mechanisms Do Not Transfer to Endpoints（解释层，论文的深度所在）</w:t>
      </w:r>
    </w:p>
    <w:p>
      <w:r>
        <w:t>这一章把"我们没做出来"升级为"我们知道为什么"：</w:t>
      </w:r>
    </w:p>
    <w:p>
      <w:pPr>
        <w:pStyle w:val="ListBullet"/>
        <w:ind w:left="360"/>
      </w:pPr>
      <w:r>
        <w:rPr>
          <w:b/>
        </w:rPr>
        <w:t>5.1 原型不在推理路径上</w:t>
      </w:r>
      <w:r>
        <w:t>：原型只进损失，共享参数直接决定输出概率。</w:t>
      </w:r>
    </w:p>
    <w:p>
      <w:r>
        <w:t xml:space="preserve">  证据：改原型聚合几乎无变化，改参数聚合使四项校准指标一致改变</w:t>
      </w:r>
    </w:p>
    <w:p>
      <w:pPr>
        <w:pStyle w:val="ListBullet"/>
        <w:ind w:left="360"/>
      </w:pPr>
      <w:r>
        <w:rPr>
          <w:b/>
        </w:rPr>
        <w:t>5.2 QWK 的 3:1 换算</w:t>
      </w:r>
      <w:r>
        <w:t>：权重 $d^2/16$，一次远端误判 ≈ 三次邻级误判。</w:t>
      </w:r>
    </w:p>
    <w:p>
      <w:r>
        <w:t xml:space="preserve">  C1 确实降低远端误判（3/3 seed），但邻级增量超过换算比 → 机制成立、指标不动</w:t>
      </w:r>
    </w:p>
    <w:p>
      <w:pPr>
        <w:pStyle w:val="ListBullet"/>
        <w:ind w:left="360"/>
      </w:pPr>
      <w:r>
        <w:rPr>
          <w:b/>
        </w:rPr>
        <w:t>5.3 聚合权重 = 隐含类先验</w:t>
      </w:r>
      <w:r>
        <w:t>：sqrt 把 IDRiD 放大 5.7 倍，隐含重症占比</w:t>
      </w:r>
    </w:p>
    <w:p>
      <w:r>
        <w:t xml:space="preserve">  26.3% → 32.3%（真实 26.2%）。与 FedPALS 的 implied label prior 呼应</w:t>
      </w:r>
    </w:p>
    <w:p>
      <w:pPr>
        <w:pStyle w:val="ListBullet"/>
        <w:ind w:left="360"/>
      </w:pPr>
      <w:r>
        <w:rPr>
          <w:b/>
        </w:rPr>
        <w:t>5.4 排除性证据</w:t>
      </w:r>
      <w:r>
        <w:t>：Oracle 先验重加权使 Brier 0.507→0.604 变</w:t>
      </w:r>
      <w:r>
        <w:rPr>
          <w:b/>
        </w:rPr>
        <w:t>差</w:t>
      </w:r>
      <w:r>
        <w:t>，</w:t>
      </w:r>
    </w:p>
    <w:p>
      <w:r>
        <w:t xml:space="preserve">  说明失真在条件概率结构而非边际先验</w:t>
      </w:r>
    </w:p>
    <w:p>
      <w:pPr>
        <w:pStyle w:val="Heading3"/>
      </w:pPr>
      <w:r>
        <w:t>6　Reproducibility Findings</w:t>
      </w:r>
    </w:p>
    <w:p>
      <w:pPr>
        <w:pStyle w:val="ListBullet"/>
        <w:ind w:left="360"/>
      </w:pPr>
      <w:r>
        <w:rPr>
          <w:b/>
        </w:rPr>
        <w:t>6.1 静默失败的比例</w:t>
      </w:r>
      <w:r>
        <w:t xml:space="preserve">：15 个已修缺陷中 </w:t>
      </w:r>
      <w:r>
        <w:rPr>
          <w:b/>
        </w:rPr>
        <w:t>11 个是静默失败</w:t>
      </w:r>
      <w:r>
        <w:t>（不崩溃、不报警、</w:t>
      </w:r>
    </w:p>
    <w:p>
      <w:r>
        <w:t xml:space="preserve">  只是安静产出错误结果）。逐条列表 + 各自会污染哪个结论</w:t>
      </w:r>
    </w:p>
    <w:p>
      <w:pPr>
        <w:pStyle w:val="ListBullet"/>
        <w:ind w:left="360"/>
      </w:pPr>
      <w:r>
        <w:rPr>
          <w:b/>
        </w:rPr>
        <w:t>6.2 锚点协议错配</w:t>
      </w:r>
      <w:r>
        <w:t>：RETFound 的 IDRiD 0.822 实为 APTOS→IDRiD 跨数据集，</w:t>
      </w:r>
    </w:p>
    <w:p>
      <w:r>
        <w:t xml:space="preserve">  被广泛当作本地训练门槛引用</w:t>
      </w:r>
    </w:p>
    <w:p>
      <w:pPr>
        <w:pStyle w:val="ListBullet"/>
        <w:ind w:left="360"/>
      </w:pPr>
      <w:r>
        <w:rPr>
          <w:b/>
        </w:rPr>
        <w:t>6.3 建议清单</w:t>
      </w:r>
      <w:r>
        <w:t>：给后续工作的可执行检查表</w:t>
      </w:r>
    </w:p>
    <w:p>
      <w:pPr>
        <w:pStyle w:val="Heading3"/>
      </w:pPr>
      <w:r>
        <w:t>7　Limitations</w:t>
      </w:r>
    </w:p>
    <w:p>
      <w:r>
        <w:rPr>
          <w:b/>
        </w:rPr>
        <w:t>要主动写足，这是阴性结果论文的护城河</w:t>
      </w:r>
      <w:r>
        <w:t>：</w:t>
      </w:r>
    </w:p>
    <w:p>
      <w:pPr>
        <w:pStyle w:val="ListBullet"/>
        <w:ind w:left="360"/>
      </w:pPr>
      <w:r>
        <w:t>单任务族（DR 分级），不宣称普适</w:t>
      </w:r>
    </w:p>
    <w:p>
      <w:pPr>
        <w:pStyle w:val="ListBullet"/>
        <w:ind w:left="360"/>
      </w:pPr>
      <w:r>
        <w:t>单骨干（RETFound）。不同骨干的噪声水平可能不同</w:t>
      </w:r>
    </w:p>
    <w:p>
      <w:pPr>
        <w:pStyle w:val="ListBullet"/>
        <w:ind w:left="360"/>
      </w:pPr>
      <w:r>
        <w:t>四客户端。客户端更多时 seed 方差可能下降</w:t>
      </w:r>
    </w:p>
    <w:p>
      <w:pPr>
        <w:pStyle w:val="ListBullet"/>
        <w:ind w:left="360"/>
      </w:pPr>
      <w:r>
        <w:t>APTOS 去泄漏后测试集比公开版更干净，绝对值与文献不可直接比较</w:t>
      </w:r>
    </w:p>
    <w:p>
      <w:pPr>
        <w:pStyle w:val="ListBullet"/>
        <w:ind w:left="360"/>
      </w:pPr>
      <w:r>
        <w:t>δ 轨迹目前样本有限</w:t>
      </w:r>
    </w:p>
    <w:p>
      <w:pPr>
        <w:pStyle w:val="ListBullet"/>
        <w:ind w:left="360"/>
      </w:pPr>
      <w:r>
        <w:t>未做病人级 cluster bootstrap（Messidor-2 配对表待获取）</w:t>
      </w:r>
    </w:p>
    <w:p>
      <w:pPr>
        <w:pStyle w:val="ListBullet"/>
        <w:ind w:left="360"/>
      </w:pPr>
      <w:r>
        <w:rPr>
          <w:b/>
        </w:rPr>
        <w:t>年份与机制层级完全共线</w:t>
      </w:r>
      <w:r>
        <w:t>（2018 / 2021 / 2022）；不得把四格结果写成一般性的</w:t>
      </w:r>
    </w:p>
    <w:p>
      <w:r>
        <w:t xml:space="preserve">  "类原型优于参数层/表示层"。FedALA（2023）是拆解候选，现仅 n=5</w:t>
      </w:r>
    </w:p>
    <w:p>
      <w:pPr>
        <w:pStyle w:val="ListBullet"/>
        <w:ind w:left="360"/>
      </w:pPr>
      <w:r>
        <w:rPr>
          <w:b/>
        </w:rPr>
        <w:t>FedProx 超参范围</w:t>
      </w:r>
      <w:r>
        <w:t>：只测了仓库默认 μ=0.01；措辞必须是</w:t>
      </w:r>
    </w:p>
    <w:p>
      <w:r>
        <w:t xml:space="preserve">  "在本设置、默认超参下"，不得写成"FedProx 在联邦学习中无用"</w:t>
      </w:r>
    </w:p>
    <w:p>
      <w:pPr>
        <w:pStyle w:val="ListBullet"/>
        <w:ind w:left="360"/>
      </w:pPr>
      <w:r>
        <w:rPr>
          <w:b/>
        </w:rPr>
        <w:t>MOON 超参</w:t>
      </w:r>
      <w:r>
        <w:t xml:space="preserve">：μ=1.0 / τ=0.5 为仓库默认，未调优；H1/H2 = </w:t>
      </w:r>
      <w:r>
        <w:rPr>
          <w:b/>
        </w:rPr>
        <w:t>R3</w:t>
      </w:r>
      <w:r>
        <w:t>，</w:t>
      </w:r>
    </w:p>
    <w:p>
      <w:r>
        <w:t xml:space="preserve">  不得写成已证实的 H2</w:t>
      </w:r>
    </w:p>
    <w:p>
      <w:pPr>
        <w:pStyle w:val="ListBullet"/>
        <w:ind w:left="360"/>
      </w:pPr>
      <w:r>
        <w:rPr>
          <w:b/>
        </w:rPr>
        <w:t>FedProx − FedAvg / MOON − FedAvg 尚无配对 CI</w:t>
      </w:r>
      <w:r>
        <w:t>，不得写成精确零</w:t>
      </w:r>
    </w:p>
    <w:p>
      <w:pPr>
        <w:pStyle w:val="ListBullet"/>
        <w:ind w:left="360"/>
      </w:pPr>
      <w:r>
        <w:rPr>
          <w:b/>
        </w:rPr>
        <w:t>阳性对照非独立</w:t>
      </w:r>
      <w:r>
        <w:t>：多个检出共用 FedOSP-R 臂，Corr 可能很高；</w:t>
      </w:r>
    </w:p>
    <w:p>
      <w:r>
        <w:t xml:space="preserve">  不得声称"多次独立验证了灵敏度"</w:t>
      </w:r>
    </w:p>
    <w:p>
      <w:pPr>
        <w:pStyle w:val="ListBullet"/>
        <w:ind w:left="360"/>
      </w:pPr>
      <w:r>
        <w:t>Messidor 组件筛选发生在早期；seed 3–12 是独立训练种子，</w:t>
      </w:r>
      <w:r>
        <w:rPr>
          <w:b/>
        </w:rPr>
        <w:t>不是</w:t>
      </w:r>
      <w:r>
        <w:t>新的未见中心</w:t>
      </w:r>
    </w:p>
    <w:p>
      <w:pPr>
        <w:pStyle w:val="Heading3"/>
      </w:pPr>
      <w:r>
        <w:t>8　Conclusion</w:t>
      </w:r>
    </w:p>
    <w:p>
      <w:r>
        <w:t>回到 §0 那句话，加一句可执行建议：</w:t>
      </w:r>
    </w:p>
    <w:p>
      <w:r>
        <w:t>**报告 FL 方法增益时应同时报告 seed 数 $n$ 与配对差 SD $\sigma_d$；</w:t>
      </w:r>
    </w:p>
    <w:p>
      <w:r>
        <w:t>不要主张低于该比较之最小可检出效应（MDE）的效应——MDE 须由精确非中心 t</w:t>
      </w:r>
    </w:p>
    <w:p>
      <w:r>
        <w:t>（</w:t>
      </w:r>
      <w:r>
        <w:rPr>
          <w:rFonts w:ascii="Menlo" w:hAnsi="Menlo"/>
          <w:color w:val="C7254E"/>
        </w:rPr>
        <w:t>fedosp.stats.pairs_needed</w:t>
      </w:r>
      <w:r>
        <w:t>）按该比较的 $\sigma_d$ 计算。</w:t>
      </w:r>
    </w:p>
    <w:p>
      <w:r>
        <w:t>正态近似规则 $2\sigma_d/\sqrt{n}$ 在小 $n$ 下乐观地偏低（n=10 时约低 13%，</w:t>
      </w:r>
    </w:p>
    <w:p>
      <w:r>
        <w:t>n=3 时约低 115%），不得照抄。**</w:t>
      </w:r>
    </w:p>
    <w:p>
      <w:pPr>
        <w:ind w:left="360"/>
      </w:pPr>
      <w:r>
        <w:rPr>
          <w:i/>
          <w:color w:val="555555"/>
        </w:rPr>
        <w:t>⚠️ 注记：仓库已有 AST 源码守卫防止代码侧再写正态近似样本量公式，</w:t>
      </w:r>
    </w:p>
    <w:p>
      <w:pPr>
        <w:ind w:left="360"/>
      </w:pPr>
      <w:r>
        <w:rPr>
          <w:i/>
          <w:color w:val="555555"/>
        </w:rPr>
        <w:t>但守卫</w:t>
      </w:r>
      <w:r>
        <w:rPr>
          <w:b/>
          <w:i/>
          <w:color w:val="555555"/>
        </w:rPr>
        <w:t>扫不到 Markdown 正文</w:t>
      </w:r>
      <w:r>
        <w:rPr>
          <w:i/>
          <w:color w:val="555555"/>
        </w:rPr>
        <w:t>。本节收尾句若再改，需人工复核——</w:t>
      </w:r>
    </w:p>
    <w:p>
      <w:pPr>
        <w:ind w:left="360"/>
      </w:pPr>
      <w:r>
        <w:rPr>
          <w:i/>
          <w:color w:val="555555"/>
        </w:rPr>
        <w:t>这是同一个坑的第</w:t>
      </w:r>
      <w:r>
        <w:rPr>
          <w:b/>
          <w:i/>
          <w:color w:val="555555"/>
        </w:rPr>
        <w:t>四</w:t>
      </w:r>
      <w:r>
        <w:rPr>
          <w:i/>
          <w:color w:val="555555"/>
        </w:rPr>
        <w:t>次（前三次在脚本里，见台账 §8.1）。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3. 图表清单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t>表 1</w:t>
            </w:r>
          </w:p>
        </w:tc>
        <w:tc>
          <w:tcPr>
            <w:tcW w:type="dxa" w:w="2160"/>
          </w:tcPr>
          <w:p>
            <w:r>
              <w:t>五中心数据资产 + 审计摘要</w:t>
            </w:r>
          </w:p>
        </w:tc>
        <w:tc>
          <w:tcPr>
            <w:tcW w:type="dxa" w:w="2160"/>
          </w:tcPr>
          <w:p>
            <w:r>
              <w:t>台账 §2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表 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方法横评：绝对值 + 配对差 + CI + 可排除下限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color w:val="C7254E"/>
              </w:rPr>
              <w:t>benchmark_table.py</w:t>
            </w:r>
          </w:p>
        </w:tc>
        <w:tc>
          <w:tcPr>
            <w:tcW w:type="dxa" w:w="2160"/>
          </w:tcPr>
          <w:p>
            <w:r>
              <w:t>⚠️ 强基线齐；其余待跑</w:t>
            </w:r>
          </w:p>
        </w:tc>
      </w:tr>
      <w:tr>
        <w:tc>
          <w:tcPr>
            <w:tcW w:type="dxa" w:w="2160"/>
          </w:tcPr>
          <w:p>
            <w:r>
              <w:t>表 3</w:t>
            </w:r>
          </w:p>
        </w:tc>
        <w:tc>
          <w:tcPr>
            <w:tcW w:type="dxa" w:w="2160"/>
          </w:tcPr>
          <w:p>
            <w:r>
              <w:t>方差分解：seed / 抽样 / 残差</w:t>
            </w:r>
          </w:p>
        </w:tc>
        <w:tc>
          <w:tcPr>
            <w:tcW w:type="dxa" w:w="2160"/>
          </w:tcPr>
          <w:p>
            <w:r>
              <w:t>台账 §8 + 新分析</w:t>
            </w:r>
          </w:p>
        </w:tc>
        <w:tc>
          <w:tcPr>
            <w:tcW w:type="dxa" w:w="2160"/>
          </w:tcPr>
          <w:p>
            <w:r>
              <w:t>⚠️ 需横评 / 方差分解矩阵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表 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检出指定效应所需配对数（逐比较）</w:t>
            </w:r>
          </w:p>
        </w:tc>
        <w:tc>
          <w:tcPr>
            <w:tcW w:type="dxa" w:w="2160"/>
          </w:tcPr>
          <w:p>
            <w:r>
              <w:t>台账 §8.1 / §8.3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表 5</w:t>
            </w:r>
          </w:p>
        </w:tc>
        <w:tc>
          <w:tcPr>
            <w:tcW w:type="dxa" w:w="2160"/>
          </w:tcPr>
          <w:p>
            <w:r>
              <w:t>四个精确零 + CI</w:t>
            </w:r>
          </w:p>
        </w:tc>
        <w:tc>
          <w:tcPr>
            <w:tcW w:type="dxa" w:w="2160"/>
          </w:tcPr>
          <w:p>
            <w:r>
              <w:t>台账 §5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表 6</w:t>
            </w:r>
          </w:p>
        </w:tc>
        <w:tc>
          <w:tcPr>
            <w:tcW w:type="dxa" w:w="2160"/>
          </w:tcPr>
          <w:p>
            <w:r>
              <w:t>归因链（vs FedAvg / FedProx / MOON / FedProto）</w:t>
            </w:r>
          </w:p>
        </w:tc>
        <w:tc>
          <w:tcPr>
            <w:tcW w:type="dxa" w:w="2160"/>
          </w:tcPr>
          <w:p>
            <w:r>
              <w:t>台账 §1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表 7</w:t>
            </w:r>
          </w:p>
        </w:tc>
        <w:tc>
          <w:tcPr>
            <w:tcW w:type="dxa" w:w="2160"/>
          </w:tcPr>
          <w:p>
            <w:r>
              <w:t>15 个实现缺陷及其污染范围</w:t>
            </w:r>
          </w:p>
        </w:tc>
        <w:tc>
          <w:tcPr>
            <w:tcW w:type="dxa" w:w="2160"/>
          </w:tcPr>
          <w:p>
            <w:r>
              <w:t>台账 §11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图 1</w:t>
            </w:r>
          </w:p>
        </w:tc>
        <w:tc>
          <w:tcPr>
            <w:tcW w:type="dxa" w:w="2160"/>
          </w:tcPr>
          <w:p>
            <w:r>
              <w:t>各方法外测 QWK 的 CI 森林图（</w:t>
            </w:r>
            <w:r>
              <w:rPr>
                <w:b/>
              </w:rPr>
              <w:t>展示重叠</w:t>
            </w:r>
            <w:r>
              <w:t>）</w:t>
            </w:r>
          </w:p>
        </w:tc>
        <w:tc>
          <w:tcPr>
            <w:tcW w:type="dxa" w:w="2160"/>
          </w:tcPr>
          <w:p>
            <w:r>
              <w:t>横评数据</w:t>
            </w:r>
          </w:p>
        </w:tc>
        <w:tc>
          <w:tcPr>
            <w:tcW w:type="dxa" w:w="2160"/>
          </w:tcPr>
          <w:p>
            <w:r>
              <w:t>⚠️ 强基线已齐；其余待跑</w:t>
            </w:r>
          </w:p>
        </w:tc>
      </w:tr>
      <w:tr>
        <w:tc>
          <w:tcPr>
            <w:tcW w:type="dxa" w:w="2160"/>
          </w:tcPr>
          <w:p>
            <w:r>
              <w:t>图 2</w:t>
            </w:r>
          </w:p>
        </w:tc>
        <w:tc>
          <w:tcPr>
            <w:tcW w:type="dxa" w:w="2160"/>
          </w:tcPr>
          <w:p>
            <w:r>
              <w:t>同配置三次估计的漂移</w:t>
            </w:r>
          </w:p>
        </w:tc>
        <w:tc>
          <w:tcPr>
            <w:tcW w:type="dxa" w:w="2160"/>
          </w:tcPr>
          <w:p>
            <w:r>
              <w:t>台账 §4.1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图 3</w:t>
            </w:r>
          </w:p>
        </w:tc>
        <w:tc>
          <w:tcPr>
            <w:tcW w:type="dxa" w:w="2160"/>
          </w:tcPr>
          <w:p>
            <w:r>
              <w:t>聚合权重 → 隐含类先验</w:t>
            </w:r>
          </w:p>
        </w:tc>
        <w:tc>
          <w:tcPr>
            <w:tcW w:type="dxa" w:w="2160"/>
          </w:tcPr>
          <w:p>
            <w:r>
              <w:t>台账 §6.2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图 4</w:t>
            </w:r>
          </w:p>
        </w:tc>
        <w:tc>
          <w:tcPr>
            <w:tcW w:type="dxa" w:w="2160"/>
          </w:tcPr>
          <w:p>
            <w:r>
              <w:t>δ 逐轮轨迹</w:t>
            </w:r>
          </w:p>
        </w:tc>
        <w:tc>
          <w:tcPr>
            <w:tcW w:type="dxa" w:w="2160"/>
          </w:tcPr>
          <w:p>
            <w:r>
              <w:t>台账 §7</w:t>
            </w:r>
          </w:p>
        </w:tc>
        <w:tc>
          <w:tcPr>
            <w:tcW w:type="dxa" w:w="2160"/>
          </w:tcPr>
          <w:p>
            <w:r>
              <w:t>⚠️ 需补 seed</w:t>
            </w:r>
          </w:p>
        </w:tc>
      </w:tr>
    </w:tbl>
    <w:p/>
    <w:p>
      <w:r>
        <w:rPr>
          <w:b/>
        </w:rPr>
        <w:t>图 1 是全文的封面图</w:t>
      </w:r>
      <w:r>
        <w:t>：一排互相重叠的置信区间，一眼说明主张。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4. 预期审稿意见与应对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审稿人会说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应对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需要的东西</w:t>
            </w:r>
          </w:p>
        </w:tc>
      </w:tr>
      <w:tr>
        <w:tc>
          <w:tcPr>
            <w:tcW w:type="dxa" w:w="2880"/>
          </w:tcPr>
          <w:p>
            <w:r>
              <w:t>"你们只是没调好参 / FedAvg 是稻草人"</w:t>
            </w:r>
          </w:p>
        </w:tc>
        <w:tc>
          <w:tcPr>
            <w:tcW w:type="dxa" w:w="2880"/>
          </w:tcPr>
          <w:p>
            <w:r>
              <w:t>FedProx（异质性专用，默认 μ=0.01）相对 FedAvg ≈ +0.0003，却被 FedOSP-R 以 10/10 同向打赢；弱的是参数层机制，不是我们的 FedAvg 实现。同时 FedProto 解释了 +0.029 的 98%</w:t>
            </w:r>
          </w:p>
        </w:tc>
        <w:tc>
          <w:tcPr>
            <w:tcW w:type="dxa" w:w="2880"/>
          </w:tcPr>
          <w:p>
            <w:r>
              <w:t>✅ 已有（机制对照）</w:t>
            </w:r>
          </w:p>
        </w:tc>
      </w:tr>
      <w:tr>
        <w:tc>
          <w:tcPr>
            <w:tcW w:type="dxa" w:w="2880"/>
          </w:tcPr>
          <w:p>
            <w:r>
              <w:t>"n 太小，功效不足"</w:t>
            </w:r>
          </w:p>
        </w:tc>
        <w:tc>
          <w:tcPr>
            <w:tcW w:type="dxa" w:w="2880"/>
          </w:tcPr>
          <w:p>
            <w:r>
              <w:t>同一套 n=10 协议给出两条下界在零以上的 CI（vs FedAvg / vs FedProx）。检不出 FedProto 那一格不是功效问题。⚠️ 两个检出因共用参照臂而相关，算</w:t>
            </w:r>
            <w:r>
              <w:rPr>
                <w:b/>
              </w:rPr>
              <w:t>一次灵敏度演示 + 一次机制对照</w:t>
            </w:r>
            <w:r>
              <w:t>，不过度声称独立</w:t>
            </w:r>
          </w:p>
        </w:tc>
        <w:tc>
          <w:tcPr>
            <w:tcW w:type="dxa" w:w="2880"/>
          </w:tcPr>
          <w:p>
            <w:r>
              <w:t>✅ 部分回答（含相关性折扣）</w:t>
            </w:r>
          </w:p>
        </w:tc>
      </w:tr>
      <w:tr>
        <w:tc>
          <w:tcPr>
            <w:tcW w:type="dxa" w:w="2880"/>
          </w:tcPr>
          <w:p>
            <w:r>
              <w:t>"只在一个任务上"</w:t>
            </w:r>
          </w:p>
        </w:tc>
        <w:tc>
          <w:tcPr>
            <w:tcW w:type="dxa" w:w="2880"/>
          </w:tcPr>
          <w:p>
            <w:r>
              <w:t>Limitation 明写，不宣称普适。主张限定为"在本设置下"</w:t>
            </w:r>
          </w:p>
        </w:tc>
        <w:tc>
          <w:tcPr>
            <w:tcW w:type="dxa" w:w="2880"/>
          </w:tcPr>
          <w:p>
            <w:r>
              <w:t>✅ 已有</w:t>
            </w:r>
          </w:p>
        </w:tc>
      </w:tr>
      <w:tr>
        <w:tc>
          <w:tcPr>
            <w:tcW w:type="dxa" w:w="2880"/>
          </w:tcPr>
          <w:p>
            <w:r>
              <w:t>"阴性结果没价值"</w:t>
            </w:r>
          </w:p>
        </w:tc>
        <w:tc>
          <w:tcPr>
            <w:tcW w:type="dxa" w:w="2880"/>
          </w:tcPr>
          <w:p>
            <w:r>
              <w:t>交付物是</w:t>
            </w:r>
            <w:r>
              <w:rPr>
                <w:b/>
              </w:rPr>
              <w:t>机制层归因 + 逐比较样本量表</w:t>
            </w:r>
            <w:r>
              <w:t>——可引用的工具与结论</w:t>
            </w:r>
          </w:p>
        </w:tc>
        <w:tc>
          <w:tcPr>
            <w:tcW w:type="dxa" w:w="2880"/>
          </w:tcPr>
          <w:p>
            <w:r>
              <w:t>✅ 已有</w:t>
            </w:r>
          </w:p>
        </w:tc>
      </w:tr>
      <w:tr>
        <w:tc>
          <w:tcPr>
            <w:tcW w:type="dxa" w:w="2880"/>
          </w:tcPr>
          <w:p>
            <w:r>
              <w:t>"为什么不试 X 方法"</w:t>
            </w:r>
          </w:p>
        </w:tc>
        <w:tc>
          <w:tcPr>
            <w:tcW w:type="dxa" w:w="2880"/>
          </w:tcPr>
          <w:p>
            <w:r>
              <w:t>13 个方法覆盖参数/表示/个性化/公平/域泛化五类；MOON 已完成（R3）</w:t>
            </w:r>
          </w:p>
        </w:tc>
        <w:tc>
          <w:tcPr>
            <w:tcW w:type="dxa" w:w="2880"/>
          </w:tcPr>
          <w:p>
            <w:r>
              <w:t>⚠️ 横评其余臂未完</w:t>
            </w:r>
          </w:p>
        </w:tc>
      </w:tr>
      <w:tr>
        <w:tc>
          <w:tcPr>
            <w:tcW w:type="dxa" w:w="2880"/>
          </w:tcPr>
          <w:p>
            <w:r>
              <w:t>"统计方法是否合适"</w:t>
            </w:r>
          </w:p>
        </w:tc>
        <w:tc>
          <w:tcPr>
            <w:tcW w:type="dxa" w:w="2880"/>
          </w:tcPr>
          <w:p>
            <w:r>
              <w:t>配对 t + Holm；同时报 CI 与同向 seed 数；样本量用精确非中心 t；R1 用 Holm CI 而非仅 Holm p</w:t>
            </w:r>
          </w:p>
        </w:tc>
        <w:tc>
          <w:tcPr>
            <w:tcW w:type="dxa" w:w="2880"/>
          </w:tcPr>
          <w:p>
            <w:r>
              <w:t>✅ 已有</w:t>
            </w:r>
          </w:p>
        </w:tc>
      </w:tr>
      <w:tr>
        <w:tc>
          <w:tcPr>
            <w:tcW w:type="dxa" w:w="2880"/>
          </w:tcPr>
          <w:p>
            <w:r>
              <w:t>"你们赢了 FedProx/MOON 所以方法有价值？"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否。</w:t>
            </w:r>
            <w:r>
              <w:t xml:space="preserve"> 创新裁决看 vs FedProto（+0.00045，CI 跨零）。FedProx/MOON 只改归因</w:t>
            </w:r>
          </w:p>
        </w:tc>
        <w:tc>
          <w:tcPr>
            <w:tcW w:type="dxa" w:w="2880"/>
          </w:tcPr>
          <w:p>
            <w:r>
              <w:t>✅ 已有</w:t>
            </w:r>
          </w:p>
        </w:tc>
      </w:tr>
    </w:tbl>
    <w:p/>
    <w:p>
      <w:r>
        <w:rPr>
          <w:b/>
        </w:rPr>
        <w:t>最大的风险曾是第二条。</w:t>
      </w:r>
      <w:r>
        <w:t xml:space="preserve"> 现已有灵敏度演示，但仍须诚实写出相关性折扣，</w:t>
      </w:r>
    </w:p>
    <w:p>
      <w:r>
        <w:t>避免审稿人在方法学章节抓住自相矛盾。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5. 执行顺序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耗时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依赖</w:t>
            </w:r>
          </w:p>
        </w:tc>
      </w:tr>
      <w:tr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核对代码分叉：Brier 口径 ✅ 已定（$[0,2]$，台账 §12.3）；δ 日志 ❌ 仍未推回</w:t>
            </w:r>
          </w:p>
        </w:tc>
        <w:tc>
          <w:tcPr>
            <w:tcW w:type="dxa" w:w="2160"/>
          </w:tcPr>
          <w:p>
            <w:r>
              <w:t>1 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0b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零 GPU</w:t>
            </w:r>
            <w:r>
              <w:t>：协作方在 seed 3–12 上直接配对算 FedProx − FedAvg CI</w:t>
            </w:r>
          </w:p>
        </w:tc>
        <w:tc>
          <w:tcPr>
            <w:tcW w:type="dxa" w:w="2160"/>
          </w:tcPr>
          <w:p>
            <w:r>
              <w:t>&lt;1 h</w:t>
            </w:r>
          </w:p>
        </w:tc>
        <w:tc>
          <w:tcPr>
            <w:tcW w:type="dxa" w:w="2160"/>
          </w:tcPr>
          <w:p>
            <w:r>
              <w:t>已有结果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跑 A 层横评（</w:t>
            </w:r>
            <w:r>
              <w:rPr>
                <w:rFonts w:ascii="Menlo" w:hAnsi="Menlo"/>
                <w:color w:val="C7254E"/>
              </w:rPr>
              <w:t>--priority A</w:t>
            </w:r>
            <w:r>
              <w:t>，去重后剩余臂）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墙钟视剩余</w:t>
            </w:r>
          </w:p>
        </w:tc>
        <w:tc>
          <w:tcPr>
            <w:tcW w:type="dxa" w:w="2160"/>
          </w:tcPr>
          <w:p>
            <w:r>
              <w:t>步骤 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写 §3 协议 + §6 可复现性（</w:t>
            </w:r>
            <w:r>
              <w:rPr>
                <w:b/>
              </w:rPr>
              <w:t>不依赖横评，可与步骤 1 并行</w:t>
            </w:r>
            <w:r>
              <w:t>）</w:t>
            </w:r>
          </w:p>
        </w:tc>
        <w:tc>
          <w:tcPr>
            <w:tcW w:type="dxa" w:w="2160"/>
          </w:tcPr>
          <w:p>
            <w:r>
              <w:t>2 天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出表 2 / 图 1，写 §4（含 §4.0 机制归因 + MOON R3）</w:t>
            </w:r>
          </w:p>
        </w:tc>
        <w:tc>
          <w:tcPr>
            <w:tcW w:type="dxa" w:w="2160"/>
          </w:tcPr>
          <w:p>
            <w:r>
              <w:t>1 天</w:t>
            </w:r>
          </w:p>
        </w:tc>
        <w:tc>
          <w:tcPr>
            <w:tcW w:type="dxa" w:w="2160"/>
          </w:tcPr>
          <w:p>
            <w:r>
              <w:t>步骤 1 + 强基线面板（已完成）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跑 B/C 层（</w:t>
            </w:r>
            <w:r>
              <w:rPr>
                <w:rFonts w:ascii="Menlo" w:hAnsi="Menlo"/>
                <w:color w:val="C7254E"/>
              </w:rPr>
              <w:t>--priority B,C</w:t>
            </w:r>
            <w:r>
              <w:t>）；</w:t>
            </w:r>
            <w:r>
              <w:rPr>
                <w:b/>
              </w:rPr>
              <w:t>不升级 FedALA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墙钟视剩余</w:t>
            </w:r>
          </w:p>
        </w:tc>
        <w:tc>
          <w:tcPr>
            <w:tcW w:type="dxa" w:w="2160"/>
          </w:tcPr>
          <w:p>
            <w:r>
              <w:t>可与步骤 3 并行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写 §5 机制解释</w:t>
            </w:r>
          </w:p>
        </w:tc>
        <w:tc>
          <w:tcPr>
            <w:tcW w:type="dxa" w:w="2160"/>
          </w:tcPr>
          <w:p>
            <w:r>
              <w:t>1.5 天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写 §1 / §2 / §7 / §8</w:t>
            </w:r>
          </w:p>
        </w:tc>
        <w:tc>
          <w:tcPr>
            <w:tcW w:type="dxa" w:w="2160"/>
          </w:tcPr>
          <w:p>
            <w:r>
              <w:t>1.5 天</w:t>
            </w:r>
          </w:p>
        </w:tc>
        <w:tc>
          <w:tcPr>
            <w:tcW w:type="dxa" w:w="2160"/>
          </w:tcPr>
          <w:p>
            <w:r>
              <w:t>步骤 3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补 δ 的 2 个 seed（D 层），定稿图 4</w:t>
            </w:r>
          </w:p>
        </w:tc>
        <w:tc>
          <w:tcPr>
            <w:tcW w:type="dxa" w:w="2160"/>
          </w:tcPr>
          <w:p>
            <w:r>
              <w:t>1.1 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跑方差分解（</w:t>
            </w:r>
            <w:r>
              <w:rPr>
                <w:rFonts w:ascii="Menlo" w:hAnsi="Menlo"/>
                <w:color w:val="C7254E"/>
              </w:rPr>
              <w:t>configs/variance_decomposition.csv</w:t>
            </w:r>
            <w:r>
              <w:t>，10 run）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2.4 h 墙钟</w:t>
            </w:r>
          </w:p>
        </w:tc>
        <w:tc>
          <w:tcPr>
            <w:tcW w:type="dxa" w:w="2160"/>
          </w:tcPr>
          <w:p>
            <w:r>
              <w:t>可与任一步并行</w:t>
            </w:r>
          </w:p>
        </w:tc>
      </w:tr>
    </w:tbl>
    <w:p/>
    <w:p>
      <w:r>
        <w:rPr>
          <w:b/>
        </w:rPr>
        <w:t>关键路径是写作不是计算。</w:t>
      </w:r>
      <w:r>
        <w:t>步骤 2 和 5 合计 3.5 天且不依赖任何新实验，</w:t>
      </w:r>
    </w:p>
    <w:p>
      <w:r>
        <w:t>应当</w:t>
      </w:r>
      <w:r>
        <w:rPr>
          <w:b/>
        </w:rPr>
        <w:t>立刻开始</w:t>
      </w:r>
      <w:r>
        <w:t>，不要等 GPU。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6. 明确不做的事</w:t>
      </w:r>
    </w:p>
    <w:p>
      <w:pPr>
        <w:pStyle w:val="ListBullet"/>
        <w:ind w:left="360"/>
      </w:pPr>
      <w:r>
        <w:t>❌ 不再找方法创新。组件逐个、组合交互、相对同族基线的增量均已证伪。</w:t>
      </w:r>
    </w:p>
    <w:p>
      <w:pPr>
        <w:pStyle w:val="ListBullet"/>
        <w:ind w:left="360"/>
      </w:pPr>
      <w:r>
        <w:t>❌ 不做基于少量 seed 的参数扫描（按噪声选择）。</w:t>
      </w:r>
    </w:p>
    <w:p>
      <w:pPr>
        <w:pStyle w:val="ListBullet"/>
        <w:ind w:left="360"/>
      </w:pPr>
      <w:r>
        <w:t>❌ 不追 FedEx-LoRA 的端点实验（需约 106 对 / 212 GPU·h，且 δ 已测得为暂态）。</w:t>
      </w:r>
    </w:p>
    <w:p>
      <w:pPr>
        <w:pStyle w:val="ListBullet"/>
        <w:ind w:left="360"/>
      </w:pPr>
      <w:r>
        <w:t>❌ 不把 FedOSP 作为"我们的方法"写进标题或摘要。它在本文里只是一个被测配置。</w:t>
      </w:r>
    </w:p>
    <w:p>
      <w:pPr>
        <w:pStyle w:val="ListBullet"/>
        <w:ind w:left="360"/>
      </w:pPr>
      <w:r>
        <w:t>❌ 不因 FedProx / MOON 结果事后把 FedALA 升到 A 层。</w:t>
      </w:r>
    </w:p>
    <w:p>
      <w:pPr>
        <w:pStyle w:val="ListBullet"/>
        <w:ind w:left="360"/>
      </w:pPr>
      <w:r>
        <w:t>❌ 不把 MOON 的 R3 写成支持 H1 或 H2；不改任何预注册判据。</w:t>
      </w:r>
    </w:p>
    <w:p>
      <w:pPr>
        <w:pStyle w:val="ListBullet"/>
        <w:ind w:left="360"/>
      </w:pPr>
      <w:r>
        <w:t>❌ 不把正态近似 $2\sigma/\sqrt{n}$ 写进正文建议（见 §8）。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