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统计截止：2026-09-27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>全部收益由一个已发表四年的基线解释，我们加在其上的四个组件无一有可测贡献。</w:t>
      </w:r>
    </w:p>
    <w:p>
      <w:r>
        <w:t>项目剩余价值不在方法，而在</w:t>
      </w:r>
      <w:r>
        <w:rPr>
          <w:b/>
        </w:rPr>
        <w:t>一套严格协议 + 四个带上界的精确零 + 一个可外推的噪声量化</w:t>
      </w:r>
      <w:r>
        <w:t>。</w:t>
      </w:r>
    </w:p>
    <w:p>
      <w:r>
        <w:t>建议转向基准 / 阴性结果论文。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t>FedOSP-R − 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t>✅ 真实</w:t>
            </w:r>
          </w:p>
        </w:tc>
      </w:tr>
      <w:tr>
        <w:tc>
          <w:tcPr>
            <w:tcW w:type="dxa" w:w="1728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t>[−0.0101, +0.0110]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 xml:space="preserve">❌ </w:t>
            </w:r>
            <w:r>
              <w:rPr>
                <w:b/>
              </w:rPr>
              <w:t>无增量</w:t>
            </w:r>
          </w:p>
        </w:tc>
      </w:tr>
      <w:tr>
        <w:tc>
          <w:tcPr>
            <w:tcW w:type="dxa" w:w="1728"/>
          </w:tcPr>
          <w:p>
            <w:r>
              <w:t>⇒ FedProto − FedAvg（推得）</w:t>
            </w:r>
          </w:p>
        </w:tc>
        <w:tc>
          <w:tcPr>
            <w:tcW w:type="dxa" w:w="1728"/>
          </w:tcPr>
          <w:p>
            <w:r>
              <w:t>≈ +0.0286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收益的全部来源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 FedProto 早就有了</w:t>
      </w:r>
      <w:r>
        <w:t>。</w:t>
      </w:r>
    </w:p>
    <w:p>
      <w:r>
        <w:t>论文里能写的只剩"原型联邦在真实医学联邦序数任务上迁移成功"，</w:t>
      </w:r>
    </w:p>
    <w:p>
      <w:r>
        <w:t>而这是复现，不是创新。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Messidor-2 QWK 的</w:t>
            </w:r>
            <w:r>
              <w:rPr>
                <w:b/>
              </w:rPr>
              <w:t>配对差</w:t>
            </w:r>
            <w:r>
              <w:t xml:space="preserve">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pPr>
        <w:pStyle w:val="Heading3"/>
      </w:pPr>
      <w:r>
        <w:t>8.1 在这个基准上区分两个联邦方法所需的配对数</w:t>
      </w:r>
    </w:p>
    <w:p>
      <w:r>
        <w:t>双侧 α=0.05，功效 0.8，σ_d = 0.0272：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所需配对数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+0.005</w:t>
            </w:r>
          </w:p>
        </w:tc>
        <w:tc>
          <w:tcPr>
            <w:tcW w:type="dxa" w:w="2880"/>
          </w:tcPr>
          <w:p>
            <w:r>
              <w:t>233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59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t>+0.030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+0.050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</w:t>
            </w:r>
          </w:p>
        </w:tc>
        <w:tc>
          <w:tcPr>
            <w:tcW w:type="dxa" w:w="2160"/>
          </w:tcPr>
          <w:p>
            <w:r>
              <w:t>+0.0290 vs FedAvg；+0.00045 vs FedProto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</w:tbl>
    <w:p/>
    <w:p>
      <w:r>
        <w:rPr>
          <w:b/>
        </w:rPr>
        <w:t>没有一个方法创新存活。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seed 噪声量化（σ_d=0.0272 &gt; 抽样 SE 0.023）+ 样本量表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10 个已修实现缺陷（多为静默失败）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待跑</w:t>
            </w:r>
            <w:r>
              <w:t>（见 §12）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</w:tbl>
    <w:p/>
    <w:p>
      <w:r>
        <w:rPr>
          <w:b/>
        </w:rPr>
        <w:t>这 12 条里有 8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moon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77.4</w:t>
            </w:r>
          </w:p>
        </w:tc>
        <w:tc>
          <w:tcPr>
            <w:tcW w:type="dxa" w:w="1440"/>
          </w:tcPr>
          <w:p>
            <w:r>
              <w:t>9.7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fedprox / 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46.1</w:t>
            </w:r>
          </w:p>
        </w:tc>
        <w:tc>
          <w:tcPr>
            <w:tcW w:type="dxa" w:w="1440"/>
          </w:tcPr>
          <w:p>
            <w:r>
              <w:t>5.8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152.3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19.0 h</w:t>
            </w:r>
          </w:p>
        </w:tc>
      </w:tr>
    </w:tbl>
    <w:p/>
    <w:p>
      <w:r>
        <w:t>A 层三个方法进入 n=10 的理由</w:t>
      </w:r>
      <w:r>
        <w:rPr>
          <w:b/>
        </w:rPr>
        <w:t>事先指定</w:t>
      </w:r>
      <w:r>
        <w:t>（不可看结果再挑，否则就是按噪声选择）：</w:t>
      </w:r>
    </w:p>
    <w:p>
      <w:r>
        <w:t>q-FedAvg 是唯一针对 worst-client 端点的方法；MOON 是引用最高的表示层 FL 方法、</w:t>
      </w:r>
    </w:p>
    <w:p>
      <w:r>
        <w:t>原型类的直接对手；FedDG-ELCFS 是唯一的域泛化方法，直接对应未见中心端点。</w:t>
      </w:r>
    </w:p>
    <w:p>
      <w:r>
        <w:t xml:space="preserve">所有 seed 取自 </w:t>
      </w:r>
      <w:r>
        <w:rPr>
          <w:b/>
        </w:rPr>
        <w:t>3–12</w:t>
      </w:r>
      <w:r>
        <w:t>，即从未参与组件筛选的干净区间，可与已有 10 对确认严格配对。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报告中反复引用，本仓库原本没有（本版已补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，但与对方实现是否同口径未核对）</w:t>
            </w:r>
          </w:p>
        </w:tc>
      </w:tr>
    </w:tbl>
    <w:p/>
    <w:p>
      <w:r>
        <w:t>Brier 有 $[0,1]$ 与 $[0,2]$ 两种约定。</w:t>
      </w:r>
      <w:r>
        <w:rPr>
          <w:b/>
        </w:rPr>
        <w:t>在合并结果前必须核对口径</w:t>
      </w:r>
      <w:r>
        <w:t>，</w:t>
      </w:r>
    </w:p>
    <w:p>
      <w:r>
        <w:t>否则基准表里会混入两种定义的 Brier 而无人察觉。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并默认加进 A/B 两层基准行，整个分解只多花</w:t>
      </w:r>
    </w:p>
    <w:p>
      <w:r>
        <w:rPr>
          <w:b/>
        </w:rPr>
        <w:t>4.9 GPU·h</w:t>
      </w:r>
      <w:r>
        <w:t>（Messidor-2 仅 1,744 张，H100 上一次前向 8.4 秒）。</w:t>
      </w:r>
    </w:p>
    <w:p>
      <w:r>
        <w:t xml:space="preserve">分析用 </w:t>
      </w:r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r>
        <w:t xml:space="preserve">⚠️ </w:t>
      </w:r>
      <w:r>
        <w:rPr>
          <w:b/>
        </w:rPr>
        <w:t>纪律</w:t>
      </w:r>
      <w:r>
        <w:t>：只有分解结果显示选择占比 &gt; 60% 才写成方法贡献，否则如实写阴性，</w:t>
      </w:r>
    </w:p>
    <w:p>
      <w:r>
        <w:t>不得事后改判据。</w:t>
      </w:r>
    </w:p>
    <w:p>
      <w:pPr>
        <w:pStyle w:val="Heading3"/>
      </w:pPr>
      <w:r>
        <w:t>12.5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