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9ED"/>
  <w:body>
    <w:p w:rsidR="00000000" w:rsidDel="00000000" w:rsidP="00000000" w:rsidRDefault="00000000" w:rsidRPr="00000000" w14:paraId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75.0" w:type="dxa"/>
        <w:jc w:val="left"/>
        <w:tblInd w:w="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75"/>
        <w:tblGridChange w:id="0">
          <w:tblGrid>
            <w:gridCol w:w="937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ld Standard TT" w:cs="Old Standard TT" w:eastAsia="Old Standard TT" w:hAnsi="Old Standard TT"/>
                <w:sz w:val="60"/>
                <w:szCs w:val="60"/>
              </w:rPr>
            </w:pPr>
            <w:r w:rsidDel="00000000" w:rsidR="00000000" w:rsidRPr="00000000">
              <w:rPr>
                <w:rFonts w:ascii="Old Standard TT" w:cs="Old Standard TT" w:eastAsia="Old Standard TT" w:hAnsi="Old Standard TT"/>
                <w:sz w:val="60"/>
                <w:szCs w:val="60"/>
                <w:rtl w:val="0"/>
              </w:rPr>
              <w:t xml:space="preserve">Sertissage d’un connecteur mâle RJ45 sur câble ethernet 4 paires</w:t>
            </w:r>
          </w:p>
        </w:tc>
      </w:tr>
    </w:tbl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Old Standard TT" w:cs="Old Standard TT" w:eastAsia="Old Standard TT" w:hAnsi="Old Standard TT"/>
          <w:sz w:val="36"/>
          <w:szCs w:val="36"/>
          <w:u w:val="single"/>
        </w:rPr>
      </w:pPr>
      <w:hyperlink w:anchor="we66adeukqgw">
        <w:r w:rsidDel="00000000" w:rsidR="00000000" w:rsidRPr="00000000">
          <w:rPr>
            <w:rFonts w:ascii="Old Standard TT" w:cs="Old Standard TT" w:eastAsia="Old Standard TT" w:hAnsi="Old Standard TT"/>
            <w:color w:val="1155cc"/>
            <w:sz w:val="36"/>
            <w:szCs w:val="36"/>
            <w:u w:val="single"/>
            <w:rtl w:val="0"/>
          </w:rPr>
          <w:t xml:space="preserve">1/ Normes : câbles droits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Old Standard TT" w:cs="Old Standard TT" w:eastAsia="Old Standard TT" w:hAnsi="Old Standard TT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Old Standard TT" w:cs="Old Standard TT" w:eastAsia="Old Standard TT" w:hAnsi="Old Standard TT"/>
          <w:sz w:val="36"/>
          <w:szCs w:val="36"/>
          <w:u w:val="single"/>
        </w:rPr>
      </w:pPr>
      <w:hyperlink w:anchor="jsz2crmxloy7">
        <w:r w:rsidDel="00000000" w:rsidR="00000000" w:rsidRPr="00000000">
          <w:rPr>
            <w:rFonts w:ascii="Old Standard TT" w:cs="Old Standard TT" w:eastAsia="Old Standard TT" w:hAnsi="Old Standard TT"/>
            <w:color w:val="1155cc"/>
            <w:sz w:val="36"/>
            <w:szCs w:val="36"/>
            <w:u w:val="single"/>
            <w:rtl w:val="0"/>
          </w:rPr>
          <w:t xml:space="preserve">2/ Normes : câbles croisés.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Old Standard TT" w:cs="Old Standard TT" w:eastAsia="Old Standard TT" w:hAnsi="Old Standard TT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Old Standard TT" w:cs="Old Standard TT" w:eastAsia="Old Standard TT" w:hAnsi="Old Standard TT"/>
          <w:sz w:val="36"/>
          <w:szCs w:val="36"/>
          <w:u w:val="single"/>
        </w:rPr>
      </w:pPr>
      <w:hyperlink w:anchor="71pukqecq0p2">
        <w:r w:rsidDel="00000000" w:rsidR="00000000" w:rsidRPr="00000000">
          <w:rPr>
            <w:rFonts w:ascii="Old Standard TT" w:cs="Old Standard TT" w:eastAsia="Old Standard TT" w:hAnsi="Old Standard TT"/>
            <w:color w:val="1155cc"/>
            <w:sz w:val="36"/>
            <w:szCs w:val="36"/>
            <w:u w:val="single"/>
            <w:rtl w:val="0"/>
          </w:rPr>
          <w:t xml:space="preserve">3/ Matériel nécessaire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Old Standard TT" w:cs="Old Standard TT" w:eastAsia="Old Standard TT" w:hAnsi="Old Standard TT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Old Standard TT" w:cs="Old Standard TT" w:eastAsia="Old Standard TT" w:hAnsi="Old Standard TT"/>
          <w:sz w:val="36"/>
          <w:szCs w:val="36"/>
          <w:u w:val="single"/>
        </w:rPr>
      </w:pPr>
      <w:hyperlink w:anchor="630f9fr85liv">
        <w:r w:rsidDel="00000000" w:rsidR="00000000" w:rsidRPr="00000000">
          <w:rPr>
            <w:rFonts w:ascii="Old Standard TT" w:cs="Old Standard TT" w:eastAsia="Old Standard TT" w:hAnsi="Old Standard TT"/>
            <w:color w:val="1155cc"/>
            <w:sz w:val="36"/>
            <w:szCs w:val="36"/>
            <w:u w:val="single"/>
            <w:rtl w:val="0"/>
          </w:rPr>
          <w:t xml:space="preserve">4/ Sertissage du câble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Old Standard TT" w:cs="Old Standard TT" w:eastAsia="Old Standard TT" w:hAnsi="Old Standard TT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Old Standard TT" w:cs="Old Standard TT" w:eastAsia="Old Standard TT" w:hAnsi="Old Standard TT"/>
          <w:sz w:val="36"/>
          <w:szCs w:val="36"/>
          <w:u w:val="single"/>
        </w:rPr>
      </w:pPr>
      <w:hyperlink w:anchor="15t2lsa913br">
        <w:r w:rsidDel="00000000" w:rsidR="00000000" w:rsidRPr="00000000">
          <w:rPr>
            <w:rFonts w:ascii="Old Standard TT" w:cs="Old Standard TT" w:eastAsia="Old Standard TT" w:hAnsi="Old Standard TT"/>
            <w:color w:val="1155cc"/>
            <w:sz w:val="36"/>
            <w:szCs w:val="36"/>
            <w:u w:val="single"/>
            <w:rtl w:val="0"/>
          </w:rPr>
          <w:t xml:space="preserve">5/ Validation du câble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Old Standard TT" w:cs="Old Standard TT" w:eastAsia="Old Standard TT" w:hAnsi="Old Standard TT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Old Standard TT" w:cs="Old Standard TT" w:eastAsia="Old Standard TT" w:hAnsi="Old Standard TT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Old Standard TT" w:cs="Old Standard TT" w:eastAsia="Old Standard TT" w:hAnsi="Old Standard TT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Old Standard TT" w:cs="Old Standard TT" w:eastAsia="Old Standard TT" w:hAnsi="Old Standard TT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Old Standard TT" w:cs="Old Standard TT" w:eastAsia="Old Standard TT" w:hAnsi="Old Standard TT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Old Standard TT" w:cs="Old Standard TT" w:eastAsia="Old Standard TT" w:hAnsi="Old Standard TT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Old Standard TT" w:cs="Old Standard TT" w:eastAsia="Old Standard TT" w:hAnsi="Old Standard TT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tl w:val="0"/>
        </w:rPr>
      </w:r>
    </w:p>
    <w:bookmarkStart w:colFirst="0" w:colLast="0" w:name="we66adeukqgw" w:id="0"/>
    <w:bookmarkEnd w:id="0"/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Old Standard TT" w:cs="Old Standard TT" w:eastAsia="Old Standard TT" w:hAnsi="Old Standard TT"/>
          <w:b w:val="1"/>
          <w:sz w:val="28"/>
          <w:szCs w:val="28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 xml:space="preserve">1/ </w:t>
      </w:r>
      <w:r w:rsidDel="00000000" w:rsidR="00000000" w:rsidRPr="00000000">
        <w:rPr>
          <w:rFonts w:ascii="Old Standard TT" w:cs="Old Standard TT" w:eastAsia="Old Standard TT" w:hAnsi="Old Standard TT"/>
          <w:b w:val="1"/>
          <w:sz w:val="28"/>
          <w:szCs w:val="28"/>
          <w:rtl w:val="0"/>
        </w:rPr>
        <w:t xml:space="preserve">Câble droit :</w:t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 xml:space="preserve">Ce type de câblage est celui employé pour les réseaux 10/100/1000 et il ne permet pas de connecter deux ordinateurs directement, il faut passer par l'intermédiaire d’un hub ou d’un switch.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3590925</wp:posOffset>
            </wp:positionH>
            <wp:positionV relativeFrom="paragraph">
              <wp:posOffset>161925</wp:posOffset>
            </wp:positionV>
            <wp:extent cx="2638425" cy="904875"/>
            <wp:effectExtent b="0" l="0" r="0" t="0"/>
            <wp:wrapSquare wrapText="bothSides" distB="0" distT="0" distL="0" distR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39350" l="0" r="0" t="26353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904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Old Standard TT" w:cs="Old Standard TT" w:eastAsia="Old Standard TT" w:hAnsi="Old Standard TT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Old Standard TT" w:cs="Old Standard TT" w:eastAsia="Old Standard TT" w:hAnsi="Old Standard TT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 xml:space="preserve">Mais la norme T568B impose un ordre précis au niveau du montage des prises.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 xml:space="preserve">L’ordre de montage est le suivant ( Les numéros sont notés sur le schéma ) 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1476375</wp:posOffset>
            </wp:positionH>
            <wp:positionV relativeFrom="paragraph">
              <wp:posOffset>390525</wp:posOffset>
            </wp:positionV>
            <wp:extent cx="2890838" cy="2890838"/>
            <wp:effectExtent b="0" l="0" r="0" t="0"/>
            <wp:wrapTopAndBottom distB="114300" distT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28908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firstLine="0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firstLine="0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tl w:val="0"/>
        </w:rPr>
      </w:r>
    </w:p>
    <w:bookmarkStart w:colFirst="0" w:colLast="0" w:name="jsz2crmxloy7" w:id="1"/>
    <w:bookmarkEnd w:id="1"/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firstLine="0"/>
        <w:rPr>
          <w:rFonts w:ascii="Old Standard TT" w:cs="Old Standard TT" w:eastAsia="Old Standard TT" w:hAnsi="Old Standard TT"/>
          <w:b w:val="1"/>
          <w:sz w:val="28"/>
          <w:szCs w:val="28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 xml:space="preserve">2/</w:t>
      </w:r>
      <w:r w:rsidDel="00000000" w:rsidR="00000000" w:rsidRPr="00000000">
        <w:rPr>
          <w:rFonts w:ascii="Old Standard TT" w:cs="Old Standard TT" w:eastAsia="Old Standard TT" w:hAnsi="Old Standard TT"/>
          <w:b w:val="1"/>
          <w:sz w:val="28"/>
          <w:szCs w:val="28"/>
          <w:rtl w:val="0"/>
        </w:rPr>
        <w:t xml:space="preserve"> Câble croisé :</w:t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firstLine="0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firstLine="0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 xml:space="preserve">Ce type de câble permettra de relier directement deux ordinateurs entre eux sans passer par un hub ou un switch. Le câble est composé de 4 paires de fils de cuivres torsadées et le câble doit respecter une norme de câblage (T568A)</w:t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firstLine="0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firstLine="0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 xml:space="preserve">Ce câblage est appelé croisé car il consiste à inverser,  croiser le fil blanc / orange avec le fil blanc / vert et pour finir le fil orange avec le fil vert.</w:t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firstLine="0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firstLine="0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 xml:space="preserve">L’ordre est le suivant : </w:t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firstLine="0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104776</wp:posOffset>
            </wp:positionH>
            <wp:positionV relativeFrom="paragraph">
              <wp:posOffset>295275</wp:posOffset>
            </wp:positionV>
            <wp:extent cx="2928938" cy="2928938"/>
            <wp:effectExtent b="0" l="0" r="0" t="0"/>
            <wp:wrapTopAndBottom distB="114300" distT="1143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8938" cy="29289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firstLine="0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firstLine="0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firstLine="0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firstLine="0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firstLine="0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tl w:val="0"/>
        </w:rPr>
      </w:r>
    </w:p>
    <w:bookmarkStart w:colFirst="0" w:colLast="0" w:name="71pukqecq0p2" w:id="2"/>
    <w:bookmarkEnd w:id="2"/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firstLine="0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 xml:space="preserve">3/ Pour le sertissage des câbles il nous faut :</w:t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firstLine="0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rPr>
          <w:rFonts w:ascii="Old Standard TT" w:cs="Old Standard TT" w:eastAsia="Old Standard TT" w:hAnsi="Old Standard TT"/>
          <w:sz w:val="28"/>
          <w:szCs w:val="28"/>
          <w:u w:val="none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 xml:space="preserve">Un câble 8 fils pairs torsadée blindé ou pas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rPr>
          <w:rFonts w:ascii="Old Standard TT" w:cs="Old Standard TT" w:eastAsia="Old Standard TT" w:hAnsi="Old Standard TT"/>
          <w:sz w:val="28"/>
          <w:szCs w:val="28"/>
          <w:u w:val="none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 xml:space="preserve">Deux connecteurs RJ45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rPr>
          <w:rFonts w:ascii="Old Standard TT" w:cs="Old Standard TT" w:eastAsia="Old Standard TT" w:hAnsi="Old Standard TT"/>
          <w:sz w:val="28"/>
          <w:szCs w:val="28"/>
          <w:u w:val="none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 xml:space="preserve">Une pince coupante ou un ciseau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rPr>
          <w:rFonts w:ascii="Old Standard TT" w:cs="Old Standard TT" w:eastAsia="Old Standard TT" w:hAnsi="Old Standard TT"/>
          <w:sz w:val="28"/>
          <w:szCs w:val="28"/>
          <w:u w:val="none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 xml:space="preserve">Une pince à sertir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rPr>
          <w:rFonts w:ascii="Old Standard TT" w:cs="Old Standard TT" w:eastAsia="Old Standard TT" w:hAnsi="Old Standard TT"/>
          <w:sz w:val="28"/>
          <w:szCs w:val="28"/>
          <w:u w:val="none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 xml:space="preserve">Une pointe à tracer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rPr>
          <w:rFonts w:ascii="Old Standard TT" w:cs="Old Standard TT" w:eastAsia="Old Standard TT" w:hAnsi="Old Standard TT"/>
          <w:sz w:val="28"/>
          <w:szCs w:val="28"/>
          <w:u w:val="none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 xml:space="preserve">Un cutter 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rPr>
          <w:rFonts w:ascii="Old Standard TT" w:cs="Old Standard TT" w:eastAsia="Old Standard TT" w:hAnsi="Old Standard TT"/>
          <w:sz w:val="28"/>
          <w:szCs w:val="28"/>
          <w:u w:val="none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 xml:space="preserve">Un testeur de câble</w:t>
      </w:r>
    </w:p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firstLine="0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firstLine="0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tl w:val="0"/>
        </w:rPr>
      </w:r>
    </w:p>
    <w:bookmarkStart w:colFirst="0" w:colLast="0" w:name="630f9fr85liv" w:id="3"/>
    <w:bookmarkEnd w:id="3"/>
    <w:p w:rsidR="00000000" w:rsidDel="00000000" w:rsidP="00000000" w:rsidRDefault="00000000" w:rsidRPr="00000000" w14:paraId="000000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firstLine="0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 xml:space="preserve">4/ Étapes pour sertir le câble : </w:t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firstLine="0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firstLine="0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ab/>
        <w:t xml:space="preserve">1 : Couper la gaine isolante à environ 50 mm</w:t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firstLine="0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ab/>
        <w:t xml:space="preserve">2 : Remettre les fils bien droit et en lignes ( ils sont normalement torsadés) </w:t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firstLine="0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ab/>
        <w:t xml:space="preserve">3 : On aligne les fils selon la norme choisi, et on met le guide en plastique pour éviter que les fils se mélangent.</w:t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firstLine="0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ab/>
        <w:t xml:space="preserve">4 : On met le guide en plastique le plus proche possible de là ou on a coupé la gaine</w:t>
      </w:r>
    </w:p>
    <w:p w:rsidR="00000000" w:rsidDel="00000000" w:rsidP="00000000" w:rsidRDefault="00000000" w:rsidRPr="00000000" w14:paraId="000000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firstLine="0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ab/>
        <w:t xml:space="preserve">5 : On laisse un peu de jeu et on coupe les fils à ras du guide en plastique</w:t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firstLine="0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ab/>
        <w:t xml:space="preserve">6 : On place les fils et le guide en plastique dans le connecteur Rj45 </w:t>
      </w:r>
    </w:p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firstLine="0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ab/>
        <w:t xml:space="preserve">7 : On vérifie que les fils touchent bien le bout du connecteur </w:t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firstLine="0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ab/>
        <w:t xml:space="preserve">8 : On prend la pince à sertir, on met ensuite le connecteur en place jusqu’à la butée et on serre.</w:t>
      </w:r>
    </w:p>
    <w:p w:rsidR="00000000" w:rsidDel="00000000" w:rsidP="00000000" w:rsidRDefault="00000000" w:rsidRPr="00000000" w14:paraId="000000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firstLine="0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firstLine="0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firstLine="0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 xml:space="preserve">Notre câble RJ45 est bien serti.</w:t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firstLine="0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firstLine="0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firstLine="0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tl w:val="0"/>
        </w:rPr>
      </w:r>
    </w:p>
    <w:bookmarkStart w:colFirst="0" w:colLast="0" w:name="15t2lsa913br" w:id="4"/>
    <w:bookmarkEnd w:id="4"/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firstLine="0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 xml:space="preserve">5/ Validation du câble </w:t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firstLine="0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firstLine="0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 xml:space="preserve">Nous allons utiliser un testeur de câble pour contrôler la bonne continuité du câble RJ45</w:t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firstLine="0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firstLine="0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firstLine="0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firstLine="0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9" w:type="first"/>
      <w:headerReference r:id="rId10" w:type="default"/>
      <w:footerReference r:id="rId11" w:type="first"/>
      <w:pgSz w:h="15840" w:w="12240"/>
      <w:pgMar w:bottom="1152" w:top="1152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PT Serif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ld Standard T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5">
    <w:pPr>
      <w:pStyle w:val="Heading6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2mzs7k926ll" w:id="5"/>
    <w:bookmarkEnd w:id="5"/>
    <w:r w:rsidDel="00000000" w:rsidR="00000000" w:rsidRPr="00000000">
      <w:rPr>
        <w:rtl w:val="0"/>
      </w:rPr>
    </w:r>
  </w:p>
  <w:tbl>
    <w:tblPr>
      <w:tblStyle w:val="Table2"/>
      <w:tblW w:w="12225.0" w:type="dxa"/>
      <w:jc w:val="left"/>
      <w:tblInd w:w="-1340.0" w:type="dxa"/>
      <w:tblLayout w:type="fixed"/>
      <w:tblLook w:val="0600"/>
    </w:tblPr>
    <w:tblGrid>
      <w:gridCol w:w="8985"/>
      <w:gridCol w:w="3240"/>
      <w:tblGridChange w:id="0">
        <w:tblGrid>
          <w:gridCol w:w="8985"/>
          <w:gridCol w:w="3240"/>
        </w:tblGrid>
      </w:tblGridChange>
    </w:tblGrid>
    <w:tr>
      <w:trPr>
        <w:trHeight w:val="160" w:hRule="atLeast"/>
      </w:trPr>
      <w:tc>
        <w:tcPr>
          <w:gridSpan w:val="2"/>
          <w:tcBorders>
            <w:top w:color="000000" w:space="0" w:sz="8" w:val="single"/>
            <w:left w:color="000000" w:space="0" w:sz="8" w:val="single"/>
            <w:bottom w:color="00a797" w:space="0" w:sz="8" w:val="single"/>
            <w:right w:color="000000" w:space="0" w:sz="8" w:val="single"/>
          </w:tcBorders>
          <w:shd w:fill="000000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56">
          <w:pPr>
            <w:pStyle w:val="Heading5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before="0" w:line="240" w:lineRule="auto"/>
            <w:ind w:left="-45" w:right="960" w:firstLine="0"/>
            <w:jc w:val="right"/>
            <w:rPr>
              <w:sz w:val="12"/>
              <w:szCs w:val="12"/>
            </w:rPr>
          </w:pPr>
          <w:bookmarkStart w:colFirst="0" w:colLast="0" w:name="_247svd1nybjm" w:id="6"/>
          <w:bookmarkEnd w:id="6"/>
          <w:r w:rsidDel="00000000" w:rsidR="00000000" w:rsidRPr="00000000">
            <w:rPr>
              <w:rtl w:val="0"/>
            </w:rPr>
          </w:r>
        </w:p>
      </w:tc>
    </w:tr>
    <w:tr>
      <w:trPr>
        <w:trHeight w:val="900" w:hRule="atLeast"/>
      </w:trPr>
      <w:tc>
        <w:tcPr>
          <w:tcBorders>
            <w:top w:color="00a797" w:space="0" w:sz="8" w:val="single"/>
            <w:left w:color="00a797" w:space="0" w:sz="8" w:val="single"/>
            <w:bottom w:color="00a797" w:space="0" w:sz="8" w:val="single"/>
            <w:right w:color="00a797" w:space="0" w:sz="8" w:val="single"/>
          </w:tcBorders>
          <w:shd w:fill="00a797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58">
          <w:pPr>
            <w:pStyle w:val="Heading4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rPr>
              <w:rFonts w:ascii="Old Standard TT" w:cs="Old Standard TT" w:eastAsia="Old Standard TT" w:hAnsi="Old Standard TT"/>
              <w:color w:val="fff9ed"/>
              <w:sz w:val="24"/>
              <w:szCs w:val="24"/>
              <w:u w:val="none"/>
            </w:rPr>
          </w:pPr>
          <w:bookmarkStart w:colFirst="0" w:colLast="0" w:name="_247svd1nybjm" w:id="6"/>
          <w:bookmarkEnd w:id="6"/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a797" w:space="0" w:sz="8" w:val="single"/>
            <w:left w:color="00a797" w:space="0" w:sz="8" w:val="single"/>
            <w:bottom w:color="00a797" w:space="0" w:sz="8" w:val="single"/>
            <w:right w:color="00a797" w:space="0" w:sz="8" w:val="single"/>
          </w:tcBorders>
          <w:shd w:fill="00a797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59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before="0" w:lineRule="auto"/>
            <w:jc w:val="center"/>
            <w:rPr/>
          </w:pPr>
          <w:r w:rsidDel="00000000" w:rsidR="00000000" w:rsidRPr="00000000">
            <w:rPr/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5A">
    <w:pPr>
      <w:pStyle w:val="Heading6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bookmarkStart w:colFirst="0" w:colLast="0" w:name="_k2z3n45ztaex" w:id="8"/>
    <w:bookmarkEnd w:id="8"/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-15" w:right="-15" w:firstLine="0"/>
      <w:rPr>
        <w:sz w:val="12"/>
        <w:szCs w:val="12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-828674</wp:posOffset>
          </wp:positionH>
          <wp:positionV relativeFrom="paragraph">
            <wp:posOffset>47626</wp:posOffset>
          </wp:positionV>
          <wp:extent cx="2028825" cy="2028825"/>
          <wp:effectExtent b="0" l="0" r="0" t="0"/>
          <wp:wrapTopAndBottom distB="114300" distT="114300"/>
          <wp:docPr id="1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028825" cy="202882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T Serif" w:cs="PT Serif" w:eastAsia="PT Serif" w:hAnsi="PT Serif"/>
        <w:sz w:val="22"/>
        <w:szCs w:val="22"/>
        <w:lang w:val="fr"/>
      </w:rPr>
    </w:rPrDefault>
    <w:pPrDefault>
      <w:pPr>
        <w:spacing w:before="200" w:line="312" w:lineRule="auto"/>
        <w:ind w:left="-15" w:righ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320" w:line="240" w:lineRule="auto"/>
    </w:pPr>
    <w:rPr>
      <w:rFonts w:ascii="Old Standard TT" w:cs="Old Standard TT" w:eastAsia="Old Standard TT" w:hAnsi="Old Standard TT"/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before="480" w:lineRule="auto"/>
    </w:pPr>
    <w:rPr>
      <w:rFonts w:ascii="Old Standard TT" w:cs="Old Standard TT" w:eastAsia="Old Standard TT" w:hAnsi="Old Standard TT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widowControl w:val="0"/>
      <w:spacing w:line="240" w:lineRule="auto"/>
      <w:ind w:right="780"/>
    </w:pPr>
    <w:rPr>
      <w:rFonts w:ascii="Old Standard TT" w:cs="Old Standard TT" w:eastAsia="Old Standard TT" w:hAnsi="Old Standard TT"/>
      <w:b w:val="1"/>
      <w:color w:val="01857b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line="240" w:lineRule="auto"/>
      <w:ind w:firstLine="0"/>
    </w:pPr>
    <w:rPr>
      <w:color w:val="01857b"/>
    </w:rPr>
  </w:style>
  <w:style w:type="paragraph" w:styleId="Heading5">
    <w:name w:val="heading 5"/>
    <w:basedOn w:val="Normal"/>
    <w:next w:val="Normal"/>
    <w:pPr>
      <w:keepNext w:val="1"/>
      <w:keepLines w:val="1"/>
      <w:widowControl w:val="0"/>
      <w:spacing w:before="0" w:line="240" w:lineRule="auto"/>
      <w:ind w:left="-45" w:right="960"/>
    </w:pPr>
    <w:rPr>
      <w:rFonts w:ascii="Old Standard TT" w:cs="Old Standard TT" w:eastAsia="Old Standard TT" w:hAnsi="Old Standard TT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line="240" w:lineRule="auto"/>
      <w:ind w:left="-15" w:right="-15" w:firstLine="0"/>
    </w:pPr>
    <w:rPr>
      <w:rFonts w:ascii="Old Standard TT" w:cs="Old Standard TT" w:eastAsia="Old Standard TT" w:hAnsi="Old Standard TT"/>
      <w:color w:val="666666"/>
      <w:sz w:val="12"/>
      <w:szCs w:val="12"/>
    </w:rPr>
  </w:style>
  <w:style w:type="paragraph" w:styleId="Title">
    <w:name w:val="Title"/>
    <w:basedOn w:val="Normal"/>
    <w:next w:val="Normal"/>
    <w:pPr>
      <w:spacing w:before="320" w:line="240" w:lineRule="auto"/>
    </w:pPr>
    <w:rPr>
      <w:rFonts w:ascii="Old Standard TT" w:cs="Old Standard TT" w:eastAsia="Old Standard TT" w:hAnsi="Old Standard TT"/>
      <w:b w:val="1"/>
      <w:color w:val="00a797"/>
      <w:sz w:val="72"/>
      <w:szCs w:val="72"/>
    </w:rPr>
  </w:style>
  <w:style w:type="paragraph" w:styleId="Subtitle">
    <w:name w:val="Subtitle"/>
    <w:basedOn w:val="Normal"/>
    <w:next w:val="Normal"/>
    <w:pPr>
      <w:spacing w:before="320" w:lineRule="auto"/>
    </w:pPr>
    <w:rPr>
      <w:rFonts w:ascii="Old Standard TT" w:cs="Old Standard TT" w:eastAsia="Old Standard TT" w:hAnsi="Old Standard TT"/>
      <w:b w:val="1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erif-regular.ttf"/><Relationship Id="rId2" Type="http://schemas.openxmlformats.org/officeDocument/2006/relationships/font" Target="fonts/PTSerif-bold.ttf"/><Relationship Id="rId3" Type="http://schemas.openxmlformats.org/officeDocument/2006/relationships/font" Target="fonts/PTSerif-italic.ttf"/><Relationship Id="rId4" Type="http://schemas.openxmlformats.org/officeDocument/2006/relationships/font" Target="fonts/PTSerif-boldItalic.ttf"/><Relationship Id="rId5" Type="http://schemas.openxmlformats.org/officeDocument/2006/relationships/font" Target="fonts/OldStandardTT-regular.ttf"/><Relationship Id="rId6" Type="http://schemas.openxmlformats.org/officeDocument/2006/relationships/font" Target="fonts/OldStandardTT-bold.ttf"/><Relationship Id="rId7" Type="http://schemas.openxmlformats.org/officeDocument/2006/relationships/font" Target="fonts/OldStandardTT-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