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6204" w:type="dxa"/>
        <w:tblLook w:val="04A0" w:firstRow="1" w:lastRow="0" w:firstColumn="1" w:lastColumn="0" w:noHBand="0" w:noVBand="1"/>
      </w:tblPr>
      <w:tblGrid>
        <w:gridCol w:w="4110"/>
      </w:tblGrid>
      <w:tr w:rsidR="00751145" w:rsidRPr="00751145" w:rsidTr="00D458AF">
        <w:tc>
          <w:tcPr>
            <w:tcW w:w="4110" w:type="dxa"/>
            <w:shd w:val="clear" w:color="auto" w:fill="auto"/>
          </w:tcPr>
          <w:p w:rsidR="00751145" w:rsidRPr="00751145" w:rsidRDefault="00751145" w:rsidP="00D7407B">
            <w:pPr>
              <w:spacing w:before="80" w:after="80" w:line="240" w:lineRule="auto"/>
              <w:jc w:val="center"/>
              <w:rPr>
                <w:i/>
                <w:sz w:val="18"/>
              </w:rPr>
            </w:pPr>
            <w:r w:rsidRPr="00751145">
              <w:rPr>
                <w:i/>
                <w:sz w:val="18"/>
              </w:rPr>
              <w:t xml:space="preserve">Software Project Team   </w:t>
            </w:r>
            <w:r w:rsidR="00D458AF" w:rsidRPr="00D458AF">
              <w:rPr>
                <w:i/>
                <w:sz w:val="18"/>
              </w:rPr>
              <w:t>QAFRM_Vldt_SAD8</w:t>
            </w:r>
          </w:p>
        </w:tc>
      </w:tr>
    </w:tbl>
    <w:p w:rsidR="00751145" w:rsidRPr="00575615" w:rsidRDefault="00751145" w:rsidP="00D7407B">
      <w:pPr>
        <w:spacing w:before="80" w:after="80" w:line="240" w:lineRule="auto"/>
        <w:rPr>
          <w:sz w:val="2"/>
        </w:rPr>
      </w:pPr>
    </w:p>
    <w:tbl>
      <w:tblPr>
        <w:tblStyle w:val="TableGrid"/>
        <w:tblW w:w="10206" w:type="dxa"/>
        <w:tblInd w:w="108" w:type="dxa"/>
        <w:tblLook w:val="04A0" w:firstRow="1" w:lastRow="0" w:firstColumn="1" w:lastColumn="0" w:noHBand="0" w:noVBand="1"/>
      </w:tblPr>
      <w:tblGrid>
        <w:gridCol w:w="2694"/>
        <w:gridCol w:w="7512"/>
      </w:tblGrid>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Name:</w:t>
            </w:r>
          </w:p>
        </w:tc>
        <w:tc>
          <w:tcPr>
            <w:tcW w:w="7512" w:type="dxa"/>
          </w:tcPr>
          <w:p w:rsidR="00D458AF" w:rsidRPr="00E9579B" w:rsidRDefault="00F16BC4" w:rsidP="00D7407B">
            <w:pPr>
              <w:spacing w:before="80" w:after="80" w:line="240" w:lineRule="auto"/>
            </w:pPr>
            <w:proofErr w:type="spellStart"/>
            <w:r>
              <w:t>PharmaCare</w:t>
            </w:r>
            <w:proofErr w:type="spellEnd"/>
            <w:r>
              <w:t xml:space="preserve"> Project</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Manager:</w:t>
            </w:r>
          </w:p>
        </w:tc>
        <w:tc>
          <w:tcPr>
            <w:tcW w:w="7512" w:type="dxa"/>
          </w:tcPr>
          <w:p w:rsidR="00D458AF" w:rsidRPr="00E9579B" w:rsidRDefault="00052A11" w:rsidP="00D7407B">
            <w:pPr>
              <w:spacing w:before="80" w:after="80" w:line="240" w:lineRule="auto"/>
            </w:pPr>
            <w:r>
              <w:t>Jakob</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Systems Analyst:</w:t>
            </w:r>
          </w:p>
        </w:tc>
        <w:tc>
          <w:tcPr>
            <w:tcW w:w="7512" w:type="dxa"/>
          </w:tcPr>
          <w:p w:rsidR="00D458AF" w:rsidRPr="00E9579B" w:rsidRDefault="00052A11" w:rsidP="00D7407B">
            <w:pPr>
              <w:spacing w:before="80" w:after="80" w:line="240" w:lineRule="auto"/>
            </w:pPr>
            <w:r>
              <w:t>Brayden</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Completed:</w:t>
            </w:r>
          </w:p>
        </w:tc>
        <w:tc>
          <w:tcPr>
            <w:tcW w:w="7512" w:type="dxa"/>
          </w:tcPr>
          <w:p w:rsidR="00D458AF" w:rsidRPr="00E9579B" w:rsidRDefault="004C5620" w:rsidP="00D7407B">
            <w:pPr>
              <w:spacing w:before="80" w:after="80" w:line="240" w:lineRule="auto"/>
            </w:pPr>
            <w:r>
              <w:t>20/11/18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Submitted:</w:t>
            </w:r>
          </w:p>
        </w:tc>
        <w:tc>
          <w:tcPr>
            <w:tcW w:w="7512" w:type="dxa"/>
          </w:tcPr>
          <w:p w:rsidR="00D458AF" w:rsidRPr="00E9579B" w:rsidRDefault="00052A11" w:rsidP="00D7407B">
            <w:pPr>
              <w:spacing w:before="80" w:after="80" w:line="240" w:lineRule="auto"/>
            </w:pPr>
            <w:r>
              <w:t>22/11/18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Archived:</w:t>
            </w:r>
          </w:p>
        </w:tc>
        <w:tc>
          <w:tcPr>
            <w:tcW w:w="7512" w:type="dxa"/>
          </w:tcPr>
          <w:p w:rsidR="00D458AF" w:rsidRPr="00E9579B" w:rsidRDefault="00052A11" w:rsidP="00D7407B">
            <w:pPr>
              <w:spacing w:before="80" w:after="80" w:line="240" w:lineRule="auto"/>
            </w:pPr>
            <w:r>
              <w:t>22/11/18</w:t>
            </w:r>
          </w:p>
        </w:tc>
      </w:tr>
    </w:tbl>
    <w:p w:rsidR="00716A3A" w:rsidRPr="00716A3A" w:rsidRDefault="00716A3A" w:rsidP="00D7407B">
      <w:pPr>
        <w:spacing w:before="80" w:after="80" w:line="240" w:lineRule="auto"/>
      </w:pPr>
    </w:p>
    <w:p w:rsidR="00D458AF" w:rsidRPr="00716A3A" w:rsidRDefault="00D458AF" w:rsidP="00D7407B">
      <w:pPr>
        <w:pStyle w:val="Heading2"/>
        <w:spacing w:before="80" w:after="80"/>
      </w:pPr>
      <w:r>
        <w:t>Ana</w:t>
      </w:r>
      <w:r w:rsidRPr="00716A3A">
        <w:rPr>
          <w:rStyle w:val="Heading2Char"/>
        </w:rPr>
        <w:t>l</w:t>
      </w:r>
      <w:r>
        <w:t>ysis</w:t>
      </w:r>
    </w:p>
    <w:p w:rsidR="00D458AF" w:rsidRDefault="00D458AF" w:rsidP="00D7407B">
      <w:pPr>
        <w:spacing w:before="80" w:after="80" w:line="240" w:lineRule="auto"/>
      </w:pPr>
      <w:r>
        <w:t>Project Requirements (</w:t>
      </w:r>
      <w:r>
        <w:rPr>
          <w:b/>
        </w:rPr>
        <w:t>Summary</w:t>
      </w:r>
      <w:r>
        <w:t>)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4396"/>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96"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396" w:type="dxa"/>
          </w:tcPr>
          <w:p w:rsidR="00D458AF" w:rsidRPr="00D458AF" w:rsidRDefault="00D458AF" w:rsidP="00D7407B">
            <w:pPr>
              <w:spacing w:before="80" w:after="80" w:line="240" w:lineRule="auto"/>
            </w:pPr>
            <w:r w:rsidRPr="00D458AF">
              <w:t>Hardware requirements</w:t>
            </w:r>
          </w:p>
        </w:tc>
        <w:tc>
          <w:tcPr>
            <w:tcW w:w="5386" w:type="dxa"/>
          </w:tcPr>
          <w:p w:rsidR="004C4ECE" w:rsidRDefault="00786D0A" w:rsidP="00786D0A">
            <w:pPr>
              <w:spacing w:before="80" w:after="80" w:line="240" w:lineRule="auto"/>
            </w:pPr>
            <w:r>
              <w:t>Yes, the hardware requirements have been documented within the technical documentation and software installation plan</w:t>
            </w:r>
          </w:p>
        </w:tc>
      </w:tr>
      <w:tr w:rsidR="00D458AF" w:rsidTr="00716A3A">
        <w:trPr>
          <w:trHeight w:val="567"/>
        </w:trPr>
        <w:tc>
          <w:tcPr>
            <w:tcW w:w="0" w:type="auto"/>
          </w:tcPr>
          <w:p w:rsidR="00D458AF" w:rsidRDefault="00D458AF" w:rsidP="00D7407B">
            <w:pPr>
              <w:spacing w:before="80" w:after="80" w:line="240" w:lineRule="auto"/>
            </w:pPr>
            <w:r>
              <w:t>2</w:t>
            </w:r>
          </w:p>
        </w:tc>
        <w:tc>
          <w:tcPr>
            <w:tcW w:w="4396" w:type="dxa"/>
          </w:tcPr>
          <w:p w:rsidR="00D458AF" w:rsidRPr="00D458AF" w:rsidRDefault="00D458AF" w:rsidP="00D7407B">
            <w:pPr>
              <w:spacing w:before="80" w:after="80" w:line="240" w:lineRule="auto"/>
            </w:pPr>
            <w:r w:rsidRPr="00D458AF">
              <w:t>Software requirements</w:t>
            </w:r>
          </w:p>
        </w:tc>
        <w:tc>
          <w:tcPr>
            <w:tcW w:w="5386" w:type="dxa"/>
          </w:tcPr>
          <w:p w:rsidR="00E26F1E" w:rsidRDefault="00786D0A" w:rsidP="00786D0A">
            <w:pPr>
              <w:spacing w:before="80" w:after="80" w:line="240" w:lineRule="auto"/>
            </w:pPr>
            <w:r>
              <w:t>Yes, the software requirements have been documented within the technical documentation and software installation plan</w:t>
            </w:r>
          </w:p>
        </w:tc>
      </w:tr>
      <w:tr w:rsidR="00D458AF" w:rsidTr="00716A3A">
        <w:trPr>
          <w:trHeight w:val="567"/>
        </w:trPr>
        <w:tc>
          <w:tcPr>
            <w:tcW w:w="0" w:type="auto"/>
          </w:tcPr>
          <w:p w:rsidR="00D458AF" w:rsidRDefault="00D458AF" w:rsidP="00D7407B">
            <w:pPr>
              <w:spacing w:before="80" w:after="80" w:line="240" w:lineRule="auto"/>
            </w:pPr>
            <w:r>
              <w:t>3</w:t>
            </w:r>
          </w:p>
        </w:tc>
        <w:tc>
          <w:tcPr>
            <w:tcW w:w="4396" w:type="dxa"/>
          </w:tcPr>
          <w:p w:rsidR="00D458AF" w:rsidRPr="00D458AF" w:rsidRDefault="00D458AF" w:rsidP="00D7407B">
            <w:pPr>
              <w:spacing w:before="80" w:after="80" w:line="240" w:lineRule="auto"/>
            </w:pPr>
            <w:r w:rsidRPr="00D458AF">
              <w:t>Stakeholder analysis</w:t>
            </w:r>
          </w:p>
        </w:tc>
        <w:tc>
          <w:tcPr>
            <w:tcW w:w="5386" w:type="dxa"/>
          </w:tcPr>
          <w:p w:rsidR="00D458AF" w:rsidRDefault="00052A11" w:rsidP="00D7407B">
            <w:pPr>
              <w:spacing w:before="80" w:after="80" w:line="240" w:lineRule="auto"/>
            </w:pPr>
            <w:r>
              <w:t xml:space="preserve">Yes, the stakeholders have been analysed and consist of the employees, and patients. </w:t>
            </w:r>
          </w:p>
        </w:tc>
      </w:tr>
      <w:tr w:rsidR="00D458AF" w:rsidTr="00716A3A">
        <w:trPr>
          <w:trHeight w:val="567"/>
        </w:trPr>
        <w:tc>
          <w:tcPr>
            <w:tcW w:w="0" w:type="auto"/>
          </w:tcPr>
          <w:p w:rsidR="00D458AF" w:rsidRDefault="00D458AF" w:rsidP="00D7407B">
            <w:pPr>
              <w:spacing w:before="80" w:after="80" w:line="240" w:lineRule="auto"/>
            </w:pPr>
            <w:r>
              <w:t>4</w:t>
            </w:r>
          </w:p>
        </w:tc>
        <w:tc>
          <w:tcPr>
            <w:tcW w:w="4396" w:type="dxa"/>
          </w:tcPr>
          <w:p w:rsidR="00D458AF" w:rsidRPr="00D458AF" w:rsidRDefault="00D458AF" w:rsidP="00D7407B">
            <w:pPr>
              <w:spacing w:before="80" w:after="80" w:line="240" w:lineRule="auto"/>
            </w:pPr>
            <w:r w:rsidRPr="00D458AF">
              <w:t>Security requirements and considerations</w:t>
            </w:r>
          </w:p>
        </w:tc>
        <w:tc>
          <w:tcPr>
            <w:tcW w:w="5386" w:type="dxa"/>
          </w:tcPr>
          <w:p w:rsidR="004C4ECE" w:rsidRDefault="00786D0A" w:rsidP="00786D0A">
            <w:pPr>
              <w:spacing w:before="80" w:after="80" w:line="240" w:lineRule="auto"/>
            </w:pPr>
            <w:r>
              <w:t>Yes, the security requirements have been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5</w:t>
            </w:r>
          </w:p>
        </w:tc>
        <w:tc>
          <w:tcPr>
            <w:tcW w:w="4396" w:type="dxa"/>
          </w:tcPr>
          <w:p w:rsidR="00D458AF" w:rsidRPr="00D458AF" w:rsidRDefault="00D458AF" w:rsidP="00D7407B">
            <w:pPr>
              <w:spacing w:before="80" w:after="80" w:line="240" w:lineRule="auto"/>
            </w:pPr>
            <w:r w:rsidRPr="00D458AF">
              <w:t>Business and application processes</w:t>
            </w:r>
          </w:p>
        </w:tc>
        <w:tc>
          <w:tcPr>
            <w:tcW w:w="5386" w:type="dxa"/>
          </w:tcPr>
          <w:p w:rsidR="00D458AF" w:rsidRDefault="00E45F5A" w:rsidP="00D7407B">
            <w:pPr>
              <w:spacing w:before="80" w:after="80" w:line="240" w:lineRule="auto"/>
            </w:pPr>
            <w:r>
              <w:t xml:space="preserve">Yes, the business and application processes have been discussed within the SRS and further in documentation </w:t>
            </w:r>
          </w:p>
        </w:tc>
      </w:tr>
      <w:tr w:rsidR="00D458AF" w:rsidTr="00716A3A">
        <w:trPr>
          <w:trHeight w:val="567"/>
        </w:trPr>
        <w:tc>
          <w:tcPr>
            <w:tcW w:w="0" w:type="auto"/>
          </w:tcPr>
          <w:p w:rsidR="00D458AF" w:rsidRDefault="00D458AF" w:rsidP="00D7407B">
            <w:pPr>
              <w:spacing w:before="80" w:after="80" w:line="240" w:lineRule="auto"/>
            </w:pPr>
            <w:r>
              <w:t>6</w:t>
            </w:r>
          </w:p>
        </w:tc>
        <w:tc>
          <w:tcPr>
            <w:tcW w:w="4396" w:type="dxa"/>
          </w:tcPr>
          <w:p w:rsidR="00D458AF" w:rsidRPr="00D458AF" w:rsidRDefault="00D458AF" w:rsidP="00D7407B">
            <w:pPr>
              <w:spacing w:before="80" w:after="80" w:line="240" w:lineRule="auto"/>
            </w:pPr>
            <w:r w:rsidRPr="00D458AF">
              <w:t>Data requirements (Conceptual Model / ERD / Normalisation)</w:t>
            </w:r>
          </w:p>
        </w:tc>
        <w:tc>
          <w:tcPr>
            <w:tcW w:w="5386" w:type="dxa"/>
          </w:tcPr>
          <w:p w:rsidR="00D458AF" w:rsidRDefault="00BD6DFB" w:rsidP="00D7407B">
            <w:pPr>
              <w:spacing w:before="80" w:after="80" w:line="240" w:lineRule="auto"/>
            </w:pPr>
            <w:r>
              <w:t>Yes, the data requirements have been discussed throughout development and within documentation.</w:t>
            </w:r>
          </w:p>
        </w:tc>
      </w:tr>
    </w:tbl>
    <w:p w:rsidR="0011627A" w:rsidRDefault="0011627A"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2A224A" w:rsidRDefault="002A224A" w:rsidP="00D7407B">
      <w:pPr>
        <w:spacing w:before="80" w:after="80" w:line="240" w:lineRule="auto"/>
      </w:pPr>
    </w:p>
    <w:p w:rsidR="00786D0A" w:rsidRDefault="00786D0A" w:rsidP="00D7407B">
      <w:pPr>
        <w:spacing w:before="80" w:after="80" w:line="240" w:lineRule="auto"/>
      </w:pPr>
    </w:p>
    <w:p w:rsidR="00786D0A" w:rsidRDefault="00786D0A" w:rsidP="00D7407B">
      <w:pPr>
        <w:spacing w:before="80" w:after="80" w:line="240" w:lineRule="auto"/>
      </w:pPr>
    </w:p>
    <w:p w:rsidR="00786D0A" w:rsidRDefault="00786D0A" w:rsidP="00D7407B">
      <w:pPr>
        <w:spacing w:before="80" w:after="80" w:line="240" w:lineRule="auto"/>
      </w:pPr>
    </w:p>
    <w:p w:rsidR="004C4ECE" w:rsidRDefault="004C4ECE" w:rsidP="00D7407B">
      <w:pPr>
        <w:spacing w:before="80" w:after="80" w:line="240" w:lineRule="auto"/>
      </w:pPr>
    </w:p>
    <w:p w:rsidR="004C4ECE" w:rsidRPr="00716A3A" w:rsidRDefault="004C4ECE" w:rsidP="00D7407B">
      <w:pPr>
        <w:spacing w:before="80" w:after="80" w:line="240" w:lineRule="auto"/>
      </w:pPr>
    </w:p>
    <w:p w:rsidR="00D458AF" w:rsidRPr="00716A3A" w:rsidRDefault="00D458AF" w:rsidP="00D7407B">
      <w:pPr>
        <w:spacing w:before="80" w:after="80" w:line="240" w:lineRule="auto"/>
      </w:pPr>
      <w:r w:rsidRPr="00716A3A">
        <w:lastRenderedPageBreak/>
        <w:t>Hardware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
        <w:gridCol w:w="44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4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477" w:type="dxa"/>
          </w:tcPr>
          <w:p w:rsidR="00D458AF" w:rsidRPr="00D458AF" w:rsidRDefault="00D458AF" w:rsidP="00D7407B">
            <w:pPr>
              <w:spacing w:before="80" w:after="80" w:line="240" w:lineRule="auto"/>
            </w:pPr>
            <w:r w:rsidRPr="00D458AF">
              <w:t>Networking (hardware / software, cabling, etc</w:t>
            </w:r>
            <w:r>
              <w:t>.</w:t>
            </w:r>
            <w:r w:rsidRPr="00D458AF">
              <w:t>)</w:t>
            </w:r>
          </w:p>
        </w:tc>
        <w:tc>
          <w:tcPr>
            <w:tcW w:w="5386" w:type="dxa"/>
          </w:tcPr>
          <w:p w:rsidR="004C4ECE" w:rsidRDefault="00E14F1F" w:rsidP="00786D0A">
            <w:pPr>
              <w:spacing w:before="80" w:after="80" w:line="240" w:lineRule="auto"/>
            </w:pPr>
            <w:r>
              <w:t>Yes, the networking for the application ha</w:t>
            </w:r>
            <w:r w:rsidR="00786D0A">
              <w:t>ve been analysed and documented.</w:t>
            </w:r>
          </w:p>
        </w:tc>
      </w:tr>
      <w:tr w:rsidR="00D458AF" w:rsidTr="00716A3A">
        <w:trPr>
          <w:trHeight w:val="567"/>
        </w:trPr>
        <w:tc>
          <w:tcPr>
            <w:tcW w:w="0" w:type="auto"/>
          </w:tcPr>
          <w:p w:rsidR="00D458AF" w:rsidRDefault="00D458AF" w:rsidP="00D7407B">
            <w:pPr>
              <w:spacing w:before="80" w:after="80" w:line="240" w:lineRule="auto"/>
            </w:pPr>
            <w:r>
              <w:t>2</w:t>
            </w:r>
          </w:p>
        </w:tc>
        <w:tc>
          <w:tcPr>
            <w:tcW w:w="4477" w:type="dxa"/>
          </w:tcPr>
          <w:p w:rsidR="00D458AF" w:rsidRPr="00D458AF" w:rsidRDefault="00D458AF" w:rsidP="00D7407B">
            <w:pPr>
              <w:spacing w:before="80" w:after="80" w:line="240" w:lineRule="auto"/>
            </w:pPr>
            <w:r w:rsidRPr="00D458AF">
              <w:t xml:space="preserve">User PCs and laptops (including screens, keyboards, mouse </w:t>
            </w:r>
            <w:r w:rsidR="00AC26D6" w:rsidRPr="00D458AF">
              <w:t>graphics tablets</w:t>
            </w:r>
            <w:r w:rsidRPr="00D458AF">
              <w:t>, etc</w:t>
            </w:r>
            <w:r>
              <w:t>.</w:t>
            </w:r>
            <w:r w:rsidRPr="00D458AF">
              <w:t>)</w:t>
            </w:r>
          </w:p>
        </w:tc>
        <w:tc>
          <w:tcPr>
            <w:tcW w:w="5386" w:type="dxa"/>
          </w:tcPr>
          <w:p w:rsidR="00AC26D6" w:rsidRDefault="0071786A" w:rsidP="00F233BA">
            <w:pPr>
              <w:spacing w:before="80" w:after="80" w:line="240" w:lineRule="auto"/>
            </w:pPr>
            <w:r>
              <w:t xml:space="preserve">Yes, the required </w:t>
            </w:r>
            <w:r w:rsidR="00F233BA">
              <w:t>PCs</w:t>
            </w:r>
            <w:r>
              <w:t xml:space="preserve"> and devices have been analysed and documented </w:t>
            </w:r>
            <w:r w:rsidR="00F233BA">
              <w:t>within the software installation plan.</w:t>
            </w:r>
          </w:p>
        </w:tc>
      </w:tr>
      <w:tr w:rsidR="00D458AF" w:rsidTr="00716A3A">
        <w:trPr>
          <w:trHeight w:val="567"/>
        </w:trPr>
        <w:tc>
          <w:tcPr>
            <w:tcW w:w="0" w:type="auto"/>
          </w:tcPr>
          <w:p w:rsidR="00D458AF" w:rsidRDefault="00D458AF" w:rsidP="00D7407B">
            <w:pPr>
              <w:spacing w:before="80" w:after="80" w:line="240" w:lineRule="auto"/>
            </w:pPr>
            <w:r>
              <w:t>3</w:t>
            </w:r>
          </w:p>
        </w:tc>
        <w:tc>
          <w:tcPr>
            <w:tcW w:w="4477" w:type="dxa"/>
          </w:tcPr>
          <w:p w:rsidR="00D458AF" w:rsidRPr="00D458AF" w:rsidRDefault="00D458AF" w:rsidP="00D7407B">
            <w:pPr>
              <w:spacing w:before="80" w:after="80" w:line="240" w:lineRule="auto"/>
            </w:pPr>
            <w:r w:rsidRPr="00D458AF">
              <w:t>Computer tablets, mobile phones, etc</w:t>
            </w:r>
            <w:r>
              <w:t>.</w:t>
            </w:r>
          </w:p>
        </w:tc>
        <w:tc>
          <w:tcPr>
            <w:tcW w:w="5386" w:type="dxa"/>
          </w:tcPr>
          <w:p w:rsidR="00CA208A" w:rsidRDefault="00F233BA" w:rsidP="00F233BA">
            <w:pPr>
              <w:spacing w:before="80" w:after="80" w:line="240" w:lineRule="auto"/>
            </w:pPr>
            <w:r>
              <w:t>Yes, computer tablets and mobile phones have been analysed and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4</w:t>
            </w:r>
          </w:p>
        </w:tc>
        <w:tc>
          <w:tcPr>
            <w:tcW w:w="4477" w:type="dxa"/>
          </w:tcPr>
          <w:p w:rsidR="00D458AF" w:rsidRPr="00D458AF" w:rsidRDefault="00D458AF" w:rsidP="00D7407B">
            <w:pPr>
              <w:spacing w:before="80" w:after="80" w:line="240" w:lineRule="auto"/>
            </w:pPr>
            <w:r w:rsidRPr="00D458AF">
              <w:t>Peripherals (including printers, scanners, modems, etc</w:t>
            </w:r>
            <w:r>
              <w:t>.</w:t>
            </w:r>
            <w:r w:rsidRPr="00D458AF">
              <w:t>)</w:t>
            </w:r>
          </w:p>
        </w:tc>
        <w:tc>
          <w:tcPr>
            <w:tcW w:w="5386" w:type="dxa"/>
          </w:tcPr>
          <w:p w:rsidR="00F0033E" w:rsidRDefault="00F233BA" w:rsidP="00D7407B">
            <w:pPr>
              <w:spacing w:before="80" w:after="80" w:line="240" w:lineRule="auto"/>
            </w:pPr>
            <w:r>
              <w:t>Yes, the peripherals have been analysed and documented within the software installation plan</w:t>
            </w:r>
          </w:p>
        </w:tc>
      </w:tr>
      <w:tr w:rsidR="00D458AF" w:rsidTr="00716A3A">
        <w:trPr>
          <w:trHeight w:val="567"/>
        </w:trPr>
        <w:tc>
          <w:tcPr>
            <w:tcW w:w="0" w:type="auto"/>
          </w:tcPr>
          <w:p w:rsidR="00D458AF" w:rsidRDefault="00D458AF" w:rsidP="00D7407B">
            <w:pPr>
              <w:spacing w:before="80" w:after="80" w:line="240" w:lineRule="auto"/>
            </w:pPr>
            <w:r>
              <w:t>5</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r w:rsidR="00D458AF" w:rsidTr="00716A3A">
        <w:trPr>
          <w:trHeight w:val="567"/>
        </w:trPr>
        <w:tc>
          <w:tcPr>
            <w:tcW w:w="0" w:type="auto"/>
          </w:tcPr>
          <w:p w:rsidR="00D458AF" w:rsidRDefault="00D458AF" w:rsidP="00D7407B">
            <w:pPr>
              <w:spacing w:before="80" w:after="80" w:line="240" w:lineRule="auto"/>
            </w:pPr>
            <w:r>
              <w:t>6</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bl>
    <w:p w:rsidR="00716A3A" w:rsidRDefault="00716A3A" w:rsidP="00D7407B">
      <w:pPr>
        <w:spacing w:before="80" w:after="80" w:line="240" w:lineRule="auto"/>
      </w:pPr>
      <w:r>
        <w:br w:type="page"/>
      </w:r>
    </w:p>
    <w:p w:rsidR="00716A3A" w:rsidRPr="00716A3A" w:rsidRDefault="00716A3A" w:rsidP="00D7407B">
      <w:pPr>
        <w:spacing w:before="80" w:after="80" w:line="240" w:lineRule="auto"/>
      </w:pPr>
      <w:r>
        <w:lastRenderedPageBreak/>
        <w:t>Software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89"/>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89"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89" w:type="dxa"/>
          </w:tcPr>
          <w:p w:rsidR="00716A3A" w:rsidRDefault="00716A3A" w:rsidP="00D7407B">
            <w:pPr>
              <w:pStyle w:val="Tabletext"/>
              <w:spacing w:line="240" w:lineRule="auto"/>
            </w:pPr>
            <w:r>
              <w:t>Additional third-party software requirements</w:t>
            </w:r>
          </w:p>
        </w:tc>
        <w:tc>
          <w:tcPr>
            <w:tcW w:w="5386" w:type="dxa"/>
          </w:tcPr>
          <w:p w:rsidR="00397BA4" w:rsidRDefault="00397BA4" w:rsidP="009902FD">
            <w:pPr>
              <w:spacing w:before="80" w:after="80" w:line="240" w:lineRule="auto"/>
            </w:pPr>
            <w:r>
              <w:t xml:space="preserve">Yes, additional third party software have been analysed and </w:t>
            </w:r>
            <w:r w:rsidR="009902FD">
              <w:t>documented within the technical documentation.</w:t>
            </w:r>
          </w:p>
        </w:tc>
      </w:tr>
      <w:tr w:rsidR="00716A3A" w:rsidTr="00716A3A">
        <w:trPr>
          <w:trHeight w:val="567"/>
        </w:trPr>
        <w:tc>
          <w:tcPr>
            <w:tcW w:w="0" w:type="auto"/>
          </w:tcPr>
          <w:p w:rsidR="00716A3A" w:rsidRDefault="00716A3A" w:rsidP="00D7407B">
            <w:pPr>
              <w:spacing w:before="80" w:after="80" w:line="240" w:lineRule="auto"/>
            </w:pPr>
            <w:r>
              <w:t>2</w:t>
            </w:r>
          </w:p>
        </w:tc>
        <w:tc>
          <w:tcPr>
            <w:tcW w:w="4389" w:type="dxa"/>
          </w:tcPr>
          <w:p w:rsidR="00716A3A" w:rsidRDefault="00716A3A" w:rsidP="00D7407B">
            <w:pPr>
              <w:pStyle w:val="Tabletext"/>
              <w:spacing w:line="240" w:lineRule="auto"/>
            </w:pPr>
            <w:r>
              <w:t>Links and data transfers with third-party software / products.</w:t>
            </w:r>
          </w:p>
        </w:tc>
        <w:tc>
          <w:tcPr>
            <w:tcW w:w="5386" w:type="dxa"/>
          </w:tcPr>
          <w:p w:rsidR="00EA0E96" w:rsidRDefault="00172370" w:rsidP="00172370">
            <w:pPr>
              <w:spacing w:before="80" w:after="80" w:line="240" w:lineRule="auto"/>
            </w:pPr>
            <w:r>
              <w:t>The links and data transfers with third party software has not been currently documented but consist of</w:t>
            </w:r>
            <w:r w:rsidR="00EA0E96">
              <w:t xml:space="preserve"> </w:t>
            </w:r>
            <w:r>
              <w:t>using</w:t>
            </w:r>
            <w:r w:rsidR="00EA0E96">
              <w:t xml:space="preserve"> Google Drive</w:t>
            </w:r>
            <w:r>
              <w:t xml:space="preserve"> which</w:t>
            </w:r>
            <w:r w:rsidR="00EA0E96">
              <w:t xml:space="preserve"> can be used to store and transfer files, while in the office local servers can be used to transfer larger files between systems.</w:t>
            </w:r>
          </w:p>
        </w:tc>
      </w:tr>
      <w:tr w:rsidR="00716A3A" w:rsidTr="00716A3A">
        <w:trPr>
          <w:trHeight w:val="567"/>
        </w:trPr>
        <w:tc>
          <w:tcPr>
            <w:tcW w:w="0" w:type="auto"/>
          </w:tcPr>
          <w:p w:rsidR="00716A3A" w:rsidRDefault="00716A3A" w:rsidP="00D7407B">
            <w:pPr>
              <w:spacing w:before="80" w:after="80" w:line="240" w:lineRule="auto"/>
            </w:pPr>
            <w:r>
              <w:t>3</w:t>
            </w:r>
          </w:p>
        </w:tc>
        <w:tc>
          <w:tcPr>
            <w:tcW w:w="4389" w:type="dxa"/>
          </w:tcPr>
          <w:p w:rsidR="00716A3A" w:rsidRDefault="00716A3A" w:rsidP="00D7407B">
            <w:pPr>
              <w:pStyle w:val="Tabletext"/>
              <w:spacing w:line="240" w:lineRule="auto"/>
            </w:pPr>
            <w:r>
              <w:t>Operating System requirements</w:t>
            </w:r>
          </w:p>
        </w:tc>
        <w:tc>
          <w:tcPr>
            <w:tcW w:w="5386" w:type="dxa"/>
          </w:tcPr>
          <w:p w:rsidR="00716A3A" w:rsidRDefault="00E14F1F" w:rsidP="00E14F1F">
            <w:pPr>
              <w:spacing w:before="80" w:after="80" w:line="240" w:lineRule="auto"/>
            </w:pPr>
            <w:r>
              <w:t xml:space="preserve">Yes, the operating system requirements have been documented and have been </w:t>
            </w:r>
          </w:p>
        </w:tc>
      </w:tr>
      <w:tr w:rsidR="00716A3A" w:rsidTr="00716A3A">
        <w:trPr>
          <w:trHeight w:val="567"/>
        </w:trPr>
        <w:tc>
          <w:tcPr>
            <w:tcW w:w="0" w:type="auto"/>
          </w:tcPr>
          <w:p w:rsidR="00716A3A" w:rsidRDefault="00716A3A" w:rsidP="00D7407B">
            <w:pPr>
              <w:spacing w:before="80" w:after="80" w:line="240" w:lineRule="auto"/>
            </w:pPr>
            <w:r>
              <w:t>4</w:t>
            </w:r>
          </w:p>
        </w:tc>
        <w:tc>
          <w:tcPr>
            <w:tcW w:w="4389" w:type="dxa"/>
          </w:tcPr>
          <w:p w:rsidR="00716A3A" w:rsidRDefault="00716A3A" w:rsidP="00D7407B">
            <w:pPr>
              <w:pStyle w:val="Tabletext"/>
              <w:spacing w:line="240" w:lineRule="auto"/>
            </w:pPr>
            <w:r>
              <w:t>Specific software configurations requirements</w:t>
            </w:r>
          </w:p>
        </w:tc>
        <w:tc>
          <w:tcPr>
            <w:tcW w:w="5386" w:type="dxa"/>
          </w:tcPr>
          <w:p w:rsidR="00716A3A" w:rsidRDefault="00B813CF" w:rsidP="00D7407B">
            <w:pPr>
              <w:spacing w:before="80" w:after="80" w:line="240" w:lineRule="auto"/>
            </w:pPr>
            <w:r>
              <w:t xml:space="preserve">Yes, specific software configuration requirements have been documented. </w:t>
            </w:r>
          </w:p>
        </w:tc>
      </w:tr>
      <w:tr w:rsidR="00716A3A" w:rsidTr="00716A3A">
        <w:trPr>
          <w:trHeight w:val="567"/>
        </w:trPr>
        <w:tc>
          <w:tcPr>
            <w:tcW w:w="0" w:type="auto"/>
          </w:tcPr>
          <w:p w:rsidR="00716A3A" w:rsidRDefault="00716A3A" w:rsidP="00D7407B">
            <w:pPr>
              <w:spacing w:before="80" w:after="80" w:line="240" w:lineRule="auto"/>
            </w:pPr>
            <w:r>
              <w:t>5</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Stakeholder Analysis: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3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77" w:type="dxa"/>
          </w:tcPr>
          <w:p w:rsidR="00716A3A" w:rsidRDefault="00716A3A" w:rsidP="00D7407B">
            <w:pPr>
              <w:pStyle w:val="Tabletext"/>
              <w:spacing w:line="240" w:lineRule="auto"/>
            </w:pPr>
            <w:r>
              <w:t>Groups of stakeholders have been identified.</w:t>
            </w:r>
          </w:p>
        </w:tc>
        <w:tc>
          <w:tcPr>
            <w:tcW w:w="5386" w:type="dxa"/>
          </w:tcPr>
          <w:p w:rsidR="00716A3A" w:rsidRDefault="008643CA" w:rsidP="00D7407B">
            <w:pPr>
              <w:spacing w:before="80" w:after="80" w:line="240" w:lineRule="auto"/>
            </w:pPr>
            <w:r>
              <w:t>The groups of stakeholders have been identified and are primarily the employees which will be using the application.</w:t>
            </w:r>
            <w:r w:rsidR="000F4F2D">
              <w:t xml:space="preserve"> Another stakeholder will include the patients who will be affected by the operations of the business and the new application through more efficient service.</w:t>
            </w:r>
          </w:p>
        </w:tc>
      </w:tr>
      <w:tr w:rsidR="00716A3A" w:rsidTr="00716A3A">
        <w:trPr>
          <w:trHeight w:val="567"/>
        </w:trPr>
        <w:tc>
          <w:tcPr>
            <w:tcW w:w="0" w:type="auto"/>
          </w:tcPr>
          <w:p w:rsidR="00716A3A" w:rsidRDefault="00716A3A" w:rsidP="00D7407B">
            <w:pPr>
              <w:spacing w:before="80" w:after="80" w:line="240" w:lineRule="auto"/>
            </w:pPr>
            <w:r>
              <w:t>2</w:t>
            </w:r>
          </w:p>
        </w:tc>
        <w:tc>
          <w:tcPr>
            <w:tcW w:w="4377" w:type="dxa"/>
          </w:tcPr>
          <w:p w:rsidR="00716A3A" w:rsidRDefault="00716A3A" w:rsidP="00D7407B">
            <w:pPr>
              <w:pStyle w:val="Tabletext"/>
              <w:spacing w:line="240" w:lineRule="auto"/>
            </w:pPr>
            <w:r>
              <w:t>Specific requirements of each group have been identified.</w:t>
            </w:r>
          </w:p>
        </w:tc>
        <w:tc>
          <w:tcPr>
            <w:tcW w:w="5386" w:type="dxa"/>
          </w:tcPr>
          <w:p w:rsidR="00716A3A" w:rsidRDefault="00A865F2" w:rsidP="00D7407B">
            <w:pPr>
              <w:spacing w:before="80" w:after="80" w:line="240" w:lineRule="auto"/>
            </w:pPr>
            <w:r>
              <w:t>Yes, the specific requirements of each group have been identified based of the provided SRS document and have shaped the development of the application.</w:t>
            </w:r>
          </w:p>
        </w:tc>
      </w:tr>
      <w:tr w:rsidR="00716A3A" w:rsidTr="00716A3A">
        <w:trPr>
          <w:trHeight w:val="567"/>
        </w:trPr>
        <w:tc>
          <w:tcPr>
            <w:tcW w:w="0" w:type="auto"/>
          </w:tcPr>
          <w:p w:rsidR="00716A3A" w:rsidRDefault="00716A3A" w:rsidP="00D7407B">
            <w:pPr>
              <w:spacing w:before="80" w:after="80" w:line="240" w:lineRule="auto"/>
            </w:pPr>
            <w:r>
              <w:t>3</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5</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Security Requirements and Considerations: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
        <w:gridCol w:w="442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2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22" w:type="dxa"/>
          </w:tcPr>
          <w:p w:rsidR="00716A3A" w:rsidRDefault="00716A3A" w:rsidP="00D7407B">
            <w:pPr>
              <w:pStyle w:val="Tabletext"/>
              <w:spacing w:line="240" w:lineRule="auto"/>
            </w:pPr>
            <w:r>
              <w:t xml:space="preserve">System security requirements have been detailed. </w:t>
            </w:r>
          </w:p>
        </w:tc>
        <w:tc>
          <w:tcPr>
            <w:tcW w:w="5386" w:type="dxa"/>
          </w:tcPr>
          <w:p w:rsidR="00F0033E" w:rsidRDefault="00DF4101" w:rsidP="00DF4101">
            <w:pPr>
              <w:spacing w:before="80" w:after="80" w:line="240" w:lineRule="auto"/>
            </w:pPr>
            <w:r>
              <w:t>Yes, system security has been detailed above in security requirements</w:t>
            </w:r>
          </w:p>
        </w:tc>
      </w:tr>
      <w:tr w:rsidR="00716A3A" w:rsidTr="00716A3A">
        <w:trPr>
          <w:trHeight w:val="567"/>
        </w:trPr>
        <w:tc>
          <w:tcPr>
            <w:tcW w:w="0" w:type="auto"/>
          </w:tcPr>
          <w:p w:rsidR="00716A3A" w:rsidRDefault="00716A3A" w:rsidP="00D7407B">
            <w:pPr>
              <w:spacing w:before="80" w:after="80" w:line="240" w:lineRule="auto"/>
            </w:pPr>
            <w:r>
              <w:t>2</w:t>
            </w:r>
          </w:p>
        </w:tc>
        <w:tc>
          <w:tcPr>
            <w:tcW w:w="4422" w:type="dxa"/>
          </w:tcPr>
          <w:p w:rsidR="00716A3A" w:rsidRDefault="00716A3A" w:rsidP="00D7407B">
            <w:pPr>
              <w:pStyle w:val="Tabletext"/>
              <w:spacing w:line="240" w:lineRule="auto"/>
            </w:pPr>
            <w:r>
              <w:t>User groups and their respective access levels have been detailed.</w:t>
            </w:r>
          </w:p>
        </w:tc>
        <w:tc>
          <w:tcPr>
            <w:tcW w:w="5386" w:type="dxa"/>
          </w:tcPr>
          <w:p w:rsidR="00716A3A" w:rsidRDefault="00DF4101" w:rsidP="00D7407B">
            <w:pPr>
              <w:spacing w:before="80" w:after="80" w:line="240" w:lineRule="auto"/>
            </w:pPr>
            <w:r>
              <w:t>Yes, the user groups and their access levels have been detailed within the SRS documentation</w:t>
            </w:r>
          </w:p>
        </w:tc>
      </w:tr>
      <w:tr w:rsidR="00716A3A" w:rsidTr="00716A3A">
        <w:trPr>
          <w:trHeight w:val="567"/>
        </w:trPr>
        <w:tc>
          <w:tcPr>
            <w:tcW w:w="0" w:type="auto"/>
          </w:tcPr>
          <w:p w:rsidR="00716A3A" w:rsidRDefault="00716A3A" w:rsidP="00D7407B">
            <w:pPr>
              <w:spacing w:before="80" w:after="80" w:line="240" w:lineRule="auto"/>
            </w:pPr>
            <w:r>
              <w:t>3</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lastRenderedPageBreak/>
              <w:t>5</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spacing w:before="80" w:after="80" w:line="240" w:lineRule="auto"/>
      </w:pPr>
      <w:r>
        <w:lastRenderedPageBreak/>
        <w:t>Business and Application Process Analysis - the following charts / discussions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
        <w:gridCol w:w="4407"/>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07"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07" w:type="dxa"/>
          </w:tcPr>
          <w:p w:rsidR="00716A3A" w:rsidRDefault="00716A3A" w:rsidP="00D7407B">
            <w:pPr>
              <w:spacing w:before="80" w:after="80" w:line="240" w:lineRule="auto"/>
            </w:pPr>
            <w:r>
              <w:t>IPO Chart or equivalent</w:t>
            </w:r>
          </w:p>
        </w:tc>
        <w:tc>
          <w:tcPr>
            <w:tcW w:w="5386" w:type="dxa"/>
          </w:tcPr>
          <w:p w:rsidR="00716A3A" w:rsidRDefault="00CF6BDC" w:rsidP="00D7407B">
            <w:pPr>
              <w:spacing w:before="80" w:after="80" w:line="240" w:lineRule="auto"/>
            </w:pPr>
            <w:r>
              <w:t>Some of the input, processing and output required for the application has been presented within the SRS. Further discussion has taken place during the development but no chart has been currently designed.</w:t>
            </w:r>
          </w:p>
        </w:tc>
      </w:tr>
      <w:tr w:rsidR="00716A3A" w:rsidTr="00716A3A">
        <w:trPr>
          <w:trHeight w:val="567"/>
        </w:trPr>
        <w:tc>
          <w:tcPr>
            <w:tcW w:w="0" w:type="auto"/>
          </w:tcPr>
          <w:p w:rsidR="00716A3A" w:rsidRDefault="00716A3A" w:rsidP="00D7407B">
            <w:pPr>
              <w:spacing w:before="80" w:after="80" w:line="240" w:lineRule="auto"/>
            </w:pPr>
            <w:r>
              <w:t>2</w:t>
            </w:r>
          </w:p>
        </w:tc>
        <w:tc>
          <w:tcPr>
            <w:tcW w:w="4407" w:type="dxa"/>
          </w:tcPr>
          <w:p w:rsidR="00716A3A" w:rsidRDefault="00716A3A" w:rsidP="00D7407B">
            <w:pPr>
              <w:spacing w:before="80" w:after="80" w:line="240" w:lineRule="auto"/>
            </w:pPr>
            <w:r>
              <w:t>TOE chart or equivalent</w:t>
            </w:r>
          </w:p>
        </w:tc>
        <w:tc>
          <w:tcPr>
            <w:tcW w:w="5386" w:type="dxa"/>
          </w:tcPr>
          <w:p w:rsidR="00716A3A" w:rsidRDefault="000F4F2D" w:rsidP="000F4F2D">
            <w:pPr>
              <w:spacing w:before="80" w:after="80" w:line="240" w:lineRule="auto"/>
            </w:pPr>
            <w:r>
              <w:t xml:space="preserve">The task, object, and event chart has been presented within the SRS documentation. </w:t>
            </w:r>
          </w:p>
        </w:tc>
      </w:tr>
      <w:tr w:rsidR="00716A3A" w:rsidTr="00716A3A">
        <w:trPr>
          <w:trHeight w:val="567"/>
        </w:trPr>
        <w:tc>
          <w:tcPr>
            <w:tcW w:w="0" w:type="auto"/>
          </w:tcPr>
          <w:p w:rsidR="00716A3A" w:rsidRDefault="00716A3A" w:rsidP="00D7407B">
            <w:pPr>
              <w:spacing w:before="80" w:after="80" w:line="240" w:lineRule="auto"/>
            </w:pPr>
            <w:r>
              <w:t>3</w:t>
            </w:r>
          </w:p>
        </w:tc>
        <w:tc>
          <w:tcPr>
            <w:tcW w:w="4407" w:type="dxa"/>
          </w:tcPr>
          <w:p w:rsidR="00716A3A" w:rsidRDefault="00716A3A" w:rsidP="00D7407B">
            <w:pPr>
              <w:spacing w:before="80" w:after="80" w:line="240" w:lineRule="auto"/>
            </w:pPr>
            <w:r>
              <w:t>Structured chart or equivalent</w:t>
            </w:r>
          </w:p>
        </w:tc>
        <w:tc>
          <w:tcPr>
            <w:tcW w:w="5386" w:type="dxa"/>
          </w:tcPr>
          <w:p w:rsidR="00716A3A" w:rsidRDefault="000F4F2D" w:rsidP="00D7407B">
            <w:pPr>
              <w:spacing w:before="80" w:after="80" w:line="240" w:lineRule="auto"/>
            </w:pPr>
            <w:r>
              <w:t xml:space="preserve">A structured chart has been displayed within the SRS documentation </w:t>
            </w:r>
          </w:p>
        </w:tc>
      </w:tr>
      <w:tr w:rsidR="00716A3A" w:rsidTr="00716A3A">
        <w:trPr>
          <w:trHeight w:val="567"/>
        </w:trPr>
        <w:tc>
          <w:tcPr>
            <w:tcW w:w="0" w:type="auto"/>
          </w:tcPr>
          <w:p w:rsidR="00716A3A" w:rsidRDefault="00716A3A" w:rsidP="00D7407B">
            <w:pPr>
              <w:spacing w:before="80" w:after="80" w:line="240" w:lineRule="auto"/>
            </w:pPr>
            <w:r>
              <w:t>4</w:t>
            </w:r>
          </w:p>
        </w:tc>
        <w:tc>
          <w:tcPr>
            <w:tcW w:w="4407" w:type="dxa"/>
          </w:tcPr>
          <w:p w:rsidR="00716A3A" w:rsidRDefault="00716A3A" w:rsidP="00D7407B">
            <w:pPr>
              <w:spacing w:before="80" w:after="80" w:line="240" w:lineRule="auto"/>
            </w:pPr>
            <w:r>
              <w:t>Selected pseudo code</w:t>
            </w:r>
          </w:p>
        </w:tc>
        <w:tc>
          <w:tcPr>
            <w:tcW w:w="5386" w:type="dxa"/>
          </w:tcPr>
          <w:p w:rsidR="00716A3A" w:rsidRDefault="0037661C" w:rsidP="00D7407B">
            <w:pPr>
              <w:spacing w:before="80" w:after="80" w:line="240" w:lineRule="auto"/>
            </w:pPr>
            <w:r>
              <w:t>Selected pseudo code has not currently been presented.</w:t>
            </w:r>
          </w:p>
        </w:tc>
      </w:tr>
      <w:tr w:rsidR="00716A3A" w:rsidTr="00716A3A">
        <w:trPr>
          <w:trHeight w:val="567"/>
        </w:trPr>
        <w:tc>
          <w:tcPr>
            <w:tcW w:w="0" w:type="auto"/>
          </w:tcPr>
          <w:p w:rsidR="00716A3A" w:rsidRDefault="00716A3A" w:rsidP="00D7407B">
            <w:pPr>
              <w:spacing w:before="80" w:after="80" w:line="240" w:lineRule="auto"/>
            </w:pPr>
            <w:r>
              <w:t>5</w:t>
            </w:r>
          </w:p>
        </w:tc>
        <w:tc>
          <w:tcPr>
            <w:tcW w:w="4407" w:type="dxa"/>
          </w:tcPr>
          <w:p w:rsidR="00716A3A" w:rsidRDefault="00716A3A" w:rsidP="00D7407B">
            <w:pPr>
              <w:spacing w:before="80" w:after="80" w:line="240" w:lineRule="auto"/>
            </w:pPr>
            <w:r>
              <w:t>Class diagram(s) or equivalent</w:t>
            </w:r>
          </w:p>
        </w:tc>
        <w:tc>
          <w:tcPr>
            <w:tcW w:w="5386" w:type="dxa"/>
          </w:tcPr>
          <w:p w:rsidR="00716A3A" w:rsidRDefault="0037661C" w:rsidP="00D7407B">
            <w:pPr>
              <w:spacing w:before="80" w:after="80" w:line="240" w:lineRule="auto"/>
            </w:pPr>
            <w:r>
              <w:t xml:space="preserve">Class diagrams have been presented within the SRS. </w:t>
            </w:r>
          </w:p>
        </w:tc>
      </w:tr>
      <w:tr w:rsidR="00716A3A" w:rsidTr="00716A3A">
        <w:trPr>
          <w:trHeight w:val="567"/>
        </w:trPr>
        <w:tc>
          <w:tcPr>
            <w:tcW w:w="0" w:type="auto"/>
          </w:tcPr>
          <w:p w:rsidR="00716A3A" w:rsidRDefault="00716A3A" w:rsidP="00D7407B">
            <w:pPr>
              <w:spacing w:before="80" w:after="80" w:line="240" w:lineRule="auto"/>
            </w:pPr>
            <w:r>
              <w:t>6</w:t>
            </w:r>
          </w:p>
        </w:tc>
        <w:tc>
          <w:tcPr>
            <w:tcW w:w="4407" w:type="dxa"/>
          </w:tcPr>
          <w:p w:rsidR="00716A3A" w:rsidRDefault="00716A3A" w:rsidP="00D7407B">
            <w:pPr>
              <w:spacing w:before="80" w:after="80" w:line="240" w:lineRule="auto"/>
            </w:pPr>
            <w:r>
              <w:t xml:space="preserve">The UML diagrams - Use Case, Sequence, Activity and/or State </w:t>
            </w:r>
          </w:p>
        </w:tc>
        <w:tc>
          <w:tcPr>
            <w:tcW w:w="5386" w:type="dxa"/>
          </w:tcPr>
          <w:p w:rsidR="00716A3A" w:rsidRDefault="00132896" w:rsidP="00D7407B">
            <w:pPr>
              <w:spacing w:before="80" w:after="80" w:line="240" w:lineRule="auto"/>
            </w:pPr>
            <w:r>
              <w:t>Yes, UML diagrams have been discussed and presented within the SRS documentation.</w:t>
            </w:r>
          </w:p>
        </w:tc>
      </w:tr>
      <w:tr w:rsidR="00716A3A" w:rsidTr="00716A3A">
        <w:trPr>
          <w:trHeight w:val="567"/>
        </w:trPr>
        <w:tc>
          <w:tcPr>
            <w:tcW w:w="0" w:type="auto"/>
          </w:tcPr>
          <w:p w:rsidR="00716A3A" w:rsidRDefault="00716A3A" w:rsidP="00D7407B">
            <w:pPr>
              <w:spacing w:before="80" w:after="80" w:line="240" w:lineRule="auto"/>
            </w:pPr>
            <w:r>
              <w:t>7</w:t>
            </w:r>
          </w:p>
        </w:tc>
        <w:tc>
          <w:tcPr>
            <w:tcW w:w="4407" w:type="dxa"/>
          </w:tcPr>
          <w:p w:rsidR="00716A3A" w:rsidRDefault="00716A3A" w:rsidP="00D7407B">
            <w:pPr>
              <w:spacing w:before="80" w:after="80" w:line="240" w:lineRule="auto"/>
            </w:pPr>
            <w:r>
              <w:t>Data Flow Diagram, Process Flow or equivalent</w:t>
            </w:r>
          </w:p>
        </w:tc>
        <w:tc>
          <w:tcPr>
            <w:tcW w:w="5386" w:type="dxa"/>
          </w:tcPr>
          <w:p w:rsidR="00716A3A" w:rsidRDefault="00132896" w:rsidP="00132896">
            <w:pPr>
              <w:spacing w:before="80" w:after="80" w:line="240" w:lineRule="auto"/>
            </w:pPr>
            <w:r>
              <w:t>Yes, the process flow for the application has been discussed within the SRS and has been further discussed throughout the development.</w:t>
            </w:r>
          </w:p>
        </w:tc>
      </w:tr>
    </w:tbl>
    <w:p w:rsidR="00716A3A" w:rsidRDefault="00716A3A" w:rsidP="00D7407B">
      <w:pPr>
        <w:spacing w:before="80" w:after="80" w:line="240" w:lineRule="auto"/>
      </w:pPr>
    </w:p>
    <w:p w:rsidR="00716A3A" w:rsidRDefault="00716A3A" w:rsidP="00D7407B">
      <w:pPr>
        <w:spacing w:before="80" w:after="80" w:line="240" w:lineRule="auto"/>
      </w:pPr>
      <w:r>
        <w:t>Data Requirements Analysis - the following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449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9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92" w:type="dxa"/>
          </w:tcPr>
          <w:p w:rsidR="00716A3A" w:rsidRPr="00716A3A" w:rsidRDefault="00716A3A" w:rsidP="00D7407B">
            <w:pPr>
              <w:spacing w:before="80" w:after="80" w:line="240" w:lineRule="auto"/>
            </w:pPr>
            <w:r w:rsidRPr="00716A3A">
              <w:t>Conceptual Model</w:t>
            </w:r>
          </w:p>
        </w:tc>
        <w:tc>
          <w:tcPr>
            <w:tcW w:w="5386" w:type="dxa"/>
          </w:tcPr>
          <w:p w:rsidR="00716A3A" w:rsidRPr="00912765" w:rsidRDefault="002E0301" w:rsidP="00D7407B">
            <w:pPr>
              <w:spacing w:before="80" w:after="80" w:line="240" w:lineRule="auto"/>
            </w:pPr>
            <w:r w:rsidRPr="00912765">
              <w:t>A conceptual model has not currently been completed.</w:t>
            </w:r>
          </w:p>
        </w:tc>
      </w:tr>
      <w:tr w:rsidR="00716A3A" w:rsidTr="00716A3A">
        <w:trPr>
          <w:trHeight w:val="567"/>
        </w:trPr>
        <w:tc>
          <w:tcPr>
            <w:tcW w:w="0" w:type="auto"/>
          </w:tcPr>
          <w:p w:rsidR="00716A3A" w:rsidRDefault="00716A3A" w:rsidP="00D7407B">
            <w:pPr>
              <w:spacing w:before="80" w:after="80" w:line="240" w:lineRule="auto"/>
            </w:pPr>
            <w:r>
              <w:t>2</w:t>
            </w:r>
          </w:p>
        </w:tc>
        <w:tc>
          <w:tcPr>
            <w:tcW w:w="4492" w:type="dxa"/>
          </w:tcPr>
          <w:p w:rsidR="00716A3A" w:rsidRPr="00716A3A" w:rsidRDefault="00716A3A" w:rsidP="00D7407B">
            <w:pPr>
              <w:spacing w:before="80" w:after="80" w:line="240" w:lineRule="auto"/>
            </w:pPr>
            <w:r w:rsidRPr="00716A3A">
              <w:t>Entity Relationship Diagram</w:t>
            </w:r>
          </w:p>
        </w:tc>
        <w:tc>
          <w:tcPr>
            <w:tcW w:w="5386" w:type="dxa"/>
          </w:tcPr>
          <w:p w:rsidR="00535C47" w:rsidRPr="00912765" w:rsidRDefault="00535C47" w:rsidP="00535C47">
            <w:pPr>
              <w:spacing w:before="80" w:after="80" w:line="240" w:lineRule="auto"/>
              <w:rPr>
                <w:color w:val="808080" w:themeColor="background1" w:themeShade="80"/>
              </w:rPr>
            </w:pPr>
            <w:r w:rsidRPr="00912765">
              <w:t>Entities, and required relationships have been identified as well as Primary and foreign keys.</w:t>
            </w:r>
            <w:r w:rsidR="00873D98" w:rsidRPr="00912765">
              <w:t xml:space="preserve"> A diagram has not been presented at this current time.</w:t>
            </w:r>
          </w:p>
        </w:tc>
      </w:tr>
      <w:tr w:rsidR="00716A3A" w:rsidTr="00716A3A">
        <w:trPr>
          <w:trHeight w:val="567"/>
        </w:trPr>
        <w:tc>
          <w:tcPr>
            <w:tcW w:w="0" w:type="auto"/>
          </w:tcPr>
          <w:p w:rsidR="00716A3A" w:rsidRDefault="00716A3A" w:rsidP="00D7407B">
            <w:pPr>
              <w:spacing w:before="80" w:after="80" w:line="240" w:lineRule="auto"/>
            </w:pPr>
            <w:r>
              <w:t>3</w:t>
            </w:r>
          </w:p>
        </w:tc>
        <w:tc>
          <w:tcPr>
            <w:tcW w:w="4492" w:type="dxa"/>
          </w:tcPr>
          <w:p w:rsidR="00716A3A" w:rsidRPr="00716A3A" w:rsidRDefault="00716A3A" w:rsidP="00D7407B">
            <w:pPr>
              <w:spacing w:before="80" w:after="80" w:line="240" w:lineRule="auto"/>
            </w:pPr>
            <w:r w:rsidRPr="00716A3A">
              <w:t>Normalisation</w:t>
            </w:r>
          </w:p>
        </w:tc>
        <w:tc>
          <w:tcPr>
            <w:tcW w:w="5386" w:type="dxa"/>
          </w:tcPr>
          <w:p w:rsidR="00716A3A" w:rsidRPr="00912765" w:rsidRDefault="00912765" w:rsidP="00D7407B">
            <w:pPr>
              <w:spacing w:before="80" w:after="80" w:line="240" w:lineRule="auto"/>
              <w:rPr>
                <w:color w:val="808080" w:themeColor="background1" w:themeShade="80"/>
              </w:rPr>
            </w:pPr>
            <w:r w:rsidRPr="00912765">
              <w:t>Database normalization has been performed by organizing the columns, and tables of the database.</w:t>
            </w:r>
          </w:p>
        </w:tc>
      </w:tr>
      <w:tr w:rsidR="00716A3A" w:rsidTr="00716A3A">
        <w:trPr>
          <w:trHeight w:val="567"/>
        </w:trPr>
        <w:tc>
          <w:tcPr>
            <w:tcW w:w="0" w:type="auto"/>
          </w:tcPr>
          <w:p w:rsidR="00716A3A" w:rsidRDefault="00716A3A" w:rsidP="00D7407B">
            <w:pPr>
              <w:spacing w:before="80" w:after="80" w:line="240" w:lineRule="auto"/>
            </w:pPr>
            <w:r>
              <w:t>4</w:t>
            </w:r>
          </w:p>
        </w:tc>
        <w:tc>
          <w:tcPr>
            <w:tcW w:w="4492" w:type="dxa"/>
          </w:tcPr>
          <w:p w:rsidR="00716A3A" w:rsidRPr="00716A3A" w:rsidRDefault="00716A3A" w:rsidP="00D7407B">
            <w:pPr>
              <w:spacing w:before="80" w:after="80" w:line="240" w:lineRule="auto"/>
            </w:pPr>
            <w:r w:rsidRPr="00716A3A">
              <w:t>Data dictionary</w:t>
            </w:r>
          </w:p>
        </w:tc>
        <w:tc>
          <w:tcPr>
            <w:tcW w:w="5386" w:type="dxa"/>
          </w:tcPr>
          <w:p w:rsidR="00716A3A" w:rsidRPr="00146F46" w:rsidRDefault="00912765" w:rsidP="00D7407B">
            <w:pPr>
              <w:spacing w:before="80" w:after="80" w:line="240" w:lineRule="auto"/>
              <w:rPr>
                <w:color w:val="808080" w:themeColor="background1" w:themeShade="80"/>
                <w:sz w:val="18"/>
              </w:rPr>
            </w:pPr>
            <w:r w:rsidRPr="00912765">
              <w:t>The data dictionary has been introduced within the SRS document but we have further thought about how the database will be structured and the relationship it will have between its elements</w:t>
            </w:r>
          </w:p>
        </w:tc>
      </w:tr>
      <w:tr w:rsidR="00716A3A" w:rsidTr="00716A3A">
        <w:trPr>
          <w:trHeight w:val="567"/>
        </w:trPr>
        <w:tc>
          <w:tcPr>
            <w:tcW w:w="0" w:type="auto"/>
          </w:tcPr>
          <w:p w:rsidR="00716A3A" w:rsidRDefault="00716A3A" w:rsidP="00D7407B">
            <w:pPr>
              <w:spacing w:before="80" w:after="80" w:line="240" w:lineRule="auto"/>
            </w:pPr>
            <w:r>
              <w:t>5</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pStyle w:val="Heading2"/>
        <w:spacing w:before="80" w:after="80"/>
      </w:pPr>
      <w:r>
        <w:lastRenderedPageBreak/>
        <w:t>Design</w:t>
      </w:r>
    </w:p>
    <w:p w:rsidR="00716A3A" w:rsidRDefault="00716A3A" w:rsidP="00D7407B">
      <w:pPr>
        <w:spacing w:before="80" w:after="80" w:line="240" w:lineRule="auto"/>
      </w:pPr>
      <w:r>
        <w:t>Project Design has been considered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5388"/>
        <w:gridCol w:w="4394"/>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5388"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4394"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5388" w:type="dxa"/>
          </w:tcPr>
          <w:p w:rsidR="00716A3A" w:rsidRDefault="00716A3A" w:rsidP="00D7407B">
            <w:pPr>
              <w:spacing w:before="80" w:after="80" w:line="240" w:lineRule="auto"/>
            </w:pPr>
            <w:r>
              <w:t>An application map has been prepared.</w:t>
            </w:r>
          </w:p>
        </w:tc>
        <w:tc>
          <w:tcPr>
            <w:tcW w:w="4394" w:type="dxa"/>
          </w:tcPr>
          <w:p w:rsidR="00716A3A" w:rsidRDefault="000605E8" w:rsidP="00D7407B">
            <w:pPr>
              <w:spacing w:before="80" w:after="80" w:line="240" w:lineRule="auto"/>
            </w:pPr>
            <w:r>
              <w:t>No, an application map has not currently been prepared.</w:t>
            </w:r>
          </w:p>
        </w:tc>
      </w:tr>
      <w:tr w:rsidR="00716A3A" w:rsidTr="00716A3A">
        <w:trPr>
          <w:trHeight w:val="567"/>
        </w:trPr>
        <w:tc>
          <w:tcPr>
            <w:tcW w:w="0" w:type="auto"/>
          </w:tcPr>
          <w:p w:rsidR="00716A3A" w:rsidRDefault="00716A3A" w:rsidP="00D7407B">
            <w:pPr>
              <w:spacing w:before="80" w:after="80" w:line="240" w:lineRule="auto"/>
            </w:pPr>
            <w:r>
              <w:t>2</w:t>
            </w:r>
          </w:p>
        </w:tc>
        <w:tc>
          <w:tcPr>
            <w:tcW w:w="5388" w:type="dxa"/>
          </w:tcPr>
          <w:p w:rsidR="00716A3A" w:rsidRDefault="00716A3A" w:rsidP="00D7407B">
            <w:pPr>
              <w:spacing w:before="80" w:after="80" w:line="240" w:lineRule="auto"/>
            </w:pPr>
            <w:r>
              <w:t>Sample screens have been presented and annotated.</w:t>
            </w:r>
          </w:p>
        </w:tc>
        <w:tc>
          <w:tcPr>
            <w:tcW w:w="4394" w:type="dxa"/>
          </w:tcPr>
          <w:p w:rsidR="00716A3A" w:rsidRDefault="000605E8" w:rsidP="00D7407B">
            <w:pPr>
              <w:spacing w:before="80" w:after="80" w:line="240" w:lineRule="auto"/>
            </w:pPr>
            <w:r>
              <w:t xml:space="preserve">Yes, sample screens have been used in the navigation buttons for the dropdown content. </w:t>
            </w:r>
          </w:p>
        </w:tc>
      </w:tr>
      <w:tr w:rsidR="00716A3A" w:rsidTr="00716A3A">
        <w:trPr>
          <w:trHeight w:val="567"/>
        </w:trPr>
        <w:tc>
          <w:tcPr>
            <w:tcW w:w="0" w:type="auto"/>
          </w:tcPr>
          <w:p w:rsidR="00716A3A" w:rsidRDefault="00716A3A" w:rsidP="00D7407B">
            <w:pPr>
              <w:spacing w:before="80" w:after="80" w:line="240" w:lineRule="auto"/>
            </w:pPr>
            <w:r>
              <w:t>3</w:t>
            </w:r>
          </w:p>
        </w:tc>
        <w:tc>
          <w:tcPr>
            <w:tcW w:w="5388" w:type="dxa"/>
          </w:tcPr>
          <w:p w:rsidR="00716A3A" w:rsidRDefault="00716A3A" w:rsidP="00D7407B">
            <w:pPr>
              <w:spacing w:before="80" w:after="80" w:line="240" w:lineRule="auto"/>
            </w:pPr>
            <w:r>
              <w:t>Application navigation has been optimised.</w:t>
            </w:r>
          </w:p>
        </w:tc>
        <w:tc>
          <w:tcPr>
            <w:tcW w:w="4394" w:type="dxa"/>
          </w:tcPr>
          <w:p w:rsidR="00716A3A" w:rsidRDefault="000F60F1" w:rsidP="00D7407B">
            <w:pPr>
              <w:spacing w:before="80" w:after="80" w:line="240" w:lineRule="auto"/>
            </w:pPr>
            <w:r>
              <w:t>Yes, throughout the application the navigation has been optimised to be consistent and easy to use.</w:t>
            </w:r>
          </w:p>
        </w:tc>
      </w:tr>
      <w:tr w:rsidR="00716A3A" w:rsidTr="00716A3A">
        <w:trPr>
          <w:trHeight w:val="567"/>
        </w:trPr>
        <w:tc>
          <w:tcPr>
            <w:tcW w:w="0" w:type="auto"/>
          </w:tcPr>
          <w:p w:rsidR="00716A3A" w:rsidRDefault="00716A3A" w:rsidP="00D7407B">
            <w:pPr>
              <w:spacing w:before="80" w:after="80" w:line="240" w:lineRule="auto"/>
            </w:pPr>
            <w:r>
              <w:t>4</w:t>
            </w:r>
          </w:p>
        </w:tc>
        <w:tc>
          <w:tcPr>
            <w:tcW w:w="5388" w:type="dxa"/>
          </w:tcPr>
          <w:p w:rsidR="00716A3A" w:rsidRDefault="00716A3A" w:rsidP="00D7407B">
            <w:pPr>
              <w:spacing w:before="80" w:after="80" w:line="240" w:lineRule="auto"/>
            </w:pPr>
            <w:r>
              <w:t>The business processes have been considered in the application design – reflected in the flow of the application and the screen design.</w:t>
            </w:r>
          </w:p>
        </w:tc>
        <w:tc>
          <w:tcPr>
            <w:tcW w:w="4394" w:type="dxa"/>
          </w:tcPr>
          <w:p w:rsidR="00716A3A" w:rsidRDefault="000605E8" w:rsidP="00D7407B">
            <w:pPr>
              <w:spacing w:before="80" w:after="80" w:line="240" w:lineRule="auto"/>
            </w:pPr>
            <w:r>
              <w:t>Yes, throughout designing the application the business processes and needs have been thought of and contributed to the final design.</w:t>
            </w:r>
          </w:p>
        </w:tc>
      </w:tr>
      <w:tr w:rsidR="00716A3A" w:rsidTr="00716A3A">
        <w:trPr>
          <w:trHeight w:val="567"/>
        </w:trPr>
        <w:tc>
          <w:tcPr>
            <w:tcW w:w="0" w:type="auto"/>
          </w:tcPr>
          <w:p w:rsidR="00716A3A" w:rsidRDefault="00716A3A" w:rsidP="00D7407B">
            <w:pPr>
              <w:spacing w:before="80" w:after="80" w:line="240" w:lineRule="auto"/>
            </w:pPr>
            <w:r>
              <w:t>5</w:t>
            </w:r>
          </w:p>
        </w:tc>
        <w:tc>
          <w:tcPr>
            <w:tcW w:w="5388" w:type="dxa"/>
          </w:tcPr>
          <w:p w:rsidR="00716A3A" w:rsidRDefault="00716A3A" w:rsidP="00D7407B">
            <w:pPr>
              <w:spacing w:before="80" w:after="80" w:line="240" w:lineRule="auto"/>
            </w:pPr>
            <w:r>
              <w:t>The design presents an overall sense of consistency.</w:t>
            </w:r>
          </w:p>
        </w:tc>
        <w:tc>
          <w:tcPr>
            <w:tcW w:w="4394" w:type="dxa"/>
          </w:tcPr>
          <w:p w:rsidR="00716A3A" w:rsidRDefault="000605E8" w:rsidP="00D7407B">
            <w:pPr>
              <w:spacing w:before="80" w:after="80" w:line="240" w:lineRule="auto"/>
            </w:pPr>
            <w:r>
              <w:t>Yes, the design presents an overall sense of consistency throughout each page.</w:t>
            </w:r>
          </w:p>
        </w:tc>
      </w:tr>
      <w:tr w:rsidR="00716A3A" w:rsidTr="00716A3A">
        <w:trPr>
          <w:trHeight w:val="567"/>
        </w:trPr>
        <w:tc>
          <w:tcPr>
            <w:tcW w:w="0" w:type="auto"/>
          </w:tcPr>
          <w:p w:rsidR="00716A3A" w:rsidRDefault="00716A3A" w:rsidP="00D7407B">
            <w:pPr>
              <w:spacing w:before="80" w:after="80" w:line="240" w:lineRule="auto"/>
            </w:pPr>
            <w:r>
              <w:t>6</w:t>
            </w:r>
          </w:p>
        </w:tc>
        <w:tc>
          <w:tcPr>
            <w:tcW w:w="5388" w:type="dxa"/>
          </w:tcPr>
          <w:p w:rsidR="00716A3A" w:rsidRDefault="00716A3A" w:rsidP="00D7407B">
            <w:pPr>
              <w:spacing w:before="80" w:after="80" w:line="240" w:lineRule="auto"/>
            </w:pPr>
            <w:r>
              <w:t xml:space="preserve">Is the design </w:t>
            </w:r>
            <w:r>
              <w:rPr>
                <w:b/>
                <w:bCs/>
              </w:rPr>
              <w:t>complete</w:t>
            </w:r>
            <w:r>
              <w:t>?</w:t>
            </w:r>
          </w:p>
        </w:tc>
        <w:tc>
          <w:tcPr>
            <w:tcW w:w="4394" w:type="dxa"/>
            <w:shd w:val="clear" w:color="auto" w:fill="F2F2F2" w:themeFill="background1" w:themeFillShade="F2"/>
          </w:tcPr>
          <w:p w:rsidR="00716A3A" w:rsidRDefault="00037D21" w:rsidP="00E96E98">
            <w:pPr>
              <w:spacing w:before="80" w:after="80" w:line="240" w:lineRule="auto"/>
            </w:pPr>
            <w:r>
              <w:t>Yes, the design has b</w:t>
            </w:r>
            <w:r w:rsidR="007E5834">
              <w:t>een finalised and decided upon to be complete. This decision was made after reviewing and seeing if the design checked off with the necessary criteria required for the application.</w:t>
            </w:r>
            <w:r w:rsidR="00E96E98">
              <w:t xml:space="preserve"> For the design to be complete it had to firstly pass being feasible, consistent, accurate and complete.</w:t>
            </w:r>
          </w:p>
        </w:tc>
      </w:tr>
      <w:tr w:rsidR="00716A3A" w:rsidTr="00716A3A">
        <w:trPr>
          <w:trHeight w:val="567"/>
        </w:trPr>
        <w:tc>
          <w:tcPr>
            <w:tcW w:w="0" w:type="auto"/>
          </w:tcPr>
          <w:p w:rsidR="00716A3A" w:rsidRDefault="00716A3A" w:rsidP="00D7407B">
            <w:pPr>
              <w:spacing w:before="80" w:after="80" w:line="240" w:lineRule="auto"/>
            </w:pPr>
            <w:r>
              <w:t>7</w:t>
            </w:r>
          </w:p>
        </w:tc>
        <w:tc>
          <w:tcPr>
            <w:tcW w:w="5388" w:type="dxa"/>
          </w:tcPr>
          <w:p w:rsidR="00716A3A" w:rsidRDefault="00716A3A" w:rsidP="00D7407B">
            <w:pPr>
              <w:spacing w:before="80" w:after="80" w:line="240" w:lineRule="auto"/>
            </w:pPr>
            <w:r>
              <w:t xml:space="preserve">Is the design </w:t>
            </w:r>
            <w:r w:rsidR="00E96E98">
              <w:rPr>
                <w:b/>
                <w:bCs/>
              </w:rPr>
              <w:t>accurate</w:t>
            </w:r>
            <w:r>
              <w:t>?</w:t>
            </w:r>
          </w:p>
        </w:tc>
        <w:tc>
          <w:tcPr>
            <w:tcW w:w="4394" w:type="dxa"/>
            <w:shd w:val="clear" w:color="auto" w:fill="F2F2F2" w:themeFill="background1" w:themeFillShade="F2"/>
          </w:tcPr>
          <w:p w:rsidR="00716A3A" w:rsidRDefault="007E5834" w:rsidP="00C36FD1">
            <w:pPr>
              <w:spacing w:before="80" w:after="80" w:line="240" w:lineRule="auto"/>
            </w:pPr>
            <w:r>
              <w:t>Yes, the design is accurate according to the requirements stated within the documentation.</w:t>
            </w:r>
            <w:r w:rsidR="00E96E98">
              <w:t xml:space="preserve"> Our design allows for full functionality of the specified features in an easy to use and accurate manner by ensuring it has met all criteria</w:t>
            </w:r>
            <w:r w:rsidR="00C36FD1">
              <w:t xml:space="preserve"> and features</w:t>
            </w:r>
            <w:r w:rsidR="00E96E98">
              <w:t xml:space="preserve"> asked for</w:t>
            </w:r>
            <w:r w:rsidR="00C7520C">
              <w:t xml:space="preserve"> which is navigation, communication and purpose</w:t>
            </w:r>
            <w:r w:rsidR="00E96E98">
              <w:t>.</w:t>
            </w:r>
            <w:r w:rsidR="00C36FD1">
              <w:t xml:space="preserve"> </w:t>
            </w:r>
          </w:p>
        </w:tc>
      </w:tr>
      <w:tr w:rsidR="00716A3A" w:rsidTr="00716A3A">
        <w:trPr>
          <w:trHeight w:val="567"/>
        </w:trPr>
        <w:tc>
          <w:tcPr>
            <w:tcW w:w="0" w:type="auto"/>
          </w:tcPr>
          <w:p w:rsidR="00716A3A" w:rsidRDefault="00716A3A" w:rsidP="00D7407B">
            <w:pPr>
              <w:spacing w:before="80" w:after="80" w:line="240" w:lineRule="auto"/>
            </w:pPr>
            <w:r>
              <w:t>8</w:t>
            </w:r>
          </w:p>
        </w:tc>
        <w:tc>
          <w:tcPr>
            <w:tcW w:w="5388" w:type="dxa"/>
          </w:tcPr>
          <w:p w:rsidR="00716A3A" w:rsidRDefault="00716A3A" w:rsidP="00D7407B">
            <w:pPr>
              <w:spacing w:before="80" w:after="80" w:line="240" w:lineRule="auto"/>
            </w:pPr>
            <w:r>
              <w:t xml:space="preserve">Is the design </w:t>
            </w:r>
            <w:r>
              <w:rPr>
                <w:b/>
                <w:bCs/>
              </w:rPr>
              <w:t>consistent</w:t>
            </w:r>
            <w:r>
              <w:t>?</w:t>
            </w:r>
          </w:p>
        </w:tc>
        <w:tc>
          <w:tcPr>
            <w:tcW w:w="4394" w:type="dxa"/>
            <w:shd w:val="clear" w:color="auto" w:fill="F2F2F2" w:themeFill="background1" w:themeFillShade="F2"/>
          </w:tcPr>
          <w:p w:rsidR="00716A3A" w:rsidRDefault="00037D21" w:rsidP="00E96E98">
            <w:pPr>
              <w:spacing w:before="80" w:after="80" w:line="240" w:lineRule="auto"/>
            </w:pPr>
            <w:r>
              <w:t xml:space="preserve">Yes, the design is </w:t>
            </w:r>
            <w:r w:rsidR="007E5834">
              <w:t>consistent throughout each page. This was determined after making sure our design met the criteria</w:t>
            </w:r>
            <w:r w:rsidR="00E96E98">
              <w:t xml:space="preserve"> which was </w:t>
            </w:r>
            <w:r w:rsidR="007E5834">
              <w:t>necessary for it to be classified and determined as consistent</w:t>
            </w:r>
            <w:r w:rsidR="00E96E98">
              <w:t>. Our d</w:t>
            </w:r>
            <w:bookmarkStart w:id="0" w:name="_GoBack"/>
            <w:bookmarkEnd w:id="0"/>
            <w:r w:rsidR="00E96E98">
              <w:t xml:space="preserve">esign met this by keeping consistent colours, shapes, fonts, and sizing throughout. </w:t>
            </w:r>
          </w:p>
        </w:tc>
      </w:tr>
      <w:tr w:rsidR="00716A3A" w:rsidTr="00716A3A">
        <w:trPr>
          <w:trHeight w:val="567"/>
        </w:trPr>
        <w:tc>
          <w:tcPr>
            <w:tcW w:w="0" w:type="auto"/>
          </w:tcPr>
          <w:p w:rsidR="00716A3A" w:rsidRDefault="00716A3A" w:rsidP="00D7407B">
            <w:pPr>
              <w:spacing w:before="80" w:after="80" w:line="240" w:lineRule="auto"/>
            </w:pPr>
            <w:r>
              <w:t>9</w:t>
            </w:r>
          </w:p>
        </w:tc>
        <w:tc>
          <w:tcPr>
            <w:tcW w:w="5388" w:type="dxa"/>
          </w:tcPr>
          <w:p w:rsidR="00716A3A" w:rsidRDefault="00716A3A" w:rsidP="00D7407B">
            <w:pPr>
              <w:spacing w:before="80" w:after="80" w:line="240" w:lineRule="auto"/>
            </w:pPr>
            <w:r>
              <w:t xml:space="preserve">Is the design </w:t>
            </w:r>
            <w:r>
              <w:rPr>
                <w:b/>
                <w:bCs/>
              </w:rPr>
              <w:t>feasible</w:t>
            </w:r>
            <w:r>
              <w:t>?</w:t>
            </w:r>
          </w:p>
        </w:tc>
        <w:tc>
          <w:tcPr>
            <w:tcW w:w="4394" w:type="dxa"/>
            <w:shd w:val="clear" w:color="auto" w:fill="F2F2F2" w:themeFill="background1" w:themeFillShade="F2"/>
          </w:tcPr>
          <w:p w:rsidR="00716A3A" w:rsidRDefault="00037D21" w:rsidP="00C7520C">
            <w:pPr>
              <w:spacing w:before="80" w:after="80" w:line="240" w:lineRule="auto"/>
            </w:pPr>
            <w:r>
              <w:t>Yes, the design is feasible since it is easy to use and allows for full functionality</w:t>
            </w:r>
            <w:r w:rsidR="00C7520C">
              <w:t xml:space="preserve"> of the features asked for within a release and public environment</w:t>
            </w:r>
            <w:r>
              <w:t>.</w:t>
            </w:r>
            <w:r w:rsidR="00E96E98">
              <w:t xml:space="preserve"> This was determined after reviewing the criteria for a feasible design and seeing our application met those requirements. </w:t>
            </w:r>
          </w:p>
        </w:tc>
      </w:tr>
    </w:tbl>
    <w:p w:rsidR="00716A3A" w:rsidRPr="00716A3A" w:rsidRDefault="00716A3A" w:rsidP="00D7407B">
      <w:pPr>
        <w:spacing w:before="80" w:after="80" w:line="240" w:lineRule="auto"/>
      </w:pPr>
    </w:p>
    <w:p w:rsidR="00716A3A" w:rsidRDefault="00716A3A" w:rsidP="00D7407B">
      <w:pPr>
        <w:spacing w:before="80" w:after="80" w:line="240" w:lineRule="auto"/>
      </w:pPr>
      <w:r>
        <w:t>User Interface Design: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8789" w:type="dxa"/>
            <w:shd w:val="clear" w:color="auto" w:fill="D9D9D9" w:themeFill="background1" w:themeFillShade="D9"/>
          </w:tcPr>
          <w:p w:rsidR="00716A3A" w:rsidRDefault="00716A3A" w:rsidP="00D7407B">
            <w:pPr>
              <w:pStyle w:val="Tableheading"/>
              <w:spacing w:line="240" w:lineRule="auto"/>
            </w:pPr>
            <w:r>
              <w:t>Item</w:t>
            </w:r>
          </w:p>
        </w:tc>
        <w:tc>
          <w:tcPr>
            <w:tcW w:w="708" w:type="dxa"/>
            <w:shd w:val="clear" w:color="auto" w:fill="D9D9D9" w:themeFill="background1" w:themeFillShade="D9"/>
          </w:tcPr>
          <w:p w:rsidR="00716A3A" w:rsidRDefault="00716A3A" w:rsidP="00D7407B">
            <w:pPr>
              <w:pStyle w:val="Tableheading"/>
              <w:spacing w:line="240" w:lineRule="auto"/>
              <w:jc w:val="center"/>
            </w:pPr>
            <w:r>
              <w:t>Y/N</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Navigation</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1.1</w:t>
            </w:r>
          </w:p>
        </w:tc>
        <w:tc>
          <w:tcPr>
            <w:tcW w:w="8789" w:type="dxa"/>
          </w:tcPr>
          <w:p w:rsidR="00716A3A" w:rsidRDefault="00716A3A" w:rsidP="00D7407B">
            <w:pPr>
              <w:spacing w:before="80" w:after="80" w:line="240" w:lineRule="auto"/>
            </w:pPr>
            <w:r>
              <w:t>An optimal number of menu and data entry forms used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1.2</w:t>
            </w:r>
          </w:p>
        </w:tc>
        <w:tc>
          <w:tcPr>
            <w:tcW w:w="8789" w:type="dxa"/>
          </w:tcPr>
          <w:p w:rsidR="00716A3A" w:rsidRDefault="00716A3A" w:rsidP="00D7407B">
            <w:pPr>
              <w:spacing w:before="80" w:after="80" w:line="240" w:lineRule="auto"/>
            </w:pPr>
            <w:r>
              <w:t>Names on various menu form buttons match the titles on the forms &amp;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1.3</w:t>
            </w:r>
          </w:p>
        </w:tc>
        <w:tc>
          <w:tcPr>
            <w:tcW w:w="8789" w:type="dxa"/>
          </w:tcPr>
          <w:p w:rsidR="00716A3A" w:rsidRDefault="00716A3A" w:rsidP="00D7407B">
            <w:pPr>
              <w:spacing w:before="80" w:after="80" w:line="240" w:lineRule="auto"/>
            </w:pPr>
            <w:r>
              <w:t>3 key clicks to move between most areas of the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lastRenderedPageBreak/>
              <w:t>1.4</w:t>
            </w:r>
          </w:p>
        </w:tc>
        <w:tc>
          <w:tcPr>
            <w:tcW w:w="8789" w:type="dxa"/>
          </w:tcPr>
          <w:p w:rsidR="00716A3A" w:rsidRDefault="00716A3A" w:rsidP="00D7407B">
            <w:pPr>
              <w:spacing w:before="80" w:after="80" w:line="240" w:lineRule="auto"/>
            </w:pPr>
            <w:r>
              <w:t>Optimal menu-button access for all forms and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1.5</w:t>
            </w:r>
          </w:p>
        </w:tc>
        <w:tc>
          <w:tcPr>
            <w:tcW w:w="8789" w:type="dxa"/>
          </w:tcPr>
          <w:p w:rsidR="00716A3A" w:rsidRDefault="00716A3A" w:rsidP="00D7407B">
            <w:pPr>
              <w:spacing w:before="80" w:after="80" w:line="240" w:lineRule="auto"/>
            </w:pPr>
            <w:r>
              <w:t>Closely associated forms or reports are easily accessed from each other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1.6</w:t>
            </w:r>
          </w:p>
        </w:tc>
        <w:tc>
          <w:tcPr>
            <w:tcW w:w="8789" w:type="dxa"/>
          </w:tcPr>
          <w:p w:rsidR="00716A3A" w:rsidRDefault="00716A3A" w:rsidP="00D7407B">
            <w:pPr>
              <w:spacing w:before="80" w:after="80" w:line="240" w:lineRule="auto"/>
            </w:pPr>
            <w:r>
              <w:t>An initial form or menu is presented when the database file is first loaded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1.7</w:t>
            </w:r>
          </w:p>
        </w:tc>
        <w:tc>
          <w:tcPr>
            <w:tcW w:w="8789" w:type="dxa"/>
          </w:tcPr>
          <w:p w:rsidR="00716A3A" w:rsidRDefault="00716A3A" w:rsidP="00D7407B">
            <w:pPr>
              <w:spacing w:before="80" w:after="80" w:line="240" w:lineRule="auto"/>
            </w:pPr>
            <w:r>
              <w:t>Form modality has been applied appropriately</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Consistency</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2.1</w:t>
            </w:r>
          </w:p>
        </w:tc>
        <w:tc>
          <w:tcPr>
            <w:tcW w:w="8789" w:type="dxa"/>
          </w:tcPr>
          <w:p w:rsidR="00716A3A" w:rsidRDefault="00716A3A" w:rsidP="00D7407B">
            <w:pPr>
              <w:spacing w:before="80" w:after="80" w:line="240" w:lineRule="auto"/>
            </w:pPr>
            <w:r>
              <w:t>Button &amp; toolbar words &amp; icons presented consistently throughout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2.2</w:t>
            </w:r>
          </w:p>
        </w:tc>
        <w:tc>
          <w:tcPr>
            <w:tcW w:w="8789" w:type="dxa"/>
          </w:tcPr>
          <w:p w:rsidR="00716A3A" w:rsidRDefault="00716A3A" w:rsidP="00D7407B">
            <w:pPr>
              <w:spacing w:before="80" w:after="80" w:line="240" w:lineRule="auto"/>
            </w:pPr>
            <w:r>
              <w:t>Button and toolbar ordering and relative positioning presented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2.3</w:t>
            </w:r>
          </w:p>
        </w:tc>
        <w:tc>
          <w:tcPr>
            <w:tcW w:w="8789" w:type="dxa"/>
          </w:tcPr>
          <w:p w:rsidR="00716A3A" w:rsidRDefault="00716A3A" w:rsidP="00D7407B">
            <w:pPr>
              <w:spacing w:before="80" w:after="80" w:line="240" w:lineRule="auto"/>
            </w:pPr>
            <w:r>
              <w:t>Drop down menu items and lists worded and positioned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2.4</w:t>
            </w:r>
          </w:p>
        </w:tc>
        <w:tc>
          <w:tcPr>
            <w:tcW w:w="8789" w:type="dxa"/>
          </w:tcPr>
          <w:p w:rsidR="00716A3A" w:rsidRDefault="00716A3A" w:rsidP="00D7407B">
            <w:pPr>
              <w:spacing w:before="80" w:after="80" w:line="240" w:lineRule="auto"/>
            </w:pPr>
            <w:r>
              <w:t>Buttons, toolbars &amp; menus consistent with standards where appropriate</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2.5</w:t>
            </w:r>
          </w:p>
        </w:tc>
        <w:tc>
          <w:tcPr>
            <w:tcW w:w="8789" w:type="dxa"/>
          </w:tcPr>
          <w:p w:rsidR="00716A3A" w:rsidRDefault="00716A3A" w:rsidP="00D7407B">
            <w:pPr>
              <w:spacing w:before="80" w:after="80" w:line="240" w:lineRule="auto"/>
            </w:pPr>
            <w:r>
              <w:t>Colours used consistently and/or effectively between the various forms</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Form Layout and Colour</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Balance of Forms and Reports - Formal for Business applications</w:t>
            </w:r>
          </w:p>
        </w:tc>
        <w:tc>
          <w:tcPr>
            <w:tcW w:w="708" w:type="dxa"/>
          </w:tcPr>
          <w:p w:rsidR="00716A3A" w:rsidRDefault="00716A3A" w:rsidP="00D7407B">
            <w:pPr>
              <w:spacing w:before="80" w:after="80" w:line="240" w:lineRule="auto"/>
              <w:jc w:val="center"/>
            </w:pP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3.1</w:t>
            </w:r>
          </w:p>
        </w:tc>
        <w:tc>
          <w:tcPr>
            <w:tcW w:w="8789" w:type="dxa"/>
          </w:tcPr>
          <w:p w:rsidR="00716A3A" w:rsidRDefault="00716A3A" w:rsidP="00D7407B">
            <w:pPr>
              <w:spacing w:before="80" w:after="80" w:line="240" w:lineRule="auto"/>
            </w:pPr>
            <w:r>
              <w:t>Graphic elements have appropriate weight and density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w:t>
            </w:r>
          </w:p>
        </w:tc>
        <w:tc>
          <w:tcPr>
            <w:tcW w:w="8789" w:type="dxa"/>
          </w:tcPr>
          <w:p w:rsidR="00716A3A" w:rsidRDefault="00716A3A" w:rsidP="00D7407B">
            <w:pPr>
              <w:spacing w:before="80" w:after="80" w:line="240" w:lineRule="auto"/>
            </w:pPr>
            <w:r>
              <w:t>Business style forms and reports - static or symmetrical</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3.3</w:t>
            </w:r>
          </w:p>
        </w:tc>
        <w:tc>
          <w:tcPr>
            <w:tcW w:w="8789" w:type="dxa"/>
          </w:tcPr>
          <w:p w:rsidR="00716A3A" w:rsidRDefault="00716A3A" w:rsidP="00D7407B">
            <w:pPr>
              <w:spacing w:before="80" w:after="80" w:line="240" w:lineRule="auto"/>
            </w:pPr>
            <w:r>
              <w:t>Page looks stable, components are positioned in an ordered/organised manner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3.4</w:t>
            </w:r>
          </w:p>
        </w:tc>
        <w:tc>
          <w:tcPr>
            <w:tcW w:w="8789" w:type="dxa"/>
          </w:tcPr>
          <w:p w:rsidR="00716A3A" w:rsidRDefault="00716A3A" w:rsidP="00D7407B">
            <w:pPr>
              <w:spacing w:before="80" w:after="80" w:line="240" w:lineRule="auto"/>
            </w:pPr>
            <w:r>
              <w:t>Appropriate use of form buttons, toolbars and drop-down menus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Proportion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3.5</w:t>
            </w:r>
          </w:p>
        </w:tc>
        <w:tc>
          <w:tcPr>
            <w:tcW w:w="8789" w:type="dxa"/>
          </w:tcPr>
          <w:p w:rsidR="00716A3A" w:rsidRDefault="00716A3A" w:rsidP="00D7407B">
            <w:pPr>
              <w:spacing w:before="80" w:after="80" w:line="240" w:lineRule="auto"/>
            </w:pPr>
            <w:r>
              <w:t>Individual components (fields &amp; groups) are in proportion to the form/report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3.6</w:t>
            </w:r>
          </w:p>
        </w:tc>
        <w:tc>
          <w:tcPr>
            <w:tcW w:w="8789" w:type="dxa"/>
          </w:tcPr>
          <w:p w:rsidR="00716A3A" w:rsidRDefault="00716A3A" w:rsidP="00D7407B">
            <w:pPr>
              <w:spacing w:before="80" w:after="80" w:line="240" w:lineRule="auto"/>
            </w:pPr>
            <w:r>
              <w:t>Individual components (fields &amp; groups) are in proportion to each other</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3.7</w:t>
            </w:r>
          </w:p>
        </w:tc>
        <w:tc>
          <w:tcPr>
            <w:tcW w:w="8789" w:type="dxa"/>
          </w:tcPr>
          <w:p w:rsidR="00716A3A" w:rsidRDefault="00716A3A" w:rsidP="00D7407B">
            <w:pPr>
              <w:spacing w:before="80" w:after="80" w:line="240" w:lineRule="auto"/>
            </w:pPr>
            <w:r>
              <w:t>Individual components are appropriately grouped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3.8</w:t>
            </w:r>
          </w:p>
        </w:tc>
        <w:tc>
          <w:tcPr>
            <w:tcW w:w="8789" w:type="dxa"/>
          </w:tcPr>
          <w:p w:rsidR="00716A3A" w:rsidRDefault="00716A3A" w:rsidP="00D7407B">
            <w:pPr>
              <w:spacing w:before="80" w:after="80" w:line="240" w:lineRule="auto"/>
            </w:pPr>
            <w:r>
              <w:t>Elements are presented in an order and position relative to their importance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3.9</w:t>
            </w:r>
          </w:p>
        </w:tc>
        <w:tc>
          <w:tcPr>
            <w:tcW w:w="8789" w:type="dxa"/>
          </w:tcPr>
          <w:p w:rsidR="00716A3A" w:rsidRDefault="00716A3A" w:rsidP="00D7407B">
            <w:pPr>
              <w:spacing w:before="80" w:after="80" w:line="240" w:lineRule="auto"/>
            </w:pPr>
            <w:r>
              <w:t>Breakup of space, graphics, 3Dboxes, borders, lines, buttons, labels &amp; fields</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Harmony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3.10</w:t>
            </w:r>
          </w:p>
        </w:tc>
        <w:tc>
          <w:tcPr>
            <w:tcW w:w="8789" w:type="dxa"/>
          </w:tcPr>
          <w:p w:rsidR="00716A3A" w:rsidRDefault="00716A3A" w:rsidP="00D7407B">
            <w:pPr>
              <w:spacing w:before="80" w:after="80" w:line="240" w:lineRule="auto"/>
            </w:pPr>
            <w:r>
              <w:t>All the elements of the form/report work together to promote one message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3.11</w:t>
            </w:r>
          </w:p>
        </w:tc>
        <w:tc>
          <w:tcPr>
            <w:tcW w:w="8789" w:type="dxa"/>
          </w:tcPr>
          <w:p w:rsidR="00716A3A" w:rsidRDefault="00716A3A" w:rsidP="00D7407B">
            <w:pPr>
              <w:spacing w:before="80" w:after="80" w:line="240" w:lineRule="auto"/>
            </w:pPr>
            <w:r>
              <w:t>The form/report gives the impression of cohesiveness and unity</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3.12</w:t>
            </w:r>
          </w:p>
        </w:tc>
        <w:tc>
          <w:tcPr>
            <w:tcW w:w="8789" w:type="dxa"/>
          </w:tcPr>
          <w:p w:rsidR="00716A3A" w:rsidRDefault="00716A3A" w:rsidP="00D7407B">
            <w:pPr>
              <w:spacing w:before="80" w:after="80" w:line="240" w:lineRule="auto"/>
            </w:pPr>
            <w:r>
              <w:t>Elements complement each other and are appropriately positioned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3.13</w:t>
            </w:r>
          </w:p>
        </w:tc>
        <w:tc>
          <w:tcPr>
            <w:tcW w:w="8789" w:type="dxa"/>
          </w:tcPr>
          <w:p w:rsidR="00716A3A" w:rsidRDefault="00716A3A" w:rsidP="00D7407B">
            <w:pPr>
              <w:spacing w:before="80" w:after="80" w:line="240" w:lineRule="auto"/>
            </w:pPr>
            <w:r>
              <w:t>The page flow is appropriate - one direction versus random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Sequence on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3.14</w:t>
            </w:r>
          </w:p>
        </w:tc>
        <w:tc>
          <w:tcPr>
            <w:tcW w:w="8789" w:type="dxa"/>
          </w:tcPr>
          <w:p w:rsidR="00716A3A" w:rsidRDefault="00716A3A" w:rsidP="00D7407B">
            <w:pPr>
              <w:spacing w:before="80" w:after="80" w:line="240" w:lineRule="auto"/>
            </w:pPr>
            <w:r>
              <w:t>Readers can scan the form or report easily in a Z format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3.15</w:t>
            </w:r>
          </w:p>
        </w:tc>
        <w:tc>
          <w:tcPr>
            <w:tcW w:w="8789" w:type="dxa"/>
          </w:tcPr>
          <w:p w:rsidR="00716A3A" w:rsidRDefault="00716A3A" w:rsidP="00D7407B">
            <w:pPr>
              <w:spacing w:before="80" w:after="80" w:line="240" w:lineRule="auto"/>
            </w:pPr>
            <w:r>
              <w:t>The page flows from left to right and top to bottom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Other Visual and Form/Report Considerations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3.16</w:t>
            </w:r>
          </w:p>
        </w:tc>
        <w:tc>
          <w:tcPr>
            <w:tcW w:w="8789" w:type="dxa"/>
          </w:tcPr>
          <w:p w:rsidR="00716A3A" w:rsidRDefault="00716A3A" w:rsidP="00D7407B">
            <w:pPr>
              <w:spacing w:before="80" w:after="80" w:line="240" w:lineRule="auto"/>
            </w:pPr>
            <w:r>
              <w:t>Acceptable business colours &amp; textures (Company colours?)</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3.17</w:t>
            </w:r>
          </w:p>
        </w:tc>
        <w:tc>
          <w:tcPr>
            <w:tcW w:w="8789" w:type="dxa"/>
          </w:tcPr>
          <w:p w:rsidR="00716A3A" w:rsidRDefault="00716A3A" w:rsidP="00D7407B">
            <w:pPr>
              <w:spacing w:before="80" w:after="80" w:line="240" w:lineRule="auto"/>
            </w:pPr>
            <w:r>
              <w:t>Appropriate use of 3D and/or shadowing effects</w:t>
            </w:r>
          </w:p>
        </w:tc>
        <w:tc>
          <w:tcPr>
            <w:tcW w:w="708" w:type="dxa"/>
          </w:tcPr>
          <w:p w:rsidR="00716A3A" w:rsidRDefault="004C5620"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3.18</w:t>
            </w:r>
          </w:p>
        </w:tc>
        <w:tc>
          <w:tcPr>
            <w:tcW w:w="8789" w:type="dxa"/>
          </w:tcPr>
          <w:p w:rsidR="00716A3A" w:rsidRDefault="00716A3A" w:rsidP="00D7407B">
            <w:pPr>
              <w:spacing w:before="80" w:after="80" w:line="240" w:lineRule="auto"/>
            </w:pPr>
            <w:r>
              <w:t>Forms/Reports display date &amp; time, appropriate heading &amp; company logo/name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3.19</w:t>
            </w:r>
          </w:p>
        </w:tc>
        <w:tc>
          <w:tcPr>
            <w:tcW w:w="8789" w:type="dxa"/>
          </w:tcPr>
          <w:p w:rsidR="00716A3A" w:rsidRDefault="00716A3A" w:rsidP="00D7407B">
            <w:pPr>
              <w:spacing w:before="80" w:after="80" w:line="240" w:lineRule="auto"/>
            </w:pPr>
            <w:r>
              <w:t>Reports presents page numbers &amp; what the report is sorted and/or grouped by</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3.20</w:t>
            </w:r>
          </w:p>
        </w:tc>
        <w:tc>
          <w:tcPr>
            <w:tcW w:w="8789" w:type="dxa"/>
          </w:tcPr>
          <w:p w:rsidR="00716A3A" w:rsidRDefault="00716A3A" w:rsidP="00D7407B">
            <w:pPr>
              <w:spacing w:before="80" w:after="80" w:line="240" w:lineRule="auto"/>
            </w:pPr>
            <w:r>
              <w:t>Report indicates the name of the application producing the report</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3.21</w:t>
            </w:r>
          </w:p>
        </w:tc>
        <w:tc>
          <w:tcPr>
            <w:tcW w:w="8789" w:type="dxa"/>
          </w:tcPr>
          <w:p w:rsidR="00716A3A" w:rsidRDefault="00716A3A" w:rsidP="00D7407B">
            <w:pPr>
              <w:spacing w:before="80" w:after="80" w:line="240" w:lineRule="auto"/>
            </w:pPr>
            <w:r>
              <w:t>Field and button prompts are clear and appropriate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3.22</w:t>
            </w:r>
          </w:p>
        </w:tc>
        <w:tc>
          <w:tcPr>
            <w:tcW w:w="8789" w:type="dxa"/>
          </w:tcPr>
          <w:p w:rsidR="00716A3A" w:rsidRDefault="00716A3A" w:rsidP="00D7407B">
            <w:pPr>
              <w:spacing w:before="80" w:after="80" w:line="240" w:lineRule="auto"/>
            </w:pPr>
            <w:r>
              <w:t>Use of font styles easy to read and appropriate to business application</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3.23</w:t>
            </w:r>
          </w:p>
        </w:tc>
        <w:tc>
          <w:tcPr>
            <w:tcW w:w="8789" w:type="dxa"/>
          </w:tcPr>
          <w:p w:rsidR="00716A3A" w:rsidRDefault="00716A3A" w:rsidP="00D7407B">
            <w:pPr>
              <w:spacing w:before="80" w:after="80" w:line="240" w:lineRule="auto"/>
            </w:pPr>
            <w:r>
              <w:t>Application colours cater for grey-scale laptops and colour blindness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3.24</w:t>
            </w:r>
          </w:p>
        </w:tc>
        <w:tc>
          <w:tcPr>
            <w:tcW w:w="8789" w:type="dxa"/>
          </w:tcPr>
          <w:p w:rsidR="00716A3A" w:rsidRDefault="00716A3A" w:rsidP="00D7407B">
            <w:pPr>
              <w:spacing w:before="80" w:after="80" w:line="240" w:lineRule="auto"/>
            </w:pPr>
            <w:r>
              <w:t>Application forms have been designed for a SVGA screen</w:t>
            </w:r>
          </w:p>
        </w:tc>
        <w:tc>
          <w:tcPr>
            <w:tcW w:w="708" w:type="dxa"/>
          </w:tcPr>
          <w:p w:rsidR="00716A3A" w:rsidRDefault="00033DE9"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Error Trapping, Messages &amp; Parameters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4.1</w:t>
            </w:r>
          </w:p>
        </w:tc>
        <w:tc>
          <w:tcPr>
            <w:tcW w:w="8789" w:type="dxa"/>
          </w:tcPr>
          <w:p w:rsidR="00716A3A" w:rsidRDefault="00716A3A" w:rsidP="00D7407B">
            <w:pPr>
              <w:spacing w:before="80" w:after="80" w:line="240" w:lineRule="auto"/>
            </w:pPr>
            <w:r>
              <w:t>Inappropriate user input is effectively captured or prevented</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4.2</w:t>
            </w:r>
          </w:p>
        </w:tc>
        <w:tc>
          <w:tcPr>
            <w:tcW w:w="8789" w:type="dxa"/>
          </w:tcPr>
          <w:p w:rsidR="00716A3A" w:rsidRDefault="00716A3A" w:rsidP="00D7407B">
            <w:pPr>
              <w:spacing w:before="80" w:after="80" w:line="240" w:lineRule="auto"/>
            </w:pPr>
            <w:r>
              <w:t>Messages and responses to inappropriate user input are appropriate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4.3</w:t>
            </w:r>
          </w:p>
        </w:tc>
        <w:tc>
          <w:tcPr>
            <w:tcW w:w="8789" w:type="dxa"/>
          </w:tcPr>
          <w:p w:rsidR="00716A3A" w:rsidRDefault="00716A3A" w:rsidP="00D7407B">
            <w:pPr>
              <w:spacing w:before="80" w:after="80" w:line="240" w:lineRule="auto"/>
            </w:pPr>
            <w:r>
              <w:t>Forms are designed so as to minimise possible inappropriate user input</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4.4</w:t>
            </w:r>
          </w:p>
        </w:tc>
        <w:tc>
          <w:tcPr>
            <w:tcW w:w="8789" w:type="dxa"/>
          </w:tcPr>
          <w:p w:rsidR="00716A3A" w:rsidRDefault="00716A3A" w:rsidP="00D7407B">
            <w:pPr>
              <w:spacing w:before="80" w:after="80" w:line="240" w:lineRule="auto"/>
            </w:pPr>
            <w:r>
              <w:t>Filter or parameter dialog boxes/forms are used effectively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4.5</w:t>
            </w:r>
          </w:p>
        </w:tc>
        <w:tc>
          <w:tcPr>
            <w:tcW w:w="8789" w:type="dxa"/>
          </w:tcPr>
          <w:p w:rsidR="00716A3A" w:rsidRDefault="00716A3A" w:rsidP="00D7407B">
            <w:pPr>
              <w:spacing w:before="80" w:after="80" w:line="240" w:lineRule="auto"/>
            </w:pPr>
            <w:r>
              <w:t>Filter forms are accompanied by clear ‘business-friendly’ instructions and title</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4.6</w:t>
            </w:r>
          </w:p>
        </w:tc>
        <w:tc>
          <w:tcPr>
            <w:tcW w:w="8789" w:type="dxa"/>
          </w:tcPr>
          <w:p w:rsidR="00716A3A" w:rsidRDefault="00716A3A" w:rsidP="00D7407B">
            <w:pPr>
              <w:spacing w:before="80" w:after="80" w:line="240" w:lineRule="auto"/>
            </w:pPr>
            <w:r>
              <w:t>Filter forms are appropriately designed (see form layout above)</w:t>
            </w:r>
          </w:p>
        </w:tc>
        <w:tc>
          <w:tcPr>
            <w:tcW w:w="708" w:type="dxa"/>
          </w:tcPr>
          <w:p w:rsidR="00716A3A" w:rsidRDefault="00085A9F"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Memory, Default and List Considerations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5.1</w:t>
            </w:r>
          </w:p>
        </w:tc>
        <w:tc>
          <w:tcPr>
            <w:tcW w:w="8789" w:type="dxa"/>
          </w:tcPr>
          <w:p w:rsidR="00716A3A" w:rsidRDefault="00716A3A" w:rsidP="00D7407B">
            <w:pPr>
              <w:spacing w:before="80" w:after="80" w:line="240" w:lineRule="auto"/>
            </w:pPr>
            <w:r>
              <w:t>Use of the application requires little or no use of short term memory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5.2</w:t>
            </w:r>
          </w:p>
        </w:tc>
        <w:tc>
          <w:tcPr>
            <w:tcW w:w="8789" w:type="dxa"/>
          </w:tcPr>
          <w:p w:rsidR="00716A3A" w:rsidRDefault="00716A3A" w:rsidP="00D7407B">
            <w:pPr>
              <w:spacing w:before="80" w:after="80" w:line="240" w:lineRule="auto"/>
            </w:pPr>
            <w:r>
              <w:t>Combo and list boxes enhance the application’s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5.3</w:t>
            </w:r>
          </w:p>
        </w:tc>
        <w:tc>
          <w:tcPr>
            <w:tcW w:w="8789" w:type="dxa"/>
          </w:tcPr>
          <w:p w:rsidR="00716A3A" w:rsidRDefault="00716A3A" w:rsidP="00D7407B">
            <w:pPr>
              <w:spacing w:before="80" w:after="80" w:line="240" w:lineRule="auto"/>
            </w:pPr>
            <w:r>
              <w:t>Regular use of application does not require reference to a manual or paper lists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5.4</w:t>
            </w:r>
          </w:p>
        </w:tc>
        <w:tc>
          <w:tcPr>
            <w:tcW w:w="8789" w:type="dxa"/>
          </w:tcPr>
          <w:p w:rsidR="00716A3A" w:rsidRDefault="00716A3A" w:rsidP="00D7407B">
            <w:pPr>
              <w:spacing w:before="80" w:after="80" w:line="240" w:lineRule="auto"/>
            </w:pPr>
            <w:r>
              <w:t>Defaults values in fields have been used to enhance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Application Help and About</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6.1</w:t>
            </w:r>
          </w:p>
        </w:tc>
        <w:tc>
          <w:tcPr>
            <w:tcW w:w="8789" w:type="dxa"/>
          </w:tcPr>
          <w:p w:rsidR="00716A3A" w:rsidRDefault="00716A3A" w:rsidP="00D7407B">
            <w:pPr>
              <w:spacing w:before="80" w:after="80" w:line="240" w:lineRule="auto"/>
            </w:pPr>
            <w:r>
              <w:t>On-line help is available in an appropriate format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6.2</w:t>
            </w:r>
          </w:p>
        </w:tc>
        <w:tc>
          <w:tcPr>
            <w:tcW w:w="8789" w:type="dxa"/>
          </w:tcPr>
          <w:p w:rsidR="00716A3A" w:rsidRDefault="00716A3A" w:rsidP="00D7407B">
            <w:pPr>
              <w:spacing w:before="80" w:after="80" w:line="240" w:lineRule="auto"/>
            </w:pPr>
            <w:r>
              <w:t>Help is context sensitive by pressing F1</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6.3</w:t>
            </w:r>
          </w:p>
        </w:tc>
        <w:tc>
          <w:tcPr>
            <w:tcW w:w="8789" w:type="dxa"/>
          </w:tcPr>
          <w:p w:rsidR="00716A3A" w:rsidRDefault="00716A3A" w:rsidP="00D7407B">
            <w:pPr>
              <w:spacing w:before="80" w:after="80" w:line="240" w:lineRule="auto"/>
            </w:pPr>
            <w:r>
              <w:t>The level of help is appropriate to application users (</w:t>
            </w:r>
            <w:proofErr w:type="spellStart"/>
            <w:r>
              <w:t>eg</w:t>
            </w:r>
            <w:proofErr w:type="spellEnd"/>
            <w:r>
              <w:t>: novice vs expert)</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6.4</w:t>
            </w:r>
          </w:p>
        </w:tc>
        <w:tc>
          <w:tcPr>
            <w:tcW w:w="8789" w:type="dxa"/>
          </w:tcPr>
          <w:p w:rsidR="00716A3A" w:rsidRDefault="00716A3A" w:rsidP="00D7407B">
            <w:pPr>
              <w:spacing w:before="80" w:after="80" w:line="240" w:lineRule="auto"/>
            </w:pPr>
            <w:r>
              <w:t>The language level is appropriate to the application users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6.5</w:t>
            </w:r>
          </w:p>
        </w:tc>
        <w:tc>
          <w:tcPr>
            <w:tcW w:w="8789" w:type="dxa"/>
          </w:tcPr>
          <w:p w:rsidR="00716A3A" w:rsidRDefault="00716A3A" w:rsidP="00D7407B">
            <w:pPr>
              <w:spacing w:before="80" w:after="80" w:line="240" w:lineRule="auto"/>
            </w:pPr>
            <w:r>
              <w:t>The standard help items such as contents, search and index are available</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6.6</w:t>
            </w:r>
          </w:p>
        </w:tc>
        <w:tc>
          <w:tcPr>
            <w:tcW w:w="8789" w:type="dxa"/>
          </w:tcPr>
          <w:p w:rsidR="00716A3A" w:rsidRDefault="00716A3A" w:rsidP="00D7407B">
            <w:pPr>
              <w:spacing w:before="80" w:after="80" w:line="240" w:lineRule="auto"/>
            </w:pPr>
            <w:r>
              <w:t>All contents screen(s) contain 15 topics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6.7</w:t>
            </w:r>
          </w:p>
        </w:tc>
        <w:tc>
          <w:tcPr>
            <w:tcW w:w="8789" w:type="dxa"/>
          </w:tcPr>
          <w:p w:rsidR="00716A3A" w:rsidRDefault="00716A3A" w:rsidP="00D7407B">
            <w:pPr>
              <w:spacing w:before="80" w:after="80" w:line="240" w:lineRule="auto"/>
            </w:pPr>
            <w:r>
              <w:t>The levels of sub-contents screens are limited to 3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6.8</w:t>
            </w:r>
          </w:p>
        </w:tc>
        <w:tc>
          <w:tcPr>
            <w:tcW w:w="8789" w:type="dxa"/>
          </w:tcPr>
          <w:p w:rsidR="00716A3A" w:rsidRDefault="00716A3A" w:rsidP="00D7407B">
            <w:pPr>
              <w:spacing w:before="80" w:after="80" w:line="240" w:lineRule="auto"/>
            </w:pPr>
            <w:r>
              <w:t>The contents topic hierarchy is well considered</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6.9</w:t>
            </w:r>
          </w:p>
        </w:tc>
        <w:tc>
          <w:tcPr>
            <w:tcW w:w="8789" w:type="dxa"/>
          </w:tcPr>
          <w:p w:rsidR="00716A3A" w:rsidRDefault="00716A3A" w:rsidP="00D7407B">
            <w:pPr>
              <w:spacing w:before="80" w:after="80" w:line="240" w:lineRule="auto"/>
            </w:pPr>
            <w:r>
              <w:t>The search keywords are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6.10</w:t>
            </w:r>
          </w:p>
        </w:tc>
        <w:tc>
          <w:tcPr>
            <w:tcW w:w="8789" w:type="dxa"/>
          </w:tcPr>
          <w:p w:rsidR="00716A3A" w:rsidRDefault="00716A3A" w:rsidP="00D7407B">
            <w:pPr>
              <w:spacing w:before="80" w:after="80" w:line="240" w:lineRule="auto"/>
            </w:pPr>
            <w:r>
              <w:t>The browse sequence of help pages is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6.11</w:t>
            </w:r>
          </w:p>
        </w:tc>
        <w:tc>
          <w:tcPr>
            <w:tcW w:w="8789" w:type="dxa"/>
          </w:tcPr>
          <w:p w:rsidR="00716A3A" w:rsidRDefault="00716A3A" w:rsidP="00D7407B">
            <w:pPr>
              <w:spacing w:before="80" w:after="80" w:line="240" w:lineRule="auto"/>
            </w:pPr>
            <w:r>
              <w:t>Appropriate fonts, sizes and layout considerations have been addressed</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6.12</w:t>
            </w:r>
          </w:p>
        </w:tc>
        <w:tc>
          <w:tcPr>
            <w:tcW w:w="8789" w:type="dxa"/>
          </w:tcPr>
          <w:p w:rsidR="00716A3A" w:rsidRDefault="00716A3A" w:rsidP="00D7407B">
            <w:pPr>
              <w:spacing w:before="80" w:after="80" w:line="240" w:lineRule="auto"/>
            </w:pPr>
            <w:r>
              <w:t>Colour use caters for grey-scale laptops and colour blindness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6.13</w:t>
            </w:r>
          </w:p>
        </w:tc>
        <w:tc>
          <w:tcPr>
            <w:tcW w:w="8789" w:type="dxa"/>
          </w:tcPr>
          <w:p w:rsidR="00716A3A" w:rsidRDefault="00716A3A" w:rsidP="00D7407B">
            <w:pPr>
              <w:spacing w:before="80" w:after="80" w:line="240" w:lineRule="auto"/>
            </w:pPr>
            <w:r>
              <w:t>Colour has been applied effectively - enhances harmony</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6.14</w:t>
            </w:r>
          </w:p>
        </w:tc>
        <w:tc>
          <w:tcPr>
            <w:tcW w:w="8789" w:type="dxa"/>
          </w:tcPr>
          <w:p w:rsidR="00716A3A" w:rsidRDefault="00716A3A" w:rsidP="00D7407B">
            <w:pPr>
              <w:spacing w:before="80" w:after="80" w:line="240" w:lineRule="auto"/>
            </w:pPr>
            <w:r>
              <w:t>Help windows do not cause eye strain (no bright, faint or camouflaged text)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6.15</w:t>
            </w:r>
          </w:p>
        </w:tc>
        <w:tc>
          <w:tcPr>
            <w:tcW w:w="8789" w:type="dxa"/>
          </w:tcPr>
          <w:p w:rsidR="00716A3A" w:rsidRDefault="00716A3A" w:rsidP="00D7407B">
            <w:pPr>
              <w:spacing w:before="80" w:after="80" w:line="240" w:lineRule="auto"/>
            </w:pPr>
            <w:r>
              <w:t>Help windows have been designed for SVGA monitors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6.16</w:t>
            </w:r>
          </w:p>
        </w:tc>
        <w:tc>
          <w:tcPr>
            <w:tcW w:w="8789" w:type="dxa"/>
          </w:tcPr>
          <w:p w:rsidR="00716A3A" w:rsidRDefault="00716A3A" w:rsidP="00D7407B">
            <w:pPr>
              <w:spacing w:before="80" w:after="80" w:line="240" w:lineRule="auto"/>
            </w:pPr>
            <w:r>
              <w:t>An ‘About’ form has been included with version, date and author information</w:t>
            </w:r>
          </w:p>
        </w:tc>
        <w:tc>
          <w:tcPr>
            <w:tcW w:w="708" w:type="dxa"/>
          </w:tcPr>
          <w:p w:rsidR="00716A3A" w:rsidRDefault="007728AC"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sz w:val="18"/>
              </w:rPr>
            </w:pPr>
          </w:p>
        </w:tc>
        <w:tc>
          <w:tcPr>
            <w:tcW w:w="8789" w:type="dxa"/>
            <w:shd w:val="clear" w:color="auto" w:fill="F2F2F2" w:themeFill="background1" w:themeFillShade="F2"/>
          </w:tcPr>
          <w:p w:rsidR="00716A3A" w:rsidRDefault="00716A3A" w:rsidP="00D7407B">
            <w:pPr>
              <w:spacing w:before="80" w:after="80" w:line="240" w:lineRule="auto"/>
              <w:rPr>
                <w:sz w:val="18"/>
              </w:rPr>
            </w:pPr>
            <w:r>
              <w:rPr>
                <w:b/>
              </w:rPr>
              <w:t>Use of Colour</w:t>
            </w:r>
          </w:p>
        </w:tc>
        <w:tc>
          <w:tcPr>
            <w:tcW w:w="708" w:type="dxa"/>
            <w:shd w:val="clear" w:color="auto" w:fill="F2F2F2" w:themeFill="background1" w:themeFillShade="F2"/>
          </w:tcPr>
          <w:p w:rsidR="00716A3A" w:rsidRDefault="00716A3A" w:rsidP="00D7407B">
            <w:pPr>
              <w:spacing w:before="80" w:after="80" w:line="240" w:lineRule="auto"/>
              <w:jc w:val="center"/>
              <w:rPr>
                <w:sz w:val="18"/>
              </w:rPr>
            </w:pPr>
          </w:p>
        </w:tc>
      </w:tr>
      <w:tr w:rsidR="00716A3A" w:rsidTr="00716A3A">
        <w:tc>
          <w:tcPr>
            <w:tcW w:w="709" w:type="dxa"/>
          </w:tcPr>
          <w:p w:rsidR="00716A3A" w:rsidRDefault="00716A3A" w:rsidP="00D7407B">
            <w:pPr>
              <w:spacing w:before="80" w:after="80" w:line="240" w:lineRule="auto"/>
            </w:pPr>
            <w:r>
              <w:t>7.1</w:t>
            </w:r>
          </w:p>
        </w:tc>
        <w:tc>
          <w:tcPr>
            <w:tcW w:w="8789" w:type="dxa"/>
          </w:tcPr>
          <w:p w:rsidR="00716A3A" w:rsidRDefault="00716A3A" w:rsidP="00D7407B">
            <w:pPr>
              <w:spacing w:before="80" w:after="80" w:line="240" w:lineRule="auto"/>
            </w:pPr>
            <w:r>
              <w:t>Extremes of the spectrum (</w:t>
            </w:r>
            <w:proofErr w:type="spellStart"/>
            <w:r>
              <w:t>eg</w:t>
            </w:r>
            <w:proofErr w:type="spellEnd"/>
            <w:r>
              <w:t xml:space="preserve"> red &amp; blue) are not used together</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7.2</w:t>
            </w:r>
          </w:p>
        </w:tc>
        <w:tc>
          <w:tcPr>
            <w:tcW w:w="8789" w:type="dxa"/>
          </w:tcPr>
          <w:p w:rsidR="00716A3A" w:rsidRDefault="00716A3A" w:rsidP="00D7407B">
            <w:pPr>
              <w:spacing w:before="80" w:after="80" w:line="240" w:lineRule="auto"/>
            </w:pPr>
            <w:r>
              <w:t xml:space="preserve">Forms used for long periods have natural soothing background colour, </w:t>
            </w:r>
            <w:proofErr w:type="spellStart"/>
            <w:r>
              <w:t>eg</w:t>
            </w:r>
            <w:proofErr w:type="spellEnd"/>
            <w:r>
              <w:t>: grey</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7.3</w:t>
            </w:r>
          </w:p>
        </w:tc>
        <w:tc>
          <w:tcPr>
            <w:tcW w:w="8789" w:type="dxa"/>
          </w:tcPr>
          <w:p w:rsidR="00716A3A" w:rsidRDefault="00716A3A" w:rsidP="00D7407B">
            <w:pPr>
              <w:spacing w:before="80" w:after="80" w:line="240" w:lineRule="auto"/>
            </w:pPr>
            <w:r>
              <w:t>Strong, intense or complementary colours are used sparingly, mainly for accents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7.4</w:t>
            </w:r>
          </w:p>
        </w:tc>
        <w:tc>
          <w:tcPr>
            <w:tcW w:w="8789" w:type="dxa"/>
          </w:tcPr>
          <w:p w:rsidR="00716A3A" w:rsidRDefault="00716A3A" w:rsidP="00D7407B">
            <w:pPr>
              <w:spacing w:before="80" w:after="80" w:line="240" w:lineRule="auto"/>
            </w:pPr>
            <w:r>
              <w:t>Red has only been used for errors, if at all</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7.5</w:t>
            </w:r>
          </w:p>
        </w:tc>
        <w:tc>
          <w:tcPr>
            <w:tcW w:w="8789" w:type="dxa"/>
          </w:tcPr>
          <w:p w:rsidR="00716A3A" w:rsidRDefault="00716A3A" w:rsidP="00D7407B">
            <w:pPr>
              <w:spacing w:before="80" w:after="80" w:line="240" w:lineRule="auto"/>
            </w:pPr>
            <w:r>
              <w:t>Colour has been used to identify similar functions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7.6</w:t>
            </w:r>
          </w:p>
        </w:tc>
        <w:tc>
          <w:tcPr>
            <w:tcW w:w="8789" w:type="dxa"/>
          </w:tcPr>
          <w:p w:rsidR="00716A3A" w:rsidRDefault="00716A3A" w:rsidP="00D7407B">
            <w:pPr>
              <w:spacing w:before="80" w:after="80" w:line="240" w:lineRule="auto"/>
            </w:pPr>
            <w:r>
              <w:t>Related colours / saturations have been used effectively for grouping</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7.7</w:t>
            </w:r>
          </w:p>
        </w:tc>
        <w:tc>
          <w:tcPr>
            <w:tcW w:w="8789" w:type="dxa"/>
          </w:tcPr>
          <w:p w:rsidR="00716A3A" w:rsidRDefault="00716A3A" w:rsidP="00D7407B">
            <w:pPr>
              <w:spacing w:before="80" w:after="80" w:line="240" w:lineRule="auto"/>
            </w:pPr>
            <w:r>
              <w:t>Colour has been used effectively to augment (promote) tasks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7.8</w:t>
            </w:r>
          </w:p>
        </w:tc>
        <w:tc>
          <w:tcPr>
            <w:tcW w:w="8789" w:type="dxa"/>
          </w:tcPr>
          <w:p w:rsidR="00716A3A" w:rsidRDefault="00716A3A" w:rsidP="00D7407B">
            <w:pPr>
              <w:spacing w:before="80" w:after="80" w:line="240" w:lineRule="auto"/>
            </w:pPr>
            <w:r>
              <w:t>Colour has been used with other redundant cues (</w:t>
            </w:r>
            <w:proofErr w:type="spellStart"/>
            <w:r>
              <w:t>eg</w:t>
            </w:r>
            <w:proofErr w:type="spellEnd"/>
            <w:r>
              <w:t>: 3D effects, borders, icons)</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7.9</w:t>
            </w:r>
          </w:p>
        </w:tc>
        <w:tc>
          <w:tcPr>
            <w:tcW w:w="8789" w:type="dxa"/>
          </w:tcPr>
          <w:p w:rsidR="00716A3A" w:rsidRDefault="00716A3A" w:rsidP="00D7407B">
            <w:pPr>
              <w:spacing w:before="80" w:after="80" w:line="240" w:lineRule="auto"/>
            </w:pPr>
            <w:r>
              <w:t>Value (dark, medium, light) differences used to promote sharp edges as required</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7.10</w:t>
            </w:r>
          </w:p>
        </w:tc>
        <w:tc>
          <w:tcPr>
            <w:tcW w:w="8789" w:type="dxa"/>
          </w:tcPr>
          <w:p w:rsidR="00716A3A" w:rsidRDefault="00716A3A" w:rsidP="00D7407B">
            <w:pPr>
              <w:spacing w:before="80" w:after="80" w:line="240" w:lineRule="auto"/>
            </w:pPr>
            <w:r>
              <w:t>Cultural considerations have been taken into account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7.11</w:t>
            </w:r>
          </w:p>
        </w:tc>
        <w:tc>
          <w:tcPr>
            <w:tcW w:w="8789" w:type="dxa"/>
          </w:tcPr>
          <w:p w:rsidR="00716A3A" w:rsidRDefault="00716A3A" w:rsidP="00D7407B">
            <w:pPr>
              <w:spacing w:before="80" w:after="80" w:line="240" w:lineRule="auto"/>
            </w:pPr>
            <w:r>
              <w:t>There is no confusing use of small items, items far apart, colours close in spectrum</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7.12</w:t>
            </w:r>
          </w:p>
        </w:tc>
        <w:tc>
          <w:tcPr>
            <w:tcW w:w="8789" w:type="dxa"/>
          </w:tcPr>
          <w:p w:rsidR="00716A3A" w:rsidRDefault="00716A3A" w:rsidP="00D7407B">
            <w:pPr>
              <w:spacing w:before="80" w:after="80" w:line="240" w:lineRule="auto"/>
            </w:pPr>
            <w:r>
              <w:t>Warm colours (which appear larger) have been effectively used</w:t>
            </w:r>
          </w:p>
        </w:tc>
        <w:tc>
          <w:tcPr>
            <w:tcW w:w="708" w:type="dxa"/>
          </w:tcPr>
          <w:p w:rsidR="00716A3A" w:rsidRDefault="00FB008C"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7.13</w:t>
            </w:r>
          </w:p>
        </w:tc>
        <w:tc>
          <w:tcPr>
            <w:tcW w:w="8789" w:type="dxa"/>
          </w:tcPr>
          <w:p w:rsidR="00716A3A" w:rsidRDefault="00716A3A" w:rsidP="00D7407B">
            <w:pPr>
              <w:spacing w:before="80" w:after="80" w:line="240" w:lineRule="auto"/>
            </w:pPr>
            <w:r>
              <w:t>Colours are user configurable</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7.14</w:t>
            </w:r>
          </w:p>
        </w:tc>
        <w:tc>
          <w:tcPr>
            <w:tcW w:w="8789" w:type="dxa"/>
          </w:tcPr>
          <w:p w:rsidR="00716A3A" w:rsidRDefault="00716A3A" w:rsidP="00D7407B">
            <w:pPr>
              <w:spacing w:before="80" w:after="80" w:line="240" w:lineRule="auto"/>
            </w:pPr>
            <w:r>
              <w:t>Less than 4 colours have been used per screen / form</w:t>
            </w:r>
          </w:p>
        </w:tc>
        <w:tc>
          <w:tcPr>
            <w:tcW w:w="708" w:type="dxa"/>
          </w:tcPr>
          <w:p w:rsidR="00716A3A" w:rsidRDefault="007728AC" w:rsidP="00D7407B">
            <w:pPr>
              <w:spacing w:before="80" w:after="80" w:line="240" w:lineRule="auto"/>
              <w:jc w:val="center"/>
            </w:pPr>
            <w:r>
              <w:t>Y</w:t>
            </w:r>
          </w:p>
        </w:tc>
      </w:tr>
    </w:tbl>
    <w:p w:rsidR="00716A3A" w:rsidRDefault="00716A3A" w:rsidP="00D7407B">
      <w:pPr>
        <w:spacing w:before="80" w:after="80" w:line="240" w:lineRule="auto"/>
      </w:pPr>
    </w:p>
    <w:p w:rsidR="00716A3A" w:rsidRDefault="00716A3A" w:rsidP="00D7407B">
      <w:pPr>
        <w:spacing w:before="80" w:after="80" w:line="240" w:lineRule="auto"/>
      </w:pPr>
      <w:r>
        <w:t>Additional Comments: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497"/>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9497" w:type="dxa"/>
            <w:shd w:val="clear" w:color="auto" w:fill="D9D9D9" w:themeFill="background1" w:themeFillShade="D9"/>
          </w:tcPr>
          <w:p w:rsidR="00716A3A" w:rsidRDefault="00716A3A" w:rsidP="00D7407B">
            <w:pPr>
              <w:pStyle w:val="Tableheading"/>
              <w:spacing w:line="240" w:lineRule="auto"/>
            </w:pPr>
            <w:r>
              <w:t>Comments</w:t>
            </w:r>
          </w:p>
        </w:tc>
      </w:tr>
      <w:tr w:rsidR="00716A3A" w:rsidTr="00716A3A">
        <w:tc>
          <w:tcPr>
            <w:tcW w:w="709" w:type="dxa"/>
          </w:tcPr>
          <w:p w:rsidR="00716A3A" w:rsidRDefault="00716A3A" w:rsidP="00D7407B">
            <w:pPr>
              <w:spacing w:before="80" w:after="80" w:line="240" w:lineRule="auto"/>
            </w:pPr>
            <w:r>
              <w:t>1</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2</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3</w:t>
            </w:r>
          </w:p>
        </w:tc>
        <w:tc>
          <w:tcPr>
            <w:tcW w:w="9497" w:type="dxa"/>
          </w:tcPr>
          <w:p w:rsidR="00716A3A" w:rsidRDefault="00716A3A" w:rsidP="00D7407B">
            <w:pPr>
              <w:spacing w:before="80" w:after="80" w:line="240" w:lineRule="auto"/>
            </w:pPr>
          </w:p>
        </w:tc>
      </w:tr>
    </w:tbl>
    <w:p w:rsidR="00716A3A" w:rsidRPr="00D7407B" w:rsidRDefault="00716A3A" w:rsidP="00D7407B">
      <w:pPr>
        <w:spacing w:before="80" w:after="80" w:line="240" w:lineRule="auto"/>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119"/>
        <w:gridCol w:w="1559"/>
        <w:gridCol w:w="1559"/>
      </w:tblGrid>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Systems Analyst Signature:</w:t>
            </w:r>
          </w:p>
        </w:tc>
        <w:tc>
          <w:tcPr>
            <w:tcW w:w="3119" w:type="dxa"/>
            <w:shd w:val="clear" w:color="auto" w:fill="auto"/>
          </w:tcPr>
          <w:p w:rsidR="00DE1298" w:rsidRPr="00F2722A" w:rsidRDefault="00527456" w:rsidP="00D7407B">
            <w:pPr>
              <w:spacing w:before="80" w:after="80" w:line="240" w:lineRule="auto"/>
            </w:pPr>
            <w:r>
              <w:t>Brayden</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p>
        </w:tc>
      </w:tr>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Project Manager Signature:</w:t>
            </w:r>
          </w:p>
        </w:tc>
        <w:tc>
          <w:tcPr>
            <w:tcW w:w="3119" w:type="dxa"/>
            <w:shd w:val="clear" w:color="auto" w:fill="auto"/>
          </w:tcPr>
          <w:p w:rsidR="00DE1298" w:rsidRPr="00F2722A" w:rsidRDefault="00527456" w:rsidP="00D7407B">
            <w:pPr>
              <w:spacing w:before="80" w:after="80" w:line="240" w:lineRule="auto"/>
            </w:pPr>
            <w:r>
              <w:t>Jakob</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p>
        </w:tc>
      </w:tr>
    </w:tbl>
    <w:p w:rsidR="00DE1298" w:rsidRPr="00F2722A" w:rsidRDefault="00DE1298" w:rsidP="00D7407B">
      <w:pPr>
        <w:spacing w:before="80" w:after="80" w:line="240" w:lineRule="auto"/>
      </w:pPr>
    </w:p>
    <w:p w:rsidR="00716A3A" w:rsidRDefault="00716A3A" w:rsidP="00D7407B">
      <w:pPr>
        <w:spacing w:before="80" w:after="80" w:line="240" w:lineRule="auto"/>
      </w:pPr>
    </w:p>
    <w:sectPr w:rsidR="00716A3A" w:rsidSect="00CF5FCD">
      <w:headerReference w:type="even" r:id="rId11"/>
      <w:headerReference w:type="default" r:id="rId12"/>
      <w:footerReference w:type="even" r:id="rId13"/>
      <w:footerReference w:type="default" r:id="rId14"/>
      <w:headerReference w:type="first" r:id="rId15"/>
      <w:footerReference w:type="first" r:id="rId16"/>
      <w:pgSz w:w="11906" w:h="16838"/>
      <w:pgMar w:top="1381" w:right="851" w:bottom="851" w:left="851" w:header="284"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F4" w:rsidRDefault="00EC2AF4" w:rsidP="004E7E53">
      <w:pPr>
        <w:spacing w:after="0" w:line="240" w:lineRule="auto"/>
      </w:pPr>
      <w:r>
        <w:separator/>
      </w:r>
    </w:p>
  </w:endnote>
  <w:endnote w:type="continuationSeparator" w:id="0">
    <w:p w:rsidR="00EC2AF4" w:rsidRDefault="00EC2AF4"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Pr="00624A79" w:rsidRDefault="007E5834" w:rsidP="00CF5FC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sidRPr="00D67086">
      <w:rPr>
        <w:sz w:val="16"/>
      </w:rPr>
      <w:t xml:space="preserve"> </w:t>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C7520C">
      <w:rPr>
        <w:bCs/>
        <w:noProof/>
        <w:sz w:val="16"/>
        <w:szCs w:val="16"/>
      </w:rPr>
      <w:t>10</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C7520C">
      <w:rPr>
        <w:bCs/>
        <w:noProof/>
        <w:sz w:val="16"/>
        <w:szCs w:val="16"/>
      </w:rPr>
      <w:t>10</w:t>
    </w:r>
    <w:r w:rsidRPr="00624A79">
      <w:rPr>
        <w:bCs/>
        <w:sz w:val="16"/>
        <w:szCs w:val="16"/>
      </w:rPr>
      <w:fldChar w:fldCharType="end"/>
    </w:r>
  </w:p>
  <w:p w:rsidR="007E5834" w:rsidRPr="00CF5FCD" w:rsidRDefault="007E5834" w:rsidP="00CF5FCD">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Pr="00D67086" w:rsidRDefault="007E5834" w:rsidP="006A5FED">
    <w:pPr>
      <w:pStyle w:val="Footer"/>
      <w:pBdr>
        <w:top w:val="single" w:sz="4" w:space="1" w:color="C00000"/>
      </w:pBdr>
      <w:tabs>
        <w:tab w:val="clear" w:pos="4680"/>
        <w:tab w:val="clear" w:pos="9360"/>
        <w:tab w:val="center" w:pos="5103"/>
        <w:tab w:val="right" w:pos="10206"/>
      </w:tabs>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w:t>
    </w:r>
    <w:r w:rsidRPr="00D67086">
      <w:rPr>
        <w:sz w:val="16"/>
      </w:rPr>
      <w:t>(17/01/2016)</w:t>
    </w:r>
    <w:r w:rsidRPr="00D6708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C7520C">
      <w:rPr>
        <w:bCs/>
        <w:noProof/>
        <w:sz w:val="16"/>
        <w:szCs w:val="16"/>
      </w:rPr>
      <w:t>9</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C7520C">
      <w:rPr>
        <w:bCs/>
        <w:noProof/>
        <w:sz w:val="16"/>
        <w:szCs w:val="16"/>
      </w:rPr>
      <w:t>10</w:t>
    </w:r>
    <w:r w:rsidRPr="00624A79">
      <w:rPr>
        <w:bCs/>
        <w:sz w:val="16"/>
        <w:szCs w:val="16"/>
      </w:rPr>
      <w:fldChar w:fldCharType="end"/>
    </w:r>
  </w:p>
  <w:p w:rsidR="007E5834" w:rsidRPr="0011109C" w:rsidRDefault="007E5834"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Pr="00624A79" w:rsidRDefault="007E5834" w:rsidP="006A5FE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E96E98">
      <w:rPr>
        <w:bCs/>
        <w:noProof/>
        <w:sz w:val="16"/>
        <w:szCs w:val="16"/>
      </w:rPr>
      <w:t>1</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E96E98">
      <w:rPr>
        <w:bCs/>
        <w:noProof/>
        <w:sz w:val="16"/>
        <w:szCs w:val="16"/>
      </w:rPr>
      <w:t>10</w:t>
    </w:r>
    <w:r w:rsidRPr="00624A79">
      <w:rPr>
        <w:bCs/>
        <w:sz w:val="16"/>
        <w:szCs w:val="16"/>
      </w:rPr>
      <w:fldChar w:fldCharType="end"/>
    </w:r>
  </w:p>
  <w:p w:rsidR="007E5834" w:rsidRPr="00D67086" w:rsidRDefault="007E5834"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F4" w:rsidRDefault="00EC2AF4" w:rsidP="004E7E53">
      <w:pPr>
        <w:spacing w:after="0" w:line="240" w:lineRule="auto"/>
      </w:pPr>
      <w:r>
        <w:separator/>
      </w:r>
    </w:p>
  </w:footnote>
  <w:footnote w:type="continuationSeparator" w:id="0">
    <w:p w:rsidR="00EC2AF4" w:rsidRDefault="00EC2AF4" w:rsidP="004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Pr="00D67086" w:rsidRDefault="007E5834" w:rsidP="00CF5FCD">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7E5834" w:rsidRPr="00693D7B" w:rsidRDefault="007E5834">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Pr="00D67086" w:rsidRDefault="007E5834" w:rsidP="00693D7B">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7E5834" w:rsidRPr="00693D7B" w:rsidRDefault="007E5834" w:rsidP="00693D7B">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34" w:rsidRDefault="007E5834"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728" behindDoc="0" locked="0" layoutInCell="1" allowOverlap="1" wp14:anchorId="47E4BCE3" wp14:editId="2D2F2DAD">
              <wp:simplePos x="0" y="0"/>
              <wp:positionH relativeFrom="column">
                <wp:posOffset>20955</wp:posOffset>
              </wp:positionH>
              <wp:positionV relativeFrom="paragraph">
                <wp:posOffset>142875</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rsidR="007E5834" w:rsidRPr="00D458AF" w:rsidRDefault="007E5834" w:rsidP="009A070C">
                          <w:pPr>
                            <w:pStyle w:val="Bannerheading"/>
                            <w:rPr>
                              <w:sz w:val="36"/>
                            </w:rPr>
                          </w:pPr>
                          <w:r w:rsidRPr="00D458AF">
                            <w:rPr>
                              <w:rFonts w:cs="Tahoma"/>
                              <w:sz w:val="36"/>
                              <w:szCs w:val="40"/>
                            </w:rPr>
                            <w:t>Validation – Systems Analysis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E4BCE3" id="_x0000_t202" coordsize="21600,21600" o:spt="202" path="m,l,21600r21600,l21600,xe">
              <v:stroke joinstyle="miter"/>
              <v:path gradientshapeok="t" o:connecttype="rect"/>
            </v:shapetype>
            <v:shape id="Text Box 23" o:spid="_x0000_s1026" type="#_x0000_t202" style="position:absolute;left:0;text-align:left;margin-left:1.65pt;margin-top:11.2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" filled="f" stroked="f" strokeweight=".5pt">
              <v:path arrowok="t"/>
              <v:textbox>
                <w:txbxContent>
                  <w:p w:rsidR="007E5834" w:rsidRPr="00D458AF" w:rsidRDefault="007E5834" w:rsidP="009A070C">
                    <w:pPr>
                      <w:pStyle w:val="Bannerheading"/>
                      <w:rPr>
                        <w:sz w:val="36"/>
                      </w:rPr>
                    </w:pPr>
                    <w:r w:rsidRPr="00D458AF">
                      <w:rPr>
                        <w:rFonts w:cs="Tahoma"/>
                        <w:sz w:val="36"/>
                        <w:szCs w:val="40"/>
                      </w:rPr>
                      <w:t>Validation – Systems Analysis and Design</w:t>
                    </w:r>
                  </w:p>
                </w:txbxContent>
              </v:textbox>
            </v:shape>
          </w:pict>
        </mc:Fallback>
      </mc:AlternateContent>
    </w:r>
    <w:r>
      <w:rPr>
        <w:noProof/>
        <w:lang w:eastAsia="en-AU"/>
      </w:rPr>
      <w:drawing>
        <wp:inline distT="0" distB="0" distL="0" distR="0" wp14:anchorId="05F81E31" wp14:editId="1AAAF733">
          <wp:extent cx="6562725" cy="638175"/>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638175"/>
                  </a:xfrm>
                  <a:prstGeom prst="rect">
                    <a:avLst/>
                  </a:prstGeom>
                  <a:noFill/>
                  <a:ln>
                    <a:noFill/>
                  </a:ln>
                </pic:spPr>
              </pic:pic>
            </a:graphicData>
          </a:graphic>
        </wp:inline>
      </w:drawing>
    </w:r>
  </w:p>
  <w:p w:rsidR="007E5834" w:rsidRPr="00D67086" w:rsidRDefault="007E5834" w:rsidP="00624A79">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4642BEC"/>
    <w:multiLevelType w:val="hybridMultilevel"/>
    <w:tmpl w:val="2E5A9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EE1120"/>
    <w:multiLevelType w:val="hybridMultilevel"/>
    <w:tmpl w:val="79009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6439F"/>
    <w:multiLevelType w:val="hybridMultilevel"/>
    <w:tmpl w:val="DA5C8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666FEC"/>
    <w:multiLevelType w:val="hybridMultilevel"/>
    <w:tmpl w:val="FCE47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36437C"/>
    <w:multiLevelType w:val="hybridMultilevel"/>
    <w:tmpl w:val="65B41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0F36DF"/>
    <w:multiLevelType w:val="hybridMultilevel"/>
    <w:tmpl w:val="88909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D099E"/>
    <w:multiLevelType w:val="hybridMultilevel"/>
    <w:tmpl w:val="5E74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FB393E"/>
    <w:multiLevelType w:val="hybridMultilevel"/>
    <w:tmpl w:val="6B563A0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80705F3"/>
    <w:multiLevelType w:val="hybridMultilevel"/>
    <w:tmpl w:val="9C862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23"/>
  </w:num>
  <w:num w:numId="3">
    <w:abstractNumId w:val="11"/>
  </w:num>
  <w:num w:numId="4">
    <w:abstractNumId w:val="17"/>
  </w:num>
  <w:num w:numId="5">
    <w:abstractNumId w:val="10"/>
  </w:num>
  <w:num w:numId="6">
    <w:abstractNumId w:val="19"/>
  </w:num>
  <w:num w:numId="7">
    <w:abstractNumId w:val="7"/>
  </w:num>
  <w:num w:numId="8">
    <w:abstractNumId w:val="4"/>
  </w:num>
  <w:num w:numId="9">
    <w:abstractNumId w:val="22"/>
  </w:num>
  <w:num w:numId="10">
    <w:abstractNumId w:val="2"/>
  </w:num>
  <w:num w:numId="11">
    <w:abstractNumId w:val="1"/>
  </w:num>
  <w:num w:numId="12">
    <w:abstractNumId w:val="0"/>
  </w:num>
  <w:num w:numId="13">
    <w:abstractNumId w:val="12"/>
  </w:num>
  <w:num w:numId="14">
    <w:abstractNumId w:val="9"/>
  </w:num>
  <w:num w:numId="15">
    <w:abstractNumId w:val="20"/>
  </w:num>
  <w:num w:numId="16">
    <w:abstractNumId w:val="14"/>
  </w:num>
  <w:num w:numId="17">
    <w:abstractNumId w:val="8"/>
  </w:num>
  <w:num w:numId="18">
    <w:abstractNumId w:val="21"/>
  </w:num>
  <w:num w:numId="19">
    <w:abstractNumId w:val="6"/>
  </w:num>
  <w:num w:numId="20">
    <w:abstractNumId w:val="15"/>
  </w:num>
  <w:num w:numId="21">
    <w:abstractNumId w:val="18"/>
  </w:num>
  <w:num w:numId="22">
    <w:abstractNumId w:val="3"/>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FA7"/>
    <w:rsid w:val="00007863"/>
    <w:rsid w:val="00031A13"/>
    <w:rsid w:val="00033DE9"/>
    <w:rsid w:val="00037D21"/>
    <w:rsid w:val="00052A11"/>
    <w:rsid w:val="000605E8"/>
    <w:rsid w:val="00085A9F"/>
    <w:rsid w:val="000A205A"/>
    <w:rsid w:val="000A3598"/>
    <w:rsid w:val="000C76AF"/>
    <w:rsid w:val="000F4F2D"/>
    <w:rsid w:val="000F60F1"/>
    <w:rsid w:val="0011109C"/>
    <w:rsid w:val="0011627A"/>
    <w:rsid w:val="00117842"/>
    <w:rsid w:val="00132896"/>
    <w:rsid w:val="00146F46"/>
    <w:rsid w:val="001625A2"/>
    <w:rsid w:val="001647A8"/>
    <w:rsid w:val="00172370"/>
    <w:rsid w:val="00180CAA"/>
    <w:rsid w:val="00217CAB"/>
    <w:rsid w:val="00245FB0"/>
    <w:rsid w:val="002A224A"/>
    <w:rsid w:val="002B1E85"/>
    <w:rsid w:val="002C5323"/>
    <w:rsid w:val="002E0301"/>
    <w:rsid w:val="00300FA7"/>
    <w:rsid w:val="00352EED"/>
    <w:rsid w:val="0037661C"/>
    <w:rsid w:val="00397BA4"/>
    <w:rsid w:val="00403552"/>
    <w:rsid w:val="00405E6F"/>
    <w:rsid w:val="00463238"/>
    <w:rsid w:val="0049462A"/>
    <w:rsid w:val="004B5FFF"/>
    <w:rsid w:val="004B7DBC"/>
    <w:rsid w:val="004C4ECE"/>
    <w:rsid w:val="004C5620"/>
    <w:rsid w:val="004D7C8F"/>
    <w:rsid w:val="004E7E53"/>
    <w:rsid w:val="00527456"/>
    <w:rsid w:val="00535C47"/>
    <w:rsid w:val="00540419"/>
    <w:rsid w:val="00575615"/>
    <w:rsid w:val="005C641A"/>
    <w:rsid w:val="00612D78"/>
    <w:rsid w:val="00613DE2"/>
    <w:rsid w:val="00624A79"/>
    <w:rsid w:val="006554B5"/>
    <w:rsid w:val="006668FD"/>
    <w:rsid w:val="00693D7B"/>
    <w:rsid w:val="00696B36"/>
    <w:rsid w:val="006A5FED"/>
    <w:rsid w:val="006B7CA4"/>
    <w:rsid w:val="007134C3"/>
    <w:rsid w:val="00716A3A"/>
    <w:rsid w:val="0071786A"/>
    <w:rsid w:val="007314F8"/>
    <w:rsid w:val="00751145"/>
    <w:rsid w:val="007728AC"/>
    <w:rsid w:val="00786D0A"/>
    <w:rsid w:val="007A3D1A"/>
    <w:rsid w:val="007A5B0E"/>
    <w:rsid w:val="007D6D00"/>
    <w:rsid w:val="007E36B5"/>
    <w:rsid w:val="007E5834"/>
    <w:rsid w:val="00806A5E"/>
    <w:rsid w:val="00817B73"/>
    <w:rsid w:val="00862B7A"/>
    <w:rsid w:val="008643CA"/>
    <w:rsid w:val="00873D98"/>
    <w:rsid w:val="00895A67"/>
    <w:rsid w:val="008F0FE5"/>
    <w:rsid w:val="00912765"/>
    <w:rsid w:val="009304A8"/>
    <w:rsid w:val="009717A5"/>
    <w:rsid w:val="00975167"/>
    <w:rsid w:val="009902FD"/>
    <w:rsid w:val="00992DFB"/>
    <w:rsid w:val="009A070C"/>
    <w:rsid w:val="009C471C"/>
    <w:rsid w:val="009D1B3C"/>
    <w:rsid w:val="009F5CFE"/>
    <w:rsid w:val="00A865F2"/>
    <w:rsid w:val="00AC26D6"/>
    <w:rsid w:val="00AC532C"/>
    <w:rsid w:val="00AE73E8"/>
    <w:rsid w:val="00B2405E"/>
    <w:rsid w:val="00B4622F"/>
    <w:rsid w:val="00B56548"/>
    <w:rsid w:val="00B67098"/>
    <w:rsid w:val="00B807F6"/>
    <w:rsid w:val="00B813CF"/>
    <w:rsid w:val="00B85064"/>
    <w:rsid w:val="00BD6DFB"/>
    <w:rsid w:val="00C33E48"/>
    <w:rsid w:val="00C36FD1"/>
    <w:rsid w:val="00C7520C"/>
    <w:rsid w:val="00CA208A"/>
    <w:rsid w:val="00CF5FCD"/>
    <w:rsid w:val="00CF6BDC"/>
    <w:rsid w:val="00D3173D"/>
    <w:rsid w:val="00D458AF"/>
    <w:rsid w:val="00D67086"/>
    <w:rsid w:val="00D7407B"/>
    <w:rsid w:val="00D91ADE"/>
    <w:rsid w:val="00DA0F1C"/>
    <w:rsid w:val="00DB4D25"/>
    <w:rsid w:val="00DC6F87"/>
    <w:rsid w:val="00DE1298"/>
    <w:rsid w:val="00DF4101"/>
    <w:rsid w:val="00E14F1F"/>
    <w:rsid w:val="00E26F1E"/>
    <w:rsid w:val="00E2737A"/>
    <w:rsid w:val="00E45F5A"/>
    <w:rsid w:val="00E54E59"/>
    <w:rsid w:val="00E815A5"/>
    <w:rsid w:val="00E9579B"/>
    <w:rsid w:val="00E96E98"/>
    <w:rsid w:val="00EA0E96"/>
    <w:rsid w:val="00EC2AF4"/>
    <w:rsid w:val="00EE2A71"/>
    <w:rsid w:val="00F0033E"/>
    <w:rsid w:val="00F16BC4"/>
    <w:rsid w:val="00F233BA"/>
    <w:rsid w:val="00F2722A"/>
    <w:rsid w:val="00F33654"/>
    <w:rsid w:val="00F613A2"/>
    <w:rsid w:val="00F70CE1"/>
    <w:rsid w:val="00F87F24"/>
    <w:rsid w:val="00FB008C"/>
    <w:rsid w:val="00FB05E1"/>
    <w:rsid w:val="00FE0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662D99-E55B-46CE-9A51-BC2DDCB2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86A"/>
    <w:pPr>
      <w:spacing w:before="120" w:after="120" w:line="300" w:lineRule="auto"/>
    </w:pPr>
    <w:rPr>
      <w:rFonts w:ascii="Arial" w:hAnsi="Arial"/>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B807F6"/>
    <w:pPr>
      <w:tabs>
        <w:tab w:val="num" w:pos="360"/>
      </w:tabs>
    </w:pPr>
    <w:rPr>
      <w:color w:val="0070C0"/>
    </w:rPr>
  </w:style>
  <w:style w:type="paragraph" w:customStyle="1" w:styleId="Answerbullet-sub2">
    <w:name w:val="Answer bullet - sub2"/>
    <w:basedOn w:val="Bullet-sub2"/>
    <w:uiPriority w:val="4"/>
    <w:qFormat/>
    <w:rsid w:val="00B807F6"/>
    <w:rPr>
      <w:color w:val="0070C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B807F6"/>
    <w:rPr>
      <w:color w:val="0070C0"/>
    </w:rPr>
  </w:style>
  <w:style w:type="paragraph" w:customStyle="1" w:styleId="Answercalloutbullet-sub">
    <w:name w:val="Answer callout bullet - sub"/>
    <w:basedOn w:val="Calloutbullet-sub2"/>
    <w:uiPriority w:val="4"/>
    <w:qFormat/>
    <w:rsid w:val="00B807F6"/>
    <w:rPr>
      <w:color w:val="0070C0"/>
    </w:rPr>
  </w:style>
  <w:style w:type="paragraph" w:customStyle="1" w:styleId="Answercallout">
    <w:name w:val="Answer callout"/>
    <w:basedOn w:val="Callouttext"/>
    <w:uiPriority w:val="4"/>
    <w:qFormat/>
    <w:rsid w:val="00B807F6"/>
    <w:rPr>
      <w:color w:val="0070C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B807F6"/>
    <w:rPr>
      <w:color w:val="0070C0"/>
    </w:rPr>
  </w:style>
  <w:style w:type="paragraph" w:customStyle="1" w:styleId="Answerindent">
    <w:name w:val="Answer indent"/>
    <w:basedOn w:val="Answertext"/>
    <w:uiPriority w:val="4"/>
    <w:qFormat/>
    <w:rsid w:val="00B807F6"/>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B807F6"/>
    <w:rPr>
      <w:color w:val="0070C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character" w:styleId="CommentReference">
    <w:name w:val="annotation reference"/>
    <w:basedOn w:val="DefaultParagraphFont"/>
    <w:uiPriority w:val="99"/>
    <w:semiHidden/>
    <w:unhideWhenUsed/>
    <w:rsid w:val="00E9579B"/>
    <w:rPr>
      <w:sz w:val="16"/>
      <w:szCs w:val="16"/>
    </w:rPr>
  </w:style>
  <w:style w:type="paragraph" w:styleId="CommentText">
    <w:name w:val="annotation text"/>
    <w:basedOn w:val="Normal"/>
    <w:link w:val="CommentTextChar"/>
    <w:uiPriority w:val="99"/>
    <w:semiHidden/>
    <w:unhideWhenUsed/>
    <w:rsid w:val="00E9579B"/>
    <w:pPr>
      <w:spacing w:line="240" w:lineRule="auto"/>
    </w:pPr>
    <w:rPr>
      <w:szCs w:val="20"/>
    </w:rPr>
  </w:style>
  <w:style w:type="character" w:customStyle="1" w:styleId="CommentTextChar">
    <w:name w:val="Comment Text Char"/>
    <w:basedOn w:val="DefaultParagraphFont"/>
    <w:link w:val="CommentText"/>
    <w:uiPriority w:val="99"/>
    <w:semiHidden/>
    <w:rsid w:val="00E9579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9579B"/>
    <w:rPr>
      <w:b/>
      <w:bCs/>
    </w:rPr>
  </w:style>
  <w:style w:type="character" w:customStyle="1" w:styleId="CommentSubjectChar">
    <w:name w:val="Comment Subject Char"/>
    <w:basedOn w:val="CommentTextChar"/>
    <w:link w:val="CommentSubject"/>
    <w:uiPriority w:val="99"/>
    <w:semiHidden/>
    <w:rsid w:val="00E957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42320C-1B0A-44FE-8E7C-B32A5F4A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C88F17-AA8C-4AB4-BDEF-D17BCE08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Jamie</dc:creator>
  <cp:lastModifiedBy>Jakob</cp:lastModifiedBy>
  <cp:revision>72</cp:revision>
  <dcterms:created xsi:type="dcterms:W3CDTF">2016-04-26T03:32:00Z</dcterms:created>
  <dcterms:modified xsi:type="dcterms:W3CDTF">2018-11-28T05:51:00Z</dcterms:modified>
</cp:coreProperties>
</file>