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Session 2 Activity 1 — Redaction Lab</w:t>
      </w:r>
    </w:p>
    <w:p>
      <w:pPr>
        <w:jc w:val="center"/>
      </w:pPr>
      <w:r>
        <w:rPr>
          <w:sz w:val="28"/>
        </w:rPr>
        <w:t>Safe input preparation for AI at work</w:t>
      </w:r>
    </w:p>
    <w:p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Timebox: 12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Applies to: HR • Sales • Ops • Finance • IT •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Version: 2025‑10‑21</w:t>
            </w:r>
          </w:p>
        </w:tc>
      </w:tr>
    </w:tbl>
    <w:p/>
    <w:p>
      <w:pPr>
        <w:jc w:val="center"/>
      </w:pPr>
      <w:r>
        <w:rPr>
          <w:sz w:val="22"/>
        </w:rPr>
        <w:t>Goal: remove or transform sensitive details before pasting content into AI tools. Use placeholders and summaries, then log your decision.</w:t>
      </w:r>
    </w:p>
    <w:p>
      <w:r>
        <w:br w:type="page"/>
      </w:r>
    </w:p>
    <w:p>
      <w:r>
        <w:rPr>
          <w:b/>
          <w:sz w:val="36"/>
        </w:rPr>
        <w:t>Instructions</w:t>
      </w:r>
    </w:p>
    <w:p>
      <w:pPr>
        <w:pStyle w:val="ListBullet"/>
        <w:ind w:left="0"/>
      </w:pPr>
      <w:r>
        <w:rPr>
          <w:sz w:val="22"/>
        </w:rPr>
        <w:t>Work in pairs. Redact each excerpt so it is safe to paste into an AI tool.</w:t>
      </w:r>
    </w:p>
    <w:p>
      <w:pPr>
        <w:pStyle w:val="ListBullet"/>
        <w:ind w:left="0"/>
      </w:pPr>
      <w:r>
        <w:rPr>
          <w:sz w:val="22"/>
        </w:rPr>
        <w:t>Use the placeholders from the cheat‑sheet. Remove or summarize sensitive parts.</w:t>
      </w:r>
    </w:p>
    <w:p>
      <w:pPr>
        <w:pStyle w:val="ListBullet"/>
        <w:ind w:left="0"/>
      </w:pPr>
      <w:r>
        <w:rPr>
          <w:sz w:val="22"/>
        </w:rPr>
        <w:t>Do not change the meaning of the business content.</w:t>
      </w:r>
    </w:p>
    <w:p>
      <w:pPr>
        <w:pStyle w:val="ListBullet"/>
        <w:ind w:left="0"/>
      </w:pPr>
      <w:r>
        <w:rPr>
          <w:sz w:val="22"/>
        </w:rPr>
        <w:t>When unsure, choose the safest option: minimize, cite, or abstain.</w:t>
      </w:r>
    </w:p>
    <w:p>
      <w:r>
        <w:rPr>
          <w:b/>
          <w:sz w:val="28"/>
        </w:rPr>
        <w:t>Redaction cheat‑sheet (use these placeholders)</w:t>
      </w:r>
    </w:p>
    <w:p>
      <w:pPr>
        <w:pStyle w:val="ListBullet"/>
        <w:ind w:left="0"/>
      </w:pPr>
      <w:r>
        <w:rPr>
          <w:sz w:val="22"/>
        </w:rPr>
        <w:t>[NAME_1], [NAME_2]</w:t>
      </w:r>
    </w:p>
    <w:p>
      <w:pPr>
        <w:pStyle w:val="ListBullet"/>
        <w:ind w:left="0"/>
      </w:pPr>
      <w:r>
        <w:rPr>
          <w:sz w:val="22"/>
        </w:rPr>
        <w:t>[EMAIL_1]</w:t>
      </w:r>
    </w:p>
    <w:p>
      <w:pPr>
        <w:pStyle w:val="ListBullet"/>
        <w:ind w:left="0"/>
      </w:pPr>
      <w:r>
        <w:rPr>
          <w:sz w:val="22"/>
        </w:rPr>
        <w:t>[PHONE_1]</w:t>
      </w:r>
    </w:p>
    <w:p>
      <w:pPr>
        <w:pStyle w:val="ListBullet"/>
        <w:ind w:left="0"/>
      </w:pPr>
      <w:r>
        <w:rPr>
          <w:sz w:val="22"/>
        </w:rPr>
        <w:t>[EMP_ID_1] / [USER_ID_1]</w:t>
      </w:r>
    </w:p>
    <w:p>
      <w:pPr>
        <w:pStyle w:val="ListBullet"/>
        <w:ind w:left="0"/>
      </w:pPr>
      <w:r>
        <w:rPr>
          <w:sz w:val="22"/>
        </w:rPr>
        <w:t>[AMOUNT_$]</w:t>
      </w:r>
    </w:p>
    <w:p>
      <w:pPr>
        <w:pStyle w:val="ListBullet"/>
        <w:ind w:left="0"/>
      </w:pPr>
      <w:r>
        <w:rPr>
          <w:sz w:val="22"/>
        </w:rPr>
        <w:t>[DOC_ID] / [CASE_ID] / [TICKET_ID]</w:t>
      </w:r>
    </w:p>
    <w:p>
      <w:pPr>
        <w:pStyle w:val="ListBullet"/>
        <w:ind w:left="0"/>
      </w:pPr>
      <w:r>
        <w:rPr>
          <w:sz w:val="22"/>
        </w:rPr>
        <w:t>[PROJECT_NAME] / [CLIENT_1]</w:t>
      </w:r>
    </w:p>
    <w:p>
      <w:pPr>
        <w:pStyle w:val="ListBullet"/>
        <w:ind w:left="0"/>
      </w:pPr>
      <w:r>
        <w:rPr>
          <w:sz w:val="22"/>
        </w:rPr>
        <w:t>Remove internal/private links (e.g., intranet, Jira, Drive)</w:t>
      </w:r>
    </w:p>
    <w:p>
      <w:r>
        <w:rPr>
          <w:b/>
          <w:sz w:val="28"/>
        </w:rPr>
        <w:t>Quick rules</w:t>
      </w:r>
    </w:p>
    <w:p>
      <w:pPr>
        <w:pStyle w:val="ListBullet"/>
        <w:ind w:left="0"/>
      </w:pPr>
      <w:r>
        <w:rPr>
          <w:sz w:val="22"/>
        </w:rPr>
        <w:t>Assume public AI prompts leave your control.</w:t>
      </w:r>
    </w:p>
    <w:p>
      <w:pPr>
        <w:pStyle w:val="ListBullet"/>
        <w:ind w:left="0"/>
      </w:pPr>
      <w:r>
        <w:rPr>
          <w:sz w:val="22"/>
        </w:rPr>
        <w:t>Only use approved org tools for non‑public info.</w:t>
      </w:r>
    </w:p>
    <w:p>
      <w:pPr>
        <w:pStyle w:val="ListBullet"/>
        <w:ind w:left="0"/>
      </w:pPr>
      <w:r>
        <w:rPr>
          <w:sz w:val="22"/>
        </w:rPr>
        <w:t>Minimize: share the least detail needed.</w:t>
      </w:r>
    </w:p>
    <w:p>
      <w:pPr>
        <w:pStyle w:val="ListBullet"/>
        <w:ind w:left="0"/>
      </w:pPr>
      <w:r>
        <w:rPr>
          <w:sz w:val="22"/>
        </w:rPr>
        <w:t>Prefer summaries over verbatim sensitive text.</w:t>
      </w:r>
    </w:p>
    <w:p>
      <w:pPr>
        <w:pStyle w:val="ListBullet"/>
        <w:ind w:left="0"/>
      </w:pPr>
      <w:r>
        <w:rPr>
          <w:sz w:val="22"/>
        </w:rPr>
        <w:t>Keep an audit note: who, when, model, sources, decision.</w:t>
      </w:r>
    </w:p>
    <w:p>
      <w:r>
        <w:rPr>
          <w:b/>
          <w:sz w:val="28"/>
        </w:rPr>
        <w:t>Mini audit log (fill this once for the activity)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Who ran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(date/time)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Model/version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Sources / Doc IDs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Decision: </w:t>
      </w:r>
      <w:r>
        <w:t>Proceed  □   Proceed with guardrails  □   Abstain  □</w:t>
      </w:r>
    </w:p>
    <w:p>
      <w:r>
        <w:br w:type="page"/>
      </w:r>
    </w:p>
    <w:p>
      <w:r>
        <w:rPr>
          <w:b/>
          <w:sz w:val="28"/>
        </w:rPr>
        <w:t>Task 1: Customer email thread (Sales/Support)</w:t>
      </w:r>
    </w:p>
    <w:p>
      <w:r>
        <w:rPr>
          <w:b/>
        </w:rPr>
        <w:t xml:space="preserve">Scenario: </w:t>
      </w:r>
      <w:r>
        <w:rPr>
          <w:sz w:val="22"/>
        </w:rPr>
        <w:t>You need help drafting a reply. Remove personal and internal identifiers.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From: Maria Gomez &lt;maria.gomez@example.com&gt;  Phone: 0402 555 321</w:t>
            </w:r>
          </w:p>
          <w:p>
            <w:r>
              <w:rPr>
                <w:rFonts w:ascii="Consolas" w:hAnsi="Consolas"/>
                <w:sz w:val="20"/>
              </w:rPr>
              <w:t>Order #49302 placed 12/02. Amount: $4,870.</w:t>
            </w:r>
          </w:p>
          <w:p>
            <w:r>
              <w:rPr>
                <w:rFonts w:ascii="Consolas" w:hAnsi="Consolas"/>
                <w:sz w:val="20"/>
              </w:rPr>
              <w:t>Issue: Wrong color delivered for Project Orion.</w:t>
            </w:r>
          </w:p>
          <w:p>
            <w:r>
              <w:rPr>
                <w:rFonts w:ascii="Consolas" w:hAnsi="Consolas"/>
                <w:sz w:val="20"/>
              </w:rPr>
              <w:t>Internal note: See http://intranet/sales/orders/49302 and CRM ID: CUST-8823.</w:t>
            </w:r>
          </w:p>
          <w:p>
            <w:r>
              <w:rPr>
                <w:rFonts w:ascii="Consolas" w:hAnsi="Consolas"/>
                <w:sz w:val="20"/>
              </w:rPr>
              <w:t>Please process a refund or exchange by Friday.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Replace name, email, phone, order number, CRM ID, and intranet link with placeholders.</w:t>
      </w:r>
    </w:p>
    <w:p>
      <w:r>
        <w:br w:type="page"/>
      </w:r>
    </w:p>
    <w:p>
      <w:r>
        <w:rPr>
          <w:b/>
          <w:sz w:val="28"/>
        </w:rPr>
        <w:t>Task 2: Meeting minutes snippet (Ops/IT)</w:t>
      </w:r>
    </w:p>
    <w:p>
      <w:r>
        <w:rPr>
          <w:b/>
        </w:rPr>
        <w:t xml:space="preserve">Scenario: </w:t>
      </w:r>
      <w:r>
        <w:rPr>
          <w:sz w:val="22"/>
        </w:rPr>
        <w:t>You want a short summary for a status email. Keep policy info, remove identifiers.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Attendees: Priya Patel, Alex Hu, Dev Patel (IT)</w:t>
            </w:r>
          </w:p>
          <w:p>
            <w:r>
              <w:rPr>
                <w:rFonts w:ascii="Consolas" w:hAnsi="Consolas"/>
                <w:sz w:val="20"/>
              </w:rPr>
              <w:t>SLA reminder: P1 incidents must be acknowledged in 15 minutes.</w:t>
            </w:r>
          </w:p>
          <w:p>
            <w:r>
              <w:rPr>
                <w:rFonts w:ascii="Consolas" w:hAnsi="Consolas"/>
                <w:sz w:val="20"/>
              </w:rPr>
              <w:t>Zoom: https://company.zoom.us/j/93877299123  Passcode: 553211</w:t>
            </w:r>
          </w:p>
          <w:p>
            <w:r>
              <w:rPr>
                <w:rFonts w:ascii="Consolas" w:hAnsi="Consolas"/>
                <w:sz w:val="20"/>
              </w:rPr>
              <w:t>Drive link: https://drive.google.com/drive/folders/1aB2cCdEFg</w:t>
            </w:r>
          </w:p>
          <w:p>
            <w:r>
              <w:rPr>
                <w:rFonts w:ascii="Consolas" w:hAnsi="Consolas"/>
                <w:sz w:val="20"/>
              </w:rPr>
              <w:t>Action: Patch PROD‑API‑GW by 2025‑10‑25.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Names, meeting links, and Drive URLs are sensitive. SLA text is fine to keep.</w:t>
      </w:r>
    </w:p>
    <w:p>
      <w:r>
        <w:br w:type="page"/>
      </w:r>
    </w:p>
    <w:p>
      <w:r>
        <w:rPr>
          <w:b/>
          <w:sz w:val="28"/>
        </w:rPr>
        <w:t>Task 3: Invoice approval (Finance)</w:t>
      </w:r>
    </w:p>
    <w:p>
      <w:r>
        <w:rPr>
          <w:b/>
        </w:rPr>
        <w:t xml:space="preserve">Scenario: </w:t>
      </w:r>
      <w:r>
        <w:rPr>
          <w:sz w:val="22"/>
        </w:rPr>
        <w:t>You want to summarise approvals while hiding sensitive details.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Invoice #INV‑7721 for ACME Pty Ltd  ABN 52 345 678 901</w:t>
            </w:r>
          </w:p>
          <w:p>
            <w:r>
              <w:rPr>
                <w:rFonts w:ascii="Consolas" w:hAnsi="Consolas"/>
                <w:sz w:val="20"/>
              </w:rPr>
              <w:t>Amount: $8,950  Due: 2025‑11‑05</w:t>
            </w:r>
          </w:p>
          <w:p>
            <w:r>
              <w:rPr>
                <w:rFonts w:ascii="Consolas" w:hAnsi="Consolas"/>
                <w:sz w:val="20"/>
              </w:rPr>
              <w:t>Approved by: Priya Patel (Finance Director)</w:t>
            </w:r>
          </w:p>
          <w:p>
            <w:r>
              <w:rPr>
                <w:rFonts w:ascii="Consolas" w:hAnsi="Consolas"/>
                <w:sz w:val="20"/>
              </w:rPr>
              <w:t>PO: http://intranet/procurement/po/55281  Cost centre: CC‑149</w:t>
            </w:r>
          </w:p>
          <w:p>
            <w:r>
              <w:rPr>
                <w:rFonts w:ascii="Consolas" w:hAnsi="Consolas"/>
                <w:sz w:val="20"/>
              </w:rPr>
              <w:t>Bank details on file; do not share by email.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Replace invoice number, company name if required, ABN, amount, approver name, PO link, and cost centre.</w:t>
      </w:r>
    </w:p>
    <w:p>
      <w:r>
        <w:br w:type="page"/>
      </w:r>
    </w:p>
    <w:p>
      <w:r>
        <w:rPr>
          <w:b/>
          <w:sz w:val="28"/>
        </w:rPr>
        <w:t>Task 4: CSV export (Marketing/CRM)</w:t>
      </w:r>
    </w:p>
    <w:p>
      <w:r>
        <w:rPr>
          <w:b/>
        </w:rPr>
        <w:t xml:space="preserve">Scenario: </w:t>
      </w:r>
      <w:r>
        <w:rPr>
          <w:sz w:val="22"/>
        </w:rPr>
        <w:t>You’ll ask AI to group customers by region. Keep only non‑sensitive fields.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name,email,phone,loyalty_id,region,last_purchase,amount</w:t>
            </w:r>
          </w:p>
          <w:p>
            <w:r>
              <w:rPr>
                <w:rFonts w:ascii="Consolas" w:hAnsi="Consolas"/>
                <w:sz w:val="20"/>
              </w:rPr>
              <w:t>John Lee,john.lee@example.com,0401 999 111,LOY‑4421,NSW,2025‑09‑18,129.00</w:t>
            </w:r>
          </w:p>
          <w:p>
            <w:r>
              <w:rPr>
                <w:rFonts w:ascii="Consolas" w:hAnsi="Consolas"/>
                <w:sz w:val="20"/>
              </w:rPr>
              <w:t>Erica Tan,erica.tan@example.com,0403 222 444,LOY‑5139,SA,2025‑08‑02,86.50</w:t>
            </w:r>
          </w:p>
          <w:p>
            <w:r>
              <w:rPr>
                <w:rFonts w:ascii="Consolas" w:hAnsi="Consolas"/>
                <w:sz w:val="20"/>
              </w:rPr>
              <w:t>Aamir Khan,aamir.khan@example.com,0405 777 888,LOY‑6001,VIC,2025‑06‑30,220.00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Remove or replace personal columns (name, email, phone, loyalty_id). Keep region and aggregate amounts.</w:t>
      </w:r>
    </w:p>
    <w:p>
      <w:r>
        <w:br w:type="page"/>
      </w:r>
    </w:p>
    <w:p>
      <w:r>
        <w:rPr>
          <w:b/>
          <w:sz w:val="28"/>
        </w:rPr>
        <w:t>Task 5: Support ticket (Product/Support)</w:t>
      </w:r>
    </w:p>
    <w:p>
      <w:r>
        <w:rPr>
          <w:b/>
        </w:rPr>
        <w:t xml:space="preserve">Scenario: </w:t>
      </w:r>
      <w:r>
        <w:rPr>
          <w:sz w:val="22"/>
        </w:rPr>
        <w:t>You need steps to troubleshoot. Hide IDs and private links.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Ticket TCK‑20987 opened by Nancy Wright (nwright@contoso.com)</w:t>
            </w:r>
          </w:p>
          <w:p>
            <w:r>
              <w:rPr>
                <w:rFonts w:ascii="Consolas" w:hAnsi="Consolas"/>
                <w:sz w:val="20"/>
              </w:rPr>
              <w:t>Device: XR‑900  Serial: SN‑88Q1‑ZZ11  IP: 10.14.22.7</w:t>
            </w:r>
          </w:p>
          <w:p>
            <w:r>
              <w:rPr>
                <w:rFonts w:ascii="Consolas" w:hAnsi="Consolas"/>
                <w:sz w:val="20"/>
              </w:rPr>
              <w:t>Screenshot: https://share.company.com/s/1x2y3z</w:t>
            </w:r>
          </w:p>
          <w:p>
            <w:r>
              <w:rPr>
                <w:rFonts w:ascii="Consolas" w:hAnsi="Consolas"/>
                <w:sz w:val="20"/>
              </w:rPr>
              <w:t>Symptom: App crashes on launch after update 2.3.1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Replace names, emails, serials, IP, and private links. Keep the product model and symptom.</w:t>
      </w:r>
    </w:p>
    <w:p>
      <w:r>
        <w:br w:type="page"/>
      </w:r>
    </w:p>
    <w:p>
      <w:r>
        <w:rPr>
          <w:b/>
          <w:sz w:val="28"/>
        </w:rPr>
        <w:t>Task 6: HR leave request (HR/People)</w:t>
      </w:r>
    </w:p>
    <w:p>
      <w:r>
        <w:rPr>
          <w:b/>
        </w:rPr>
        <w:t xml:space="preserve">Scenario: </w:t>
      </w:r>
      <w:r>
        <w:rPr>
          <w:sz w:val="22"/>
        </w:rPr>
        <w:t>You’re drafting a neutral confirmation note. Hide personal details.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excerpt (do not edit)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redacted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Employee: Daniel Cho  ID: E‑14022  DoB: 1997‑04‑09</w:t>
            </w:r>
          </w:p>
          <w:p>
            <w:r>
              <w:rPr>
                <w:rFonts w:ascii="Consolas" w:hAnsi="Consolas"/>
                <w:sz w:val="20"/>
              </w:rPr>
              <w:t>Type: Paid Parental Leave  Start: 2025‑11‑10  Duration: 10 weeks</w:t>
            </w:r>
          </w:p>
          <w:p>
            <w:r>
              <w:rPr>
                <w:rFonts w:ascii="Consolas" w:hAnsi="Consolas"/>
                <w:sz w:val="20"/>
              </w:rPr>
              <w:t>Manager: Ella Nguyen  Cost centre: CC‑204</w:t>
            </w:r>
          </w:p>
          <w:p>
            <w:r>
              <w:rPr>
                <w:rFonts w:ascii="Consolas" w:hAnsi="Consolas"/>
                <w:sz w:val="20"/>
              </w:rPr>
              <w:t>Documentation stored at: http://intranet/hr/cases/E‑14022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4"/>
        </w:rPr>
        <w:t>Checks</w:t>
      </w:r>
    </w:p>
    <w:p>
      <w:r>
        <w:rPr>
          <w:sz w:val="22"/>
        </w:rPr>
        <w:t>□ Names, emails, phone numbers removed or replaced</w:t>
      </w:r>
    </w:p>
    <w:p>
      <w:r>
        <w:rPr>
          <w:sz w:val="22"/>
        </w:rPr>
        <w:t>□ Direct IDs (order, ticket, employee) replaced with placeholders</w:t>
      </w:r>
    </w:p>
    <w:p>
      <w:r>
        <w:rPr>
          <w:sz w:val="22"/>
        </w:rPr>
        <w:t>□ Amounts generalized or placeholder used when sensitive</w:t>
      </w:r>
    </w:p>
    <w:p>
      <w:r>
        <w:rPr>
          <w:sz w:val="22"/>
        </w:rPr>
        <w:t>□ Internal/private links removed</w:t>
      </w:r>
    </w:p>
    <w:p>
      <w:r>
        <w:rPr>
          <w:sz w:val="22"/>
        </w:rPr>
        <w:t>□ No sensitive text copied verbatim</w:t>
      </w:r>
    </w:p>
    <w:p/>
    <w:p>
      <w:r>
        <w:rPr>
          <w:b/>
        </w:rPr>
        <w:t xml:space="preserve">Why is redaction safe or required here? </w:t>
      </w:r>
      <w:r>
        <w:t>(one or two sentences)</w:t>
      </w:r>
    </w:p>
    <w:p/>
    <w:p/>
    <w:p>
      <w:r>
        <w:rPr>
          <w:b/>
        </w:rPr>
        <w:t xml:space="preserve">Hint: </w:t>
      </w:r>
      <w:r>
        <w:t>Protected personal attributes and employee identifiers must be redacted or summarized.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