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E7C7B"/>
          <w:sz w:val="144"/>
        </w:rPr>
        <w:t>EPVS</w:t>
      </w:r>
    </w:p>
    <w:p>
      <w:pPr>
        <w:jc w:val="center"/>
      </w:pPr>
      <w:r>
        <w:rPr>
          <w:color w:val="6B7280"/>
          <w:sz w:val="28"/>
        </w:rPr>
        <w:t>Egg Production Verification System</w:t>
      </w:r>
    </w:p>
    <w:p>
      <w:pPr>
        <w:spacing w:before="1200"/>
        <w:jc w:val="center"/>
      </w:pPr>
      <w:r>
        <w:rPr>
          <w:b/>
          <w:color w:val="1F2937"/>
          <w:sz w:val="60"/>
        </w:rPr>
        <w:t>User Guide</w:t>
      </w:r>
    </w:p>
    <w:p>
      <w:pPr>
        <w:jc w:val="center"/>
      </w:pPr>
      <w:r>
        <w:rPr>
          <w:i/>
          <w:color w:val="6B7280"/>
          <w:sz w:val="28"/>
        </w:rPr>
        <w:t>Submitting EPVs and viewing your facility</w:t>
      </w:r>
    </w:p>
    <w:p>
      <w:pPr>
        <w:spacing w:before="2000"/>
        <w:jc w:val="center"/>
      </w:pPr>
      <w:r>
        <w:rPr>
          <w:color w:val="0A5C5B"/>
          <w:sz w:val="24"/>
        </w:rPr>
        <w:t>Audience: Facility Users</w:t>
      </w:r>
    </w:p>
    <w:p>
      <w:pPr>
        <w:jc w:val="center"/>
      </w:pPr>
      <w:r>
        <w:rPr>
          <w:color w:val="6B7280"/>
          <w:sz w:val="22"/>
        </w:rPr>
        <w:t>Edition April 2026</w:t>
      </w:r>
    </w:p>
    <w:p>
      <w:pPr>
        <w:spacing w:before="1200"/>
        <w:jc w:val="center"/>
      </w:pPr>
      <w:r>
        <w:rPr>
          <w:b/>
          <w:color w:val="0E7C7B"/>
          <w:sz w:val="22"/>
        </w:rPr>
        <w:t>ALS Food Safety Agency</w:t>
      </w:r>
    </w:p>
    <w:p>
      <w:pPr>
        <w:spacing w:before="120"/>
        <w:jc w:val="center"/>
      </w:pPr>
      <w:r>
        <w:rPr>
          <w:b/>
          <w:color w:val="DC2626"/>
          <w:sz w:val="22"/>
        </w:rPr>
        <w:t>All amounts throughout EPVS are shown EXCLUSIVE of VAT.</w:t>
      </w:r>
    </w:p>
    <w:p>
      <w:r>
        <w:br w:type="page"/>
      </w:r>
    </w:p>
    <w:p>
      <w:pPr>
        <w:pStyle w:val="Heading1"/>
      </w:pPr>
      <w:r>
        <w:t>Table of Contents</w:t>
      </w:r>
    </w:p>
    <w:p>
      <w:r>
        <w:rPr>
          <w:color w:val="374151"/>
          <w:sz w:val="21"/>
        </w:rPr>
        <w:t>This document uses a Word Table of Contents. To fill it in, right-click below and choose "Update Field" (or press F9). All headings you see through the guide are included.</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t>Welcome</w:t>
      </w:r>
    </w:p>
    <w:p>
      <w:pPr>
        <w:pBdr>
          <w:left w:val="single" w:sz="24" w:space="8" w:color="0E7C7B"/>
        </w:pBdr>
        <w:ind w:left="170"/>
      </w:pPr>
      <w:r>
        <w:rPr>
          <w:b/>
          <w:color w:val="0E7C7B"/>
          <w:sz w:val="18"/>
        </w:rPr>
        <w:t xml:space="preserve">IN THIS SECTION  </w:t>
      </w:r>
      <w:r>
        <w:rPr>
          <w:i/>
          <w:color w:val="1F2937"/>
          <w:sz w:val="20"/>
        </w:rPr>
        <w:t>What this guide covers, in plain language.</w:t>
      </w:r>
    </w:p>
    <w:p>
      <w:r>
        <w:rPr>
          <w:color w:val="374151"/>
          <w:sz w:val="21"/>
        </w:rPr>
        <w:t>Welcome to the Egg Production Verification System (EPVS). This guide walks you through the monthly submissions and payments for your facility. It is short on purpose — if you can fill in a form online, you can use EPVS.</w:t>
      </w:r>
    </w:p>
    <w:p>
      <w:r>
        <w:br w:type="page"/>
      </w:r>
    </w:p>
    <w:p>
      <w:pPr>
        <w:pStyle w:val="Heading1"/>
      </w:pPr>
      <w:r>
        <w:t>About EPVS</w:t>
      </w:r>
    </w:p>
    <w:p>
      <w:pPr>
        <w:pBdr>
          <w:left w:val="single" w:sz="24" w:space="8" w:color="0E7C7B"/>
        </w:pBdr>
        <w:ind w:left="170"/>
      </w:pPr>
      <w:r>
        <w:rPr>
          <w:b/>
          <w:color w:val="0E7C7B"/>
          <w:sz w:val="18"/>
        </w:rPr>
        <w:t xml:space="preserve">IN THIS SECTION  </w:t>
      </w:r>
      <w:r>
        <w:rPr>
          <w:i/>
          <w:color w:val="1F2937"/>
          <w:sz w:val="20"/>
        </w:rPr>
        <w:t>What the platform is, who uses it, and where you fit in.</w:t>
      </w:r>
    </w:p>
    <w:p>
      <w:r>
        <w:rPr>
          <w:color w:val="374151"/>
          <w:sz w:val="21"/>
        </w:rPr>
        <w:t>The Egg Production Verification System (EPVS) is the online platform ALS Food Safety Agency uses to collect the monthly Egg Production Verifications (EPVs) from registered facilities across South Africa. It replaces the previous paper-based process. Everything happens in your web browser — no software to install and no plugins required.</w:t>
      </w:r>
    </w:p>
    <w:p>
      <w:r>
        <w:rPr>
          <w:color w:val="374151"/>
          <w:sz w:val="21"/>
        </w:rPr>
        <w:t>Every month, EPVS emails your facility a link to a short online form. You complete the form, submit it, and an inspector reviews the numbers. Once they approve, ALS raises the levy invoice and you settle it in the usual way. Everything is tracked so both sides can see the current state at any time.</w:t>
      </w:r>
    </w:p>
    <w:p>
      <w:r>
        <w:br w:type="page"/>
      </w:r>
    </w:p>
    <w:p>
      <w:pPr>
        <w:pStyle w:val="Heading1"/>
      </w:pPr>
      <w:r>
        <w:t>Getting started</w:t>
      </w:r>
    </w:p>
    <w:p>
      <w:pPr>
        <w:pBdr>
          <w:left w:val="single" w:sz="24" w:space="8" w:color="0E7C7B"/>
        </w:pBdr>
        <w:ind w:left="170"/>
      </w:pPr>
      <w:r>
        <w:rPr>
          <w:b/>
          <w:color w:val="0E7C7B"/>
          <w:sz w:val="18"/>
        </w:rPr>
        <w:t xml:space="preserve">IN THIS SECTION  </w:t>
      </w:r>
      <w:r>
        <w:rPr>
          <w:i/>
          <w:color w:val="1F2937"/>
          <w:sz w:val="20"/>
        </w:rPr>
        <w:t>From the invitation email to your first login.</w:t>
      </w:r>
    </w:p>
    <w:p>
      <w:r>
        <w:rPr>
          <w:color w:val="374151"/>
          <w:sz w:val="21"/>
        </w:rPr>
        <w:t>You receive an invitation email from your Company Administrator. The link is personal to you and expires after 30 days.</w:t>
      </w:r>
    </w:p>
    <w:p>
      <w:r>
        <w:rPr>
          <w:b/>
          <w:color w:val="0A5C5B"/>
          <w:sz w:val="21"/>
        </w:rPr>
        <w:t xml:space="preserve">  1.  </w:t>
      </w:r>
      <w:r>
        <w:rPr>
          <w:color w:val="374151"/>
          <w:sz w:val="21"/>
        </w:rPr>
        <w:t>Open the email and click "Accept Invitation".</w:t>
      </w:r>
    </w:p>
    <w:p>
      <w:r>
        <w:rPr>
          <w:b/>
          <w:color w:val="0A5C5B"/>
          <w:sz w:val="21"/>
        </w:rPr>
        <w:t xml:space="preserve">  2.  </w:t>
      </w:r>
      <w:r>
        <w:rPr>
          <w:color w:val="374151"/>
          <w:sz w:val="21"/>
        </w:rPr>
        <w:t>Fill in your first name, last name, and choose a password.</w:t>
      </w:r>
    </w:p>
    <w:p>
      <w:r>
        <w:rPr>
          <w:b/>
          <w:color w:val="0A5C5B"/>
          <w:sz w:val="21"/>
        </w:rPr>
        <w:t xml:space="preserve">  3.  </w:t>
      </w:r>
      <w:r>
        <w:rPr>
          <w:color w:val="374151"/>
          <w:sz w:val="21"/>
        </w:rPr>
        <w:t>You land on the Company Overview page.</w:t>
      </w:r>
    </w:p>
    <w:p>
      <w:pPr>
        <w:shd w:val="clear" w:color="auto" w:fill="DBEAFE"/>
        <w:spacing w:before="120" w:after="120"/>
        <w:ind w:left="170" w:right="170"/>
      </w:pPr>
      <w:r>
        <w:rPr>
          <w:b/>
          <w:color w:val="1E40AF"/>
          <w:sz w:val="18"/>
        </w:rPr>
        <w:t xml:space="preserve">NOTE  </w:t>
      </w:r>
      <w:r>
        <w:rPr>
          <w:color w:val="1F2937"/>
          <w:sz w:val="20"/>
        </w:rPr>
        <w:t>If your link has expired, ask your Company Admin to resend it.</w:t>
      </w:r>
    </w:p>
    <w:p>
      <w:r>
        <w:br w:type="page"/>
      </w:r>
    </w:p>
    <w:p>
      <w:pPr>
        <w:pStyle w:val="Heading1"/>
      </w:pPr>
      <w:r>
        <w:t>Company Overview — your home page</w:t>
      </w:r>
    </w:p>
    <w:p>
      <w:pPr>
        <w:pBdr>
          <w:left w:val="single" w:sz="24" w:space="8" w:color="0E7C7B"/>
        </w:pBdr>
        <w:ind w:left="170"/>
      </w:pPr>
      <w:r>
        <w:rPr>
          <w:b/>
          <w:color w:val="0E7C7B"/>
          <w:sz w:val="18"/>
        </w:rPr>
        <w:t xml:space="preserve">IN THIS SECTION  </w:t>
      </w:r>
      <w:r>
        <w:rPr>
          <w:i/>
          <w:color w:val="1F2937"/>
          <w:sz w:val="20"/>
        </w:rPr>
        <w:t>The page you land on after logging in.</w:t>
      </w:r>
    </w:p>
    <w:p>
      <w:r>
        <w:rPr>
          <w:color w:val="374151"/>
          <w:sz w:val="21"/>
        </w:rPr>
        <w:t>Every EPV for your facility, from oldest to newest, with the current status of each one. You'll receive an email at the start of every month asking you to complete the EPV for the previous month. Click the button in the email and follow the wizard.</w:t>
      </w:r>
    </w:p>
    <w:p>
      <w:r>
        <w:br w:type="page"/>
      </w:r>
    </w:p>
    <w:p>
      <w:pPr>
        <w:pStyle w:val="Heading1"/>
      </w:pPr>
      <w:r>
        <w:t>Completing your monthly EPV</w:t>
      </w:r>
    </w:p>
    <w:p>
      <w:pPr>
        <w:pBdr>
          <w:left w:val="single" w:sz="24" w:space="8" w:color="0E7C7B"/>
        </w:pBdr>
        <w:ind w:left="170"/>
      </w:pPr>
      <w:r>
        <w:rPr>
          <w:b/>
          <w:color w:val="0E7C7B"/>
          <w:sz w:val="18"/>
        </w:rPr>
        <w:t xml:space="preserve">IN THIS SECTION  </w:t>
      </w:r>
      <w:r>
        <w:rPr>
          <w:i/>
          <w:color w:val="1F2937"/>
          <w:sz w:val="20"/>
        </w:rPr>
        <w:t>The 4-step wizard, in plain language.</w:t>
      </w:r>
    </w:p>
    <w:p>
      <w:r>
        <w:rPr>
          <w:color w:val="374151"/>
          <w:sz w:val="21"/>
        </w:rPr>
        <w:t>The form is a short wizard.</w:t>
      </w:r>
    </w:p>
    <w:p>
      <w:pPr>
        <w:pStyle w:val="Heading2"/>
      </w:pPr>
      <w:r>
        <w:t>Step 1 — Business details</w:t>
      </w:r>
    </w:p>
    <w:p>
      <w:r>
        <w:rPr>
          <w:color w:val="374151"/>
          <w:sz w:val="21"/>
        </w:rPr>
        <w:t>Confirm the details for the person completing the form.</w:t>
      </w:r>
    </w:p>
    <w:p>
      <w:pPr>
        <w:pStyle w:val="Heading2"/>
      </w:pPr>
      <w:r>
        <w:t>Step 2 — Eggs</w:t>
      </w:r>
    </w:p>
    <w:p>
      <w:r>
        <w:rPr>
          <w:color w:val="374151"/>
          <w:sz w:val="21"/>
        </w:rPr>
        <w:t>Enter opening stock, purchases, deductions, sales, and actual closing stock — all in dozens.</w:t>
      </w:r>
    </w:p>
    <w:p>
      <w:pPr>
        <w:pStyle w:val="Heading2"/>
      </w:pPr>
      <w:r>
        <w:t>Step 3 — Pulp</w:t>
      </w:r>
    </w:p>
    <w:p>
      <w:r>
        <w:rPr>
          <w:color w:val="374151"/>
          <w:sz w:val="21"/>
        </w:rPr>
        <w:t>Same idea as eggs, but the values are in kilograms.</w:t>
      </w:r>
    </w:p>
    <w:p>
      <w:pPr>
        <w:pStyle w:val="Heading2"/>
      </w:pPr>
      <w:r>
        <w:t>Step 4 — Powder</w:t>
      </w:r>
    </w:p>
    <w:p>
      <w:r>
        <w:rPr>
          <w:color w:val="374151"/>
          <w:sz w:val="21"/>
        </w:rPr>
        <w:t>Same idea again, in kilograms.</w:t>
      </w:r>
    </w:p>
    <w:p>
      <w:pPr>
        <w:pStyle w:val="Heading2"/>
      </w:pPr>
      <w:r>
        <w:t>The Review step</w:t>
      </w:r>
    </w:p>
    <w:p>
      <w:r>
        <w:rPr>
          <w:color w:val="374151"/>
          <w:sz w:val="21"/>
        </w:rPr>
        <w:t>The system does the arithmetic for you and shows the totals. Confirm and submit. If the theoretical closing stock differs from what you actually counted, a Variance Reason box appears — briefly explain why (e.g. breakage during transit).</w:t>
      </w:r>
    </w:p>
    <w:p>
      <w:pPr>
        <w:pStyle w:val="Heading2"/>
      </w:pPr>
      <w:r>
        <w:t>Purchase evidence</w:t>
      </w:r>
    </w:p>
    <w:p>
      <w:r>
        <w:rPr>
          <w:color w:val="374151"/>
          <w:sz w:val="21"/>
        </w:rPr>
        <w:t>When you enter a value for eggs, pulp, or powder purchased, a source &amp; supplier box appears. Describe where and from whom you purchased, and attach the supplier invoice or delivery note (PDF, PNG, or JPG up to 15 MB).</w:t>
      </w:r>
    </w:p>
    <w:p>
      <w:pPr>
        <w:shd w:val="clear" w:color="auto" w:fill="FEF3C7"/>
        <w:spacing w:before="120" w:after="120"/>
        <w:ind w:left="170" w:right="170"/>
      </w:pPr>
      <w:r>
        <w:rPr>
          <w:b/>
          <w:color w:val="92400E"/>
          <w:sz w:val="18"/>
        </w:rPr>
        <w:t xml:space="preserve">IMPORTANT  </w:t>
      </w:r>
      <w:r>
        <w:rPr>
          <w:color w:val="1F2937"/>
          <w:sz w:val="20"/>
        </w:rPr>
        <w:t>You can only submit an EPV for a month that has ended. The current month is not available until it closes.</w:t>
      </w:r>
    </w:p>
    <w:p>
      <w:r>
        <w:br w:type="page"/>
      </w:r>
    </w:p>
    <w:p>
      <w:pPr>
        <w:pStyle w:val="Heading1"/>
      </w:pPr>
      <w:r>
        <w:t>After you submit</w:t>
      </w:r>
    </w:p>
    <w:p>
      <w:pPr>
        <w:pBdr>
          <w:left w:val="single" w:sz="24" w:space="8" w:color="0E7C7B"/>
        </w:pBdr>
        <w:ind w:left="170"/>
      </w:pPr>
      <w:r>
        <w:rPr>
          <w:b/>
          <w:color w:val="0E7C7B"/>
          <w:sz w:val="18"/>
        </w:rPr>
        <w:t xml:space="preserve">IN THIS SECTION  </w:t>
      </w:r>
      <w:r>
        <w:rPr>
          <w:i/>
          <w:color w:val="1F2937"/>
          <w:sz w:val="20"/>
        </w:rPr>
        <w:t>What happens next.</w:t>
      </w:r>
    </w:p>
    <w:p>
      <w:r>
        <w:rPr>
          <w:color w:val="374151"/>
          <w:sz w:val="21"/>
        </w:rPr>
        <w:t>An inspector reviews your EPV. Once approved, ALS sends the invoice. Pay it as you normally would, then upload the Proof of Payment on the EPV row on your Company Overview. Add a short comment if useful (e.g. bank reference).</w:t>
      </w:r>
    </w:p>
    <w:p>
      <w:r>
        <w:rPr>
          <w:color w:val="374151"/>
          <w:sz w:val="21"/>
        </w:rPr>
        <w:t>When ALS confirms your payment, the EPV is marked as reconciled. You will also see the invoice PDF that ALS uploaded in the expanded view.</w:t>
      </w:r>
    </w:p>
    <w:p>
      <w:pPr>
        <w:shd w:val="clear" w:color="auto" w:fill="D1FAE5"/>
        <w:spacing w:before="120" w:after="120"/>
        <w:ind w:left="170" w:right="170"/>
      </w:pPr>
      <w:r>
        <w:rPr>
          <w:b/>
          <w:color w:val="047857"/>
          <w:sz w:val="18"/>
        </w:rPr>
        <w:t xml:space="preserve">TIP  </w:t>
      </w:r>
      <w:r>
        <w:rPr>
          <w:color w:val="1F2937"/>
          <w:sz w:val="20"/>
        </w:rPr>
        <w:t>Upload the POP as soon as you have paid. It speeds up reconciliation and keeps your facility's payment history clean.</w:t>
      </w:r>
    </w:p>
    <w:p>
      <w:r>
        <w:br w:type="page"/>
      </w:r>
    </w:p>
    <w:p>
      <w:pPr>
        <w:pStyle w:val="Heading1"/>
      </w:pPr>
      <w:r>
        <w:t>Your account</w:t>
      </w:r>
    </w:p>
    <w:p>
      <w:pPr>
        <w:pBdr>
          <w:left w:val="single" w:sz="24" w:space="8" w:color="0E7C7B"/>
        </w:pBdr>
        <w:ind w:left="170"/>
      </w:pPr>
      <w:r>
        <w:rPr>
          <w:b/>
          <w:color w:val="0E7C7B"/>
          <w:sz w:val="18"/>
        </w:rPr>
        <w:t xml:space="preserve">IN THIS SECTION  </w:t>
      </w:r>
      <w:r>
        <w:rPr>
          <w:i/>
          <w:color w:val="1F2937"/>
          <w:sz w:val="20"/>
        </w:rPr>
        <w:t>Password, profile, and this manual.</w:t>
      </w:r>
    </w:p>
    <w:p>
      <w:r>
        <w:rPr>
          <w:color w:val="374151"/>
          <w:sz w:val="21"/>
        </w:rPr>
        <w:t>Click your name in the top-right corner to update your details or change your password. If you forget your password, click "Forgot Password" on the login page for a reset link.</w:t>
      </w:r>
    </w:p>
    <w:p>
      <w:r>
        <w:rPr>
          <w:color w:val="374151"/>
          <w:sz w:val="21"/>
        </w:rPr>
        <w:t>The User Manual button in the top ribbon downloads this guide as a PDF for offline reading.</w:t>
      </w:r>
    </w:p>
    <w:p>
      <w:r>
        <w:br w:type="page"/>
      </w:r>
    </w:p>
    <w:p>
      <w:pPr>
        <w:pStyle w:val="Heading1"/>
      </w:pPr>
      <w:r>
        <w:t>Troubleshooting</w:t>
      </w:r>
    </w:p>
    <w:p>
      <w:pPr>
        <w:pBdr>
          <w:left w:val="single" w:sz="24" w:space="8" w:color="0E7C7B"/>
        </w:pBdr>
        <w:ind w:left="170"/>
      </w:pPr>
      <w:r>
        <w:rPr>
          <w:b/>
          <w:color w:val="0E7C7B"/>
          <w:sz w:val="18"/>
        </w:rPr>
        <w:t xml:space="preserve">IN THIS SECTION  </w:t>
      </w:r>
      <w:r>
        <w:rPr>
          <w:i/>
          <w:color w:val="1F2937"/>
          <w:sz w:val="20"/>
        </w:rPr>
        <w:t>Quick answers to common issues.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Question</w:t>
            </w:r>
          </w:p>
        </w:tc>
        <w:tc>
          <w:tcPr>
            <w:tcW w:type="dxa" w:w="4873"/>
            <w:shd w:val="clear" w:color="auto" w:fill="0E7C7B"/>
          </w:tcPr>
          <w:p>
            <w:pPr>
              <w:spacing w:before="40" w:after="40"/>
            </w:pPr>
            <w:r>
              <w:rPr>
                <w:b/>
                <w:color w:val="FFFFFF"/>
                <w:sz w:val="20"/>
              </w:rPr>
              <w:t>Answer</w:t>
            </w:r>
          </w:p>
        </w:tc>
      </w:tr>
      <w:tr>
        <w:tc>
          <w:tcPr>
            <w:tcW w:type="dxa" w:w="4873"/>
          </w:tcPr>
          <w:p>
            <w:pPr>
              <w:spacing w:before="40" w:after="40"/>
            </w:pPr>
            <w:r>
              <w:rPr>
                <w:color w:val="374151"/>
                <w:sz w:val="19"/>
              </w:rPr>
              <w:t>I did not get the monthly email.</w:t>
            </w:r>
          </w:p>
        </w:tc>
        <w:tc>
          <w:tcPr>
            <w:tcW w:type="dxa" w:w="4873"/>
          </w:tcPr>
          <w:p>
            <w:pPr>
              <w:spacing w:before="40" w:after="40"/>
            </w:pPr>
            <w:r>
              <w:rPr>
                <w:color w:val="374151"/>
                <w:sz w:val="19"/>
              </w:rPr>
              <w:t>Check spam. If nothing, log in and use the EPV on your Company Overview page — the email is a reminder, not the only way in.</w:t>
            </w:r>
          </w:p>
        </w:tc>
      </w:tr>
      <w:tr>
        <w:tc>
          <w:tcPr>
            <w:tcW w:type="dxa" w:w="4873"/>
            <w:shd w:val="clear" w:color="auto" w:fill="F3F4F6"/>
          </w:tcPr>
          <w:p>
            <w:pPr>
              <w:spacing w:before="40" w:after="40"/>
            </w:pPr>
            <w:r>
              <w:rPr>
                <w:color w:val="374151"/>
                <w:sz w:val="19"/>
              </w:rPr>
              <w:t>I submitted the wrong figures.</w:t>
            </w:r>
          </w:p>
        </w:tc>
        <w:tc>
          <w:tcPr>
            <w:tcW w:type="dxa" w:w="4873"/>
            <w:shd w:val="clear" w:color="auto" w:fill="F3F4F6"/>
          </w:tcPr>
          <w:p>
            <w:pPr>
              <w:spacing w:before="40" w:after="40"/>
            </w:pPr>
            <w:r>
              <w:rPr>
                <w:color w:val="374151"/>
                <w:sz w:val="19"/>
              </w:rPr>
              <w:t>Raise a support ticket. An administrator can unlock and correct.</w:t>
            </w:r>
          </w:p>
        </w:tc>
      </w:tr>
      <w:tr>
        <w:tc>
          <w:tcPr>
            <w:tcW w:type="dxa" w:w="4873"/>
          </w:tcPr>
          <w:p>
            <w:pPr>
              <w:spacing w:before="40" w:after="40"/>
            </w:pPr>
            <w:r>
              <w:rPr>
                <w:color w:val="374151"/>
                <w:sz w:val="19"/>
              </w:rPr>
              <w:t>Where is my invoice from ALS?</w:t>
            </w:r>
          </w:p>
        </w:tc>
        <w:tc>
          <w:tcPr>
            <w:tcW w:type="dxa" w:w="4873"/>
          </w:tcPr>
          <w:p>
            <w:pPr>
              <w:spacing w:before="40" w:after="40"/>
            </w:pPr>
            <w:r>
              <w:rPr>
                <w:color w:val="374151"/>
                <w:sz w:val="19"/>
              </w:rPr>
              <w:t>Expand the EPV row on your Company Overview. The Levy Invoice from ALS panel appears once ALS uploads it.</w:t>
            </w:r>
          </w:p>
        </w:tc>
      </w:tr>
    </w:tbl>
    <w:p/>
    <w:p>
      <w:r>
        <w:br w:type="page"/>
      </w:r>
    </w:p>
    <w:p>
      <w:pPr>
        <w:pStyle w:val="Heading1"/>
      </w:pPr>
      <w:r>
        <w:t>Getting help</w:t>
      </w:r>
    </w:p>
    <w:p>
      <w:pPr>
        <w:pBdr>
          <w:left w:val="single" w:sz="24" w:space="8" w:color="0E7C7B"/>
        </w:pBdr>
        <w:ind w:left="170"/>
      </w:pPr>
      <w:r>
        <w:rPr>
          <w:b/>
          <w:color w:val="0E7C7B"/>
          <w:sz w:val="18"/>
        </w:rPr>
        <w:t xml:space="preserve">IN THIS SECTION  </w:t>
      </w:r>
      <w:r>
        <w:rPr>
          <w:i/>
          <w:color w:val="1F2937"/>
          <w:sz w:val="20"/>
        </w:rPr>
        <w:t>Where to reach out when something isn't working, and where to look for answers on your own.</w:t>
      </w:r>
    </w:p>
    <w:p>
      <w:pPr>
        <w:pStyle w:val="Heading2"/>
      </w:pPr>
      <w:r>
        <w:t>Inside EPVS</w:t>
      </w:r>
    </w:p>
    <w:p>
      <w:r>
        <w:rPr>
          <w:color w:val="374151"/>
          <w:sz w:val="21"/>
        </w:rPr>
        <w:t>Every page has a Support link in the top ribbon and a floating help button in the bottom-right corner. Click either to raise a ticket. Support tickets are triaged by category (Access, EPV Submission, Payment, Dashboard, Company &amp; Facility, or General) and priority (Low, Medium, High, Urgent).</w:t>
      </w:r>
    </w:p>
    <w:p>
      <w:r>
        <w:rPr>
          <w:color w:val="374151"/>
          <w:sz w:val="21"/>
        </w:rPr>
        <w:t>You will get email updates as your ticket moves through Open → In Progress → Resolved. Follow-up comments can be added on the ticket at any time.</w:t>
      </w:r>
    </w:p>
    <w:p>
      <w:pPr>
        <w:pStyle w:val="Heading2"/>
      </w:pPr>
      <w:r>
        <w:t>The User Manual button</w:t>
      </w:r>
    </w:p>
    <w:p>
      <w:r>
        <w:rPr>
          <w:color w:val="374151"/>
          <w:sz w:val="21"/>
        </w:rPr>
        <w:t>The "User Manual" button in the top ribbon downloads this guide as a PDF at any time. Useful for offline reading, printing, or forwarding to a colleague.</w:t>
      </w:r>
    </w:p>
    <w:p>
      <w:pPr>
        <w:shd w:val="clear" w:color="auto" w:fill="D1FAE5"/>
        <w:spacing w:before="120" w:after="120"/>
        <w:ind w:left="170" w:right="170"/>
      </w:pPr>
      <w:r>
        <w:rPr>
          <w:b/>
          <w:color w:val="047857"/>
          <w:sz w:val="18"/>
        </w:rPr>
        <w:t xml:space="preserve">TIP  </w:t>
      </w:r>
      <w:r>
        <w:rPr>
          <w:color w:val="1F2937"/>
          <w:sz w:val="20"/>
        </w:rPr>
        <w:t>If a support ticket is urgent (e.g. you cannot log in on the day an EPV is due), also email your account manager. EPVS notifications may take a few minutes to reach on-call staff after-hours.</w:t>
      </w:r>
    </w:p>
    <w:p>
      <w:pPr>
        <w:pStyle w:val="Heading1"/>
      </w:pPr>
      <w:r>
        <w:t>Glossary</w:t>
      </w:r>
    </w:p>
    <w:p>
      <w:pPr>
        <w:pBdr>
          <w:left w:val="single" w:sz="24" w:space="8" w:color="0E7C7B"/>
        </w:pBdr>
        <w:ind w:left="170"/>
      </w:pPr>
      <w:r>
        <w:rPr>
          <w:b/>
          <w:color w:val="0E7C7B"/>
          <w:sz w:val="18"/>
        </w:rPr>
        <w:t xml:space="preserve">IN THIS SECTION  </w:t>
      </w:r>
      <w:r>
        <w:rPr>
          <w:i/>
          <w:color w:val="1F2937"/>
          <w:sz w:val="20"/>
        </w:rPr>
        <w:t>The vocabulary this manual uses.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Term</w:t>
            </w:r>
          </w:p>
        </w:tc>
        <w:tc>
          <w:tcPr>
            <w:tcW w:type="dxa" w:w="4873"/>
            <w:shd w:val="clear" w:color="auto" w:fill="0E7C7B"/>
          </w:tcPr>
          <w:p>
            <w:pPr>
              <w:spacing w:before="40" w:after="40"/>
            </w:pPr>
            <w:r>
              <w:rPr>
                <w:b/>
                <w:color w:val="FFFFFF"/>
                <w:sz w:val="20"/>
              </w:rPr>
              <w:t>Meaning</w:t>
            </w:r>
          </w:p>
        </w:tc>
      </w:tr>
      <w:tr>
        <w:tc>
          <w:tcPr>
            <w:tcW w:type="dxa" w:w="4873"/>
          </w:tcPr>
          <w:p>
            <w:pPr>
              <w:spacing w:before="40" w:after="40"/>
            </w:pPr>
            <w:r>
              <w:rPr>
                <w:color w:val="374151"/>
                <w:sz w:val="19"/>
              </w:rPr>
              <w:t>EPV</w:t>
            </w:r>
          </w:p>
        </w:tc>
        <w:tc>
          <w:tcPr>
            <w:tcW w:type="dxa" w:w="4873"/>
          </w:tcPr>
          <w:p>
            <w:pPr>
              <w:spacing w:before="40" w:after="40"/>
            </w:pPr>
            <w:r>
              <w:rPr>
                <w:color w:val="374151"/>
                <w:sz w:val="19"/>
              </w:rPr>
              <w:t>Egg Production Verification — the monthly declaration each facility submits.</w:t>
            </w:r>
          </w:p>
        </w:tc>
      </w:tr>
      <w:tr>
        <w:tc>
          <w:tcPr>
            <w:tcW w:type="dxa" w:w="4873"/>
            <w:shd w:val="clear" w:color="auto" w:fill="F3F4F6"/>
          </w:tcPr>
          <w:p>
            <w:pPr>
              <w:spacing w:before="40" w:after="40"/>
            </w:pPr>
            <w:r>
              <w:rPr>
                <w:color w:val="374151"/>
                <w:sz w:val="19"/>
              </w:rPr>
              <w:t>Levy</w:t>
            </w:r>
          </w:p>
        </w:tc>
        <w:tc>
          <w:tcPr>
            <w:tcW w:type="dxa" w:w="4873"/>
            <w:shd w:val="clear" w:color="auto" w:fill="F3F4F6"/>
          </w:tcPr>
          <w:p>
            <w:pPr>
              <w:spacing w:before="40" w:after="40"/>
            </w:pPr>
            <w:r>
              <w:rPr>
                <w:color w:val="374151"/>
                <w:sz w:val="19"/>
              </w:rPr>
              <w:t>Statutory levy owed on eggs, pulp, and powder sold to trade.</w:t>
            </w:r>
          </w:p>
        </w:tc>
      </w:tr>
      <w:tr>
        <w:tc>
          <w:tcPr>
            <w:tcW w:type="dxa" w:w="4873"/>
          </w:tcPr>
          <w:p>
            <w:pPr>
              <w:spacing w:before="40" w:after="40"/>
            </w:pPr>
            <w:r>
              <w:rPr>
                <w:color w:val="374151"/>
                <w:sz w:val="19"/>
              </w:rPr>
              <w:t>Facility</w:t>
            </w:r>
          </w:p>
        </w:tc>
        <w:tc>
          <w:tcPr>
            <w:tcW w:type="dxa" w:w="4873"/>
          </w:tcPr>
          <w:p>
            <w:pPr>
              <w:spacing w:before="40" w:after="40"/>
            </w:pPr>
            <w:r>
              <w:rPr>
                <w:color w:val="374151"/>
                <w:sz w:val="19"/>
              </w:rPr>
              <w:t>A registered producer, packer, or breaking-plant on the system.</w:t>
            </w:r>
          </w:p>
        </w:tc>
      </w:tr>
      <w:tr>
        <w:tc>
          <w:tcPr>
            <w:tcW w:type="dxa" w:w="4873"/>
            <w:shd w:val="clear" w:color="auto" w:fill="F3F4F6"/>
          </w:tcPr>
          <w:p>
            <w:pPr>
              <w:spacing w:before="40" w:after="40"/>
            </w:pPr>
            <w:r>
              <w:rPr>
                <w:color w:val="374151"/>
                <w:sz w:val="19"/>
              </w:rPr>
              <w:t>ALS</w:t>
            </w:r>
          </w:p>
        </w:tc>
        <w:tc>
          <w:tcPr>
            <w:tcW w:type="dxa" w:w="4873"/>
            <w:shd w:val="clear" w:color="auto" w:fill="F3F4F6"/>
          </w:tcPr>
          <w:p>
            <w:pPr>
              <w:spacing w:before="40" w:after="40"/>
            </w:pPr>
            <w:r>
              <w:rPr>
                <w:color w:val="374151"/>
                <w:sz w:val="19"/>
              </w:rPr>
              <w:t>The 3rd-party levy collector (previously called "Super" in older releases).</w:t>
            </w:r>
          </w:p>
        </w:tc>
      </w:tr>
      <w:tr>
        <w:tc>
          <w:tcPr>
            <w:tcW w:type="dxa" w:w="4873"/>
          </w:tcPr>
          <w:p>
            <w:pPr>
              <w:spacing w:before="40" w:after="40"/>
            </w:pPr>
            <w:r>
              <w:rPr>
                <w:color w:val="374151"/>
                <w:sz w:val="19"/>
              </w:rPr>
              <w:t>Inspector</w:t>
            </w:r>
          </w:p>
        </w:tc>
        <w:tc>
          <w:tcPr>
            <w:tcW w:type="dxa" w:w="4873"/>
          </w:tcPr>
          <w:p>
            <w:pPr>
              <w:spacing w:before="40" w:after="40"/>
            </w:pPr>
            <w:r>
              <w:rPr>
                <w:color w:val="374151"/>
                <w:sz w:val="19"/>
              </w:rPr>
              <w:t>ALS Food Safety Agency staff who verify facility EPVs.</w:t>
            </w:r>
          </w:p>
        </w:tc>
      </w:tr>
      <w:tr>
        <w:tc>
          <w:tcPr>
            <w:tcW w:type="dxa" w:w="4873"/>
            <w:shd w:val="clear" w:color="auto" w:fill="F3F4F6"/>
          </w:tcPr>
          <w:p>
            <w:pPr>
              <w:spacing w:before="40" w:after="40"/>
            </w:pPr>
            <w:r>
              <w:rPr>
                <w:color w:val="374151"/>
                <w:sz w:val="19"/>
              </w:rPr>
              <w:t>Reconciled</w:t>
            </w:r>
          </w:p>
        </w:tc>
        <w:tc>
          <w:tcPr>
            <w:tcW w:type="dxa" w:w="4873"/>
            <w:shd w:val="clear" w:color="auto" w:fill="F3F4F6"/>
          </w:tcPr>
          <w:p>
            <w:pPr>
              <w:spacing w:before="40" w:after="40"/>
            </w:pPr>
            <w:r>
              <w:rPr>
                <w:color w:val="374151"/>
                <w:sz w:val="19"/>
              </w:rPr>
              <w:t>A payment has been received and matched to an EPV.</w:t>
            </w:r>
          </w:p>
        </w:tc>
      </w:tr>
      <w:tr>
        <w:tc>
          <w:tcPr>
            <w:tcW w:type="dxa" w:w="4873"/>
          </w:tcPr>
          <w:p>
            <w:pPr>
              <w:spacing w:before="40" w:after="40"/>
            </w:pPr>
            <w:r>
              <w:rPr>
                <w:color w:val="374151"/>
                <w:sz w:val="19"/>
              </w:rPr>
              <w:t>POP</w:t>
            </w:r>
          </w:p>
        </w:tc>
        <w:tc>
          <w:tcPr>
            <w:tcW w:type="dxa" w:w="4873"/>
          </w:tcPr>
          <w:p>
            <w:pPr>
              <w:spacing w:before="40" w:after="40"/>
            </w:pPr>
            <w:r>
              <w:rPr>
                <w:color w:val="374151"/>
                <w:sz w:val="19"/>
              </w:rPr>
              <w:t>Proof of Payment — the bank confirmation the facility uploads after paying.</w:t>
            </w:r>
          </w:p>
        </w:tc>
      </w:tr>
      <w:tr>
        <w:tc>
          <w:tcPr>
            <w:tcW w:type="dxa" w:w="4873"/>
            <w:shd w:val="clear" w:color="auto" w:fill="F3F4F6"/>
          </w:tcPr>
          <w:p>
            <w:pPr>
              <w:spacing w:before="40" w:after="40"/>
            </w:pPr>
            <w:r>
              <w:rPr>
                <w:color w:val="374151"/>
                <w:sz w:val="19"/>
              </w:rPr>
              <w:t>On EPV Cycle</w:t>
            </w:r>
          </w:p>
        </w:tc>
        <w:tc>
          <w:tcPr>
            <w:tcW w:type="dxa" w:w="4873"/>
            <w:shd w:val="clear" w:color="auto" w:fill="F3F4F6"/>
          </w:tcPr>
          <w:p>
            <w:pPr>
              <w:spacing w:before="40" w:after="40"/>
            </w:pPr>
            <w:r>
              <w:rPr>
                <w:color w:val="374151"/>
                <w:sz w:val="19"/>
              </w:rPr>
              <w:t>A facility that receives the monthly EPV email automatically.</w:t>
            </w:r>
          </w:p>
        </w:tc>
      </w:tr>
      <w:tr>
        <w:tc>
          <w:tcPr>
            <w:tcW w:type="dxa" w:w="4873"/>
          </w:tcPr>
          <w:p>
            <w:pPr>
              <w:spacing w:before="40" w:after="40"/>
            </w:pPr>
            <w:r>
              <w:rPr>
                <w:color w:val="374151"/>
                <w:sz w:val="19"/>
              </w:rPr>
              <w:t>Verified (badge)</w:t>
            </w:r>
          </w:p>
        </w:tc>
        <w:tc>
          <w:tcPr>
            <w:tcW w:type="dxa" w:w="4873"/>
          </w:tcPr>
          <w:p>
            <w:pPr>
              <w:spacing w:before="40" w:after="40"/>
            </w:pPr>
            <w:r>
              <w:rPr>
                <w:color w:val="374151"/>
                <w:sz w:val="19"/>
              </w:rPr>
              <w:t>A facility whose Company Admin has completed the onboarding wizard.</w:t>
            </w:r>
          </w:p>
        </w:tc>
      </w:tr>
    </w:tbl>
    <w:p/>
    <w:p>
      <w:r>
        <w:br w:type="page"/>
      </w:r>
    </w:p>
    <w:p>
      <w:pPr>
        <w:pStyle w:val="Heading1"/>
      </w:pPr>
      <w:r>
        <w:t>How the levy is calculated</w:t>
      </w:r>
    </w:p>
    <w:p>
      <w:pPr>
        <w:pBdr>
          <w:left w:val="single" w:sz="24" w:space="8" w:color="0E7C7B"/>
        </w:pBdr>
        <w:ind w:left="170"/>
      </w:pPr>
      <w:r>
        <w:rPr>
          <w:b/>
          <w:color w:val="0E7C7B"/>
          <w:sz w:val="18"/>
        </w:rPr>
        <w:t xml:space="preserve">IN THIS SECTION  </w:t>
      </w:r>
      <w:r>
        <w:rPr>
          <w:i/>
          <w:color w:val="1F2937"/>
          <w:sz w:val="20"/>
        </w:rPr>
        <w:t>The maths behind every invoice. Trade sales are what count. All amounts exclude VAT.</w:t>
      </w:r>
    </w:p>
    <w:p>
      <w:pPr>
        <w:shd w:val="clear" w:color="auto" w:fill="FEE2E2"/>
        <w:spacing w:before="120" w:after="120"/>
        <w:ind w:left="170" w:right="170"/>
      </w:pPr>
      <w:r>
        <w:rPr>
          <w:b/>
          <w:color w:val="DC2626"/>
          <w:sz w:val="18"/>
        </w:rPr>
        <w:t xml:space="preserve">EXCL. VAT  </w:t>
      </w:r>
      <w:r>
        <w:rPr>
          <w:color w:val="1F2937"/>
          <w:sz w:val="20"/>
        </w:rPr>
        <w:t>ALL Rand amounts anywhere in EPVS are stored and displayed EXCLUSIVE of VAT. The statutory levy is calculated on the pre-VAT sales-to-trade quantities. VAT is added separately by ALS on the invoice they send you.</w:t>
      </w:r>
    </w:p>
    <w:p>
      <w:r>
        <w:rPr>
          <w:color w:val="374151"/>
          <w:sz w:val="21"/>
        </w:rPr>
        <w:t>The statutory levy is worked out on what you sell to the trade only. Sales to staff, farm-stall sales, and stock transferred to other producers are recorded so that your closing stock balances, but they don't attract a levy.</w:t>
      </w:r>
    </w:p>
    <w:p>
      <w:pPr>
        <w:pStyle w:val="ListBullet"/>
      </w:pPr>
      <w:r>
        <w:rPr>
          <w:color w:val="374151"/>
          <w:sz w:val="21"/>
        </w:rPr>
        <w:t>Eggs sold to trade — R 0.020 per dozen (excl VAT).</w:t>
      </w:r>
    </w:p>
    <w:p>
      <w:pPr>
        <w:pStyle w:val="ListBullet"/>
      </w:pPr>
      <w:r>
        <w:rPr>
          <w:color w:val="374151"/>
          <w:sz w:val="21"/>
        </w:rPr>
        <w:t>Pulp sold to trade — converted at 1.7 dozens per kilogram, then charged at R 0.020 per dozen (about R 0.034 per kilogram, excl VAT).</w:t>
      </w:r>
    </w:p>
    <w:p>
      <w:pPr>
        <w:pStyle w:val="ListBullet"/>
      </w:pPr>
      <w:r>
        <w:rPr>
          <w:color w:val="374151"/>
          <w:sz w:val="21"/>
        </w:rPr>
        <w:t>Powder sold to trade — R 0.020 per kilogram (excl VAT).</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color w:val="6B7280"/>
        <w:sz w:val="18"/>
      </w:rPr>
      <w:t>User Guide   |   EPVS · ALS Food Safety Agency</w:t>
    </w:r>
    <w:r>
      <w:tab/>
      <w:tab/>
    </w:r>
    <w:r>
      <w:rPr>
        <w:color w:val="6B7280"/>
        <w:sz w:val="18"/>
      </w:rPr>
      <w:fldChar w:fldCharType="begin"/>
      <w:instrText xml:space="preserve">PAGE</w:instrText>
      <w:fldChar w:fldCharType="end"/>
    </w:r>
    <w:r>
      <w:rPr>
        <w:color w:val="6B7280"/>
        <w:sz w:val="18"/>
      </w:rPr>
      <w:t xml:space="preserve"> of </w:t>
    </w:r>
    <w:r>
      <w:rPr>
        <w:color w:val="6B728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7C7B"/>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A5C5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E7C7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Segoe UI" w:hAnsi="Segoe UI"/>
      <w:b w:val="0"/>
      <w:i/>
      <w:iCs/>
      <w:color w:val="6B728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