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0059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1819DA5" w14:textId="77777777" w:rsidR="005D7A1D" w:rsidRPr="00651A5A" w:rsidRDefault="005D7A1D" w:rsidP="00ED3E64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AAB5FEB" w14:textId="011DBB8A" w:rsidR="00214A40" w:rsidRDefault="00666ECD" w:rsidP="00C55102">
      <w:pPr>
        <w:jc w:val="center"/>
        <w:rPr>
          <w:rFonts w:ascii="Cambria" w:hAnsi="Cambria" w:cs="Tahoma"/>
          <w:b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Coating Adherence</w:t>
      </w:r>
      <w:r w:rsidR="00334828">
        <w:rPr>
          <w:rFonts w:ascii="Cambria" w:hAnsi="Cambria" w:cs="Tahoma"/>
          <w:b/>
          <w:i/>
          <w:sz w:val="52"/>
          <w:szCs w:val="52"/>
        </w:rPr>
        <w:t xml:space="preserve"> </w:t>
      </w:r>
      <w:r>
        <w:rPr>
          <w:rFonts w:ascii="Cambria" w:hAnsi="Cambria" w:cs="Tahoma"/>
          <w:b/>
          <w:i/>
          <w:sz w:val="52"/>
          <w:szCs w:val="52"/>
        </w:rPr>
        <w:t>Verification</w:t>
      </w:r>
      <w:r w:rsidR="009F0F1B">
        <w:rPr>
          <w:rFonts w:ascii="Cambria" w:hAnsi="Cambria" w:cs="Tahoma"/>
          <w:b/>
          <w:i/>
          <w:sz w:val="52"/>
          <w:szCs w:val="52"/>
        </w:rPr>
        <w:t xml:space="preserve">, </w:t>
      </w:r>
    </w:p>
    <w:p w14:paraId="5E97CD45" w14:textId="4852C804" w:rsidR="00C55102" w:rsidRPr="00651A5A" w:rsidRDefault="009F0F1B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 xml:space="preserve">Silq </w:t>
      </w:r>
      <w:r w:rsidR="00214A40">
        <w:rPr>
          <w:rFonts w:ascii="Cambria" w:hAnsi="Cambria" w:cs="Tahoma"/>
          <w:b/>
          <w:i/>
          <w:sz w:val="52"/>
          <w:szCs w:val="52"/>
        </w:rPr>
        <w:t>Surface Treatment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4C368999" w:rsidR="00C55102" w:rsidRPr="00651A5A" w:rsidRDefault="00214A40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40601A3D" w14:textId="6563E695" w:rsidR="00334828" w:rsidRPr="00CE6300" w:rsidRDefault="00334828" w:rsidP="00214A40">
      <w:pPr>
        <w:pStyle w:val="Heading2"/>
      </w:pPr>
      <w:r>
        <w:t xml:space="preserve">The purpose of this </w:t>
      </w:r>
      <w:r w:rsidR="00214A40">
        <w:rPr>
          <w:lang w:val="en-US"/>
        </w:rPr>
        <w:t xml:space="preserve">report is to summarize the testing performed </w:t>
      </w:r>
      <w:r>
        <w:t xml:space="preserve">to </w:t>
      </w:r>
      <w:r w:rsidR="00022ACD">
        <w:t xml:space="preserve">evaluate </w:t>
      </w:r>
      <w:r w:rsidR="00950629">
        <w:t xml:space="preserve">if </w:t>
      </w:r>
      <w:r w:rsidR="00214A40">
        <w:rPr>
          <w:lang w:val="en-US"/>
        </w:rPr>
        <w:t xml:space="preserve">the </w:t>
      </w:r>
      <w:r w:rsidR="00950629">
        <w:t xml:space="preserve">coating </w:t>
      </w:r>
      <w:r w:rsidR="00417556">
        <w:t xml:space="preserve">using </w:t>
      </w:r>
      <w:r w:rsidR="00214A40">
        <w:rPr>
          <w:lang w:val="en-US"/>
        </w:rPr>
        <w:t xml:space="preserve">the </w:t>
      </w:r>
      <w:r w:rsidR="00417556">
        <w:t xml:space="preserve">Silq </w:t>
      </w:r>
      <w:r w:rsidR="00214A40">
        <w:rPr>
          <w:lang w:val="en-US"/>
        </w:rPr>
        <w:t>S</w:t>
      </w:r>
      <w:r>
        <w:t xml:space="preserve">urface </w:t>
      </w:r>
      <w:r w:rsidR="00214A40">
        <w:rPr>
          <w:lang w:val="en-US"/>
        </w:rPr>
        <w:t>T</w:t>
      </w:r>
      <w:r>
        <w:t>reatment process</w:t>
      </w:r>
      <w:r w:rsidR="00AE1861">
        <w:rPr>
          <w:lang w:val="en-US"/>
        </w:rPr>
        <w:t xml:space="preserve"> </w:t>
      </w:r>
      <w:r w:rsidR="00AE1861">
        <w:t xml:space="preserve">remains </w:t>
      </w:r>
      <w:r w:rsidR="00666ECD">
        <w:rPr>
          <w:lang w:val="en-US"/>
        </w:rPr>
        <w:t xml:space="preserve">adhered to </w:t>
      </w:r>
      <w:r w:rsidR="00AE1861">
        <w:rPr>
          <w:lang w:val="en-US"/>
        </w:rPr>
        <w:t>the</w:t>
      </w:r>
      <w:r w:rsidR="00AE1861">
        <w:t xml:space="preserve"> substrate</w:t>
      </w:r>
      <w:r w:rsidR="00016879">
        <w:t xml:space="preserve">. The coated substrate is rinsed with deionized water and </w:t>
      </w:r>
      <w:r w:rsidR="009D3D38">
        <w:t xml:space="preserve">the rinse is examined </w:t>
      </w:r>
      <w:r w:rsidR="002448E6">
        <w:t>for the presence of coating</w:t>
      </w:r>
      <w:r w:rsidR="00666ECD">
        <w:rPr>
          <w:lang w:val="en-US"/>
        </w:rPr>
        <w:t xml:space="preserve"> using spectroscopy</w:t>
      </w:r>
      <w:r w:rsidR="002448E6">
        <w:t>.</w:t>
      </w:r>
    </w:p>
    <w:p w14:paraId="0DE72B1A" w14:textId="77777777" w:rsidR="00C55102" w:rsidRPr="00651A5A" w:rsidRDefault="00C55102" w:rsidP="00F06B17">
      <w:pPr>
        <w:pStyle w:val="Heading1"/>
      </w:pPr>
      <w:r w:rsidRPr="00F06B17">
        <w:t>Scope</w:t>
      </w:r>
    </w:p>
    <w:p w14:paraId="786D318D" w14:textId="575BAA78" w:rsidR="00C55102" w:rsidRPr="00EA5B0E" w:rsidRDefault="00052A16" w:rsidP="00214A40">
      <w:pPr>
        <w:pStyle w:val="Heading2"/>
      </w:pPr>
      <w:r>
        <w:t xml:space="preserve">This </w:t>
      </w:r>
      <w:r w:rsidR="00AE1861">
        <w:rPr>
          <w:lang w:val="en-US"/>
        </w:rPr>
        <w:t xml:space="preserve">test report </w:t>
      </w:r>
      <w:r>
        <w:t xml:space="preserve">applies to </w:t>
      </w:r>
      <w:r w:rsidR="00AE1861">
        <w:rPr>
          <w:lang w:val="en-US"/>
        </w:rPr>
        <w:t xml:space="preserve">the </w:t>
      </w:r>
      <w:r w:rsidR="00334828">
        <w:t>Silq</w:t>
      </w:r>
      <w:r>
        <w:t xml:space="preserve"> </w:t>
      </w:r>
      <w:r w:rsidR="00AE1861">
        <w:rPr>
          <w:lang w:val="en-US"/>
        </w:rPr>
        <w:t>S</w:t>
      </w:r>
      <w:r w:rsidR="00334828">
        <w:t xml:space="preserve">urface </w:t>
      </w:r>
      <w:r w:rsidR="00AE1861">
        <w:rPr>
          <w:lang w:val="en-US"/>
        </w:rPr>
        <w:t>T</w:t>
      </w:r>
      <w:r w:rsidR="00334828">
        <w:t>reatment process</w:t>
      </w:r>
      <w:r w:rsidR="00566F55">
        <w:t>.</w:t>
      </w:r>
    </w:p>
    <w:p w14:paraId="12E73530" w14:textId="211B38B4" w:rsidR="00566F55" w:rsidRPr="00651A5A" w:rsidRDefault="00566F55" w:rsidP="00214A40">
      <w:pPr>
        <w:pStyle w:val="Heading2"/>
      </w:pPr>
      <w:r>
        <w:t xml:space="preserve">The </w:t>
      </w:r>
      <w:r w:rsidR="00AE1861">
        <w:t xml:space="preserve">Silq </w:t>
      </w:r>
      <w:r w:rsidR="00AE1861">
        <w:rPr>
          <w:lang w:val="en-US"/>
        </w:rPr>
        <w:t>S</w:t>
      </w:r>
      <w:r w:rsidR="00AE1861">
        <w:t xml:space="preserve">urface </w:t>
      </w:r>
      <w:r w:rsidR="00AE1861">
        <w:rPr>
          <w:lang w:val="en-US"/>
        </w:rPr>
        <w:t>T</w:t>
      </w:r>
      <w:r w:rsidR="00AE1861">
        <w:t xml:space="preserve">reatment process </w:t>
      </w:r>
      <w:r w:rsidR="000306C4">
        <w:t xml:space="preserve">may be applied to a variety of </w:t>
      </w:r>
      <w:r w:rsidR="0014319C">
        <w:t xml:space="preserve">polymeric </w:t>
      </w:r>
      <w:r w:rsidR="000306C4">
        <w:t xml:space="preserve">substrates. Testing in this procedure </w:t>
      </w:r>
      <w:r w:rsidR="00AE1861">
        <w:rPr>
          <w:lang w:val="en-US"/>
        </w:rPr>
        <w:t xml:space="preserve">was </w:t>
      </w:r>
      <w:r w:rsidR="00F22F3C">
        <w:t xml:space="preserve">conducted on </w:t>
      </w:r>
      <w:r w:rsidR="00AE1861">
        <w:rPr>
          <w:lang w:val="en-US"/>
        </w:rPr>
        <w:t xml:space="preserve">16 Fr </w:t>
      </w:r>
      <w:r w:rsidR="00F22F3C">
        <w:t xml:space="preserve">Foley </w:t>
      </w:r>
      <w:r w:rsidR="00AE1861">
        <w:rPr>
          <w:lang w:val="en-US"/>
        </w:rPr>
        <w:t xml:space="preserve">catheters coated with the </w:t>
      </w:r>
      <w:r w:rsidR="00AE1861">
        <w:t xml:space="preserve">Silq </w:t>
      </w:r>
      <w:r w:rsidR="00AE1861">
        <w:rPr>
          <w:lang w:val="en-US"/>
        </w:rPr>
        <w:t>S</w:t>
      </w:r>
      <w:r w:rsidR="00AE1861">
        <w:t xml:space="preserve">urface </w:t>
      </w:r>
      <w:r w:rsidR="00AE1861">
        <w:rPr>
          <w:lang w:val="en-US"/>
        </w:rPr>
        <w:t>T</w:t>
      </w:r>
      <w:r w:rsidR="00AE1861">
        <w:t>reatment process</w:t>
      </w:r>
      <w:r w:rsidR="00F22F3C">
        <w:t>.</w:t>
      </w:r>
    </w:p>
    <w:p w14:paraId="020C0BC3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232BEE8A" w14:textId="77777777" w:rsidR="00C55102" w:rsidRPr="00651A5A" w:rsidRDefault="00C55102" w:rsidP="00214A40">
      <w:pPr>
        <w:pStyle w:val="Heading2"/>
      </w:pPr>
      <w:r w:rsidRPr="00651A5A">
        <w:t xml:space="preserve">Abbreviations / </w:t>
      </w:r>
      <w:r w:rsidRPr="00656220">
        <w:t>Acronyms</w:t>
      </w:r>
    </w:p>
    <w:p w14:paraId="0CD1A9F4" w14:textId="77777777" w:rsidR="00AE1861" w:rsidRPr="00B422EE" w:rsidRDefault="00AE1861" w:rsidP="00AE1861">
      <w:pPr>
        <w:pStyle w:val="Heading3"/>
      </w:pPr>
      <w:r w:rsidRPr="00AE1861">
        <w:rPr>
          <w:b/>
          <w:bCs/>
        </w:rPr>
        <w:t>cm</w:t>
      </w:r>
      <w:r>
        <w:t>: Centimeter</w:t>
      </w:r>
    </w:p>
    <w:p w14:paraId="74A06DC5" w14:textId="74624A9F" w:rsidR="00334828" w:rsidRPr="00DF79DE" w:rsidRDefault="00334828" w:rsidP="00214A40">
      <w:pPr>
        <w:pStyle w:val="Heading3"/>
      </w:pPr>
      <w:r w:rsidRPr="00AE1861">
        <w:rPr>
          <w:b/>
          <w:bCs/>
        </w:rPr>
        <w:t>DI</w:t>
      </w:r>
      <w:r>
        <w:t xml:space="preserve">: </w:t>
      </w:r>
      <w:r w:rsidR="00670D69">
        <w:t>Deionized</w:t>
      </w:r>
      <w:r>
        <w:t xml:space="preserve"> </w:t>
      </w:r>
    </w:p>
    <w:p w14:paraId="61179BE0" w14:textId="77777777" w:rsidR="00AE1861" w:rsidRPr="00DF79DE" w:rsidRDefault="00AE1861" w:rsidP="00AE1861">
      <w:pPr>
        <w:pStyle w:val="Heading3"/>
      </w:pPr>
      <w:r w:rsidRPr="00AE1861">
        <w:rPr>
          <w:b/>
          <w:bCs/>
        </w:rPr>
        <w:t>in</w:t>
      </w:r>
      <w:r>
        <w:t>: Inches</w:t>
      </w:r>
    </w:p>
    <w:p w14:paraId="1B2BA6F5" w14:textId="77777777" w:rsidR="00334828" w:rsidRPr="00DF79DE" w:rsidRDefault="00334828" w:rsidP="00214A40">
      <w:pPr>
        <w:pStyle w:val="Heading3"/>
      </w:pPr>
      <w:r w:rsidRPr="00AE1861">
        <w:rPr>
          <w:b/>
          <w:bCs/>
        </w:rPr>
        <w:t>mL</w:t>
      </w:r>
      <w:r>
        <w:t>: Milliliter</w:t>
      </w:r>
    </w:p>
    <w:p w14:paraId="088C1BFF" w14:textId="77777777" w:rsidR="00334828" w:rsidRPr="00651A5A" w:rsidRDefault="00334828" w:rsidP="00214A40">
      <w:pPr>
        <w:pStyle w:val="Heading3"/>
      </w:pPr>
      <w:r w:rsidRPr="00AE1861">
        <w:rPr>
          <w:b/>
          <w:bCs/>
        </w:rPr>
        <w:t>nm</w:t>
      </w:r>
      <w:r>
        <w:t>: Nanometer</w:t>
      </w:r>
    </w:p>
    <w:p w14:paraId="14A291F3" w14:textId="37029276" w:rsidR="00334828" w:rsidRDefault="00334828" w:rsidP="000B7BEB">
      <w:pPr>
        <w:pStyle w:val="Heading1"/>
      </w:pPr>
      <w:r>
        <w:t>Background</w:t>
      </w:r>
    </w:p>
    <w:p w14:paraId="26067F22" w14:textId="193B3E67" w:rsidR="00BA5667" w:rsidRDefault="00666ECD" w:rsidP="00214A40">
      <w:pPr>
        <w:pStyle w:val="Heading2"/>
      </w:pPr>
      <w:r>
        <w:rPr>
          <w:lang w:val="en-US"/>
        </w:rPr>
        <w:t xml:space="preserve">Rinse testing is used to verify if coating on a substrate continues to adhere to the substrate. </w:t>
      </w:r>
      <w:r w:rsidR="008F6806">
        <w:rPr>
          <w:lang w:val="en-US"/>
        </w:rPr>
        <w:t>T</w:t>
      </w:r>
      <w:r w:rsidR="00BA5667">
        <w:t>here is no concern of toxicity</w:t>
      </w:r>
      <w:r w:rsidR="00BA5667">
        <w:rPr>
          <w:lang w:val="en-US"/>
        </w:rPr>
        <w:t xml:space="preserve"> or harm to the patient</w:t>
      </w:r>
      <w:r w:rsidR="00BA5667">
        <w:t xml:space="preserve"> from the Silq </w:t>
      </w:r>
      <w:r w:rsidR="00BA5667">
        <w:rPr>
          <w:lang w:val="en-US"/>
        </w:rPr>
        <w:t>S</w:t>
      </w:r>
      <w:r w:rsidR="00BA5667">
        <w:t xml:space="preserve">urface </w:t>
      </w:r>
      <w:r w:rsidR="00BA5667">
        <w:rPr>
          <w:lang w:val="en-US"/>
        </w:rPr>
        <w:t>T</w:t>
      </w:r>
      <w:r w:rsidR="00BA5667">
        <w:t>reatment</w:t>
      </w:r>
      <w:r w:rsidR="008F6806">
        <w:rPr>
          <w:lang w:val="en-US"/>
        </w:rPr>
        <w:t xml:space="preserve"> based on the results of biocompatibility studies. However</w:t>
      </w:r>
      <w:r w:rsidR="00BA5667">
        <w:t>,</w:t>
      </w:r>
      <w:r w:rsidR="008F6806">
        <w:rPr>
          <w:lang w:val="en-US"/>
        </w:rPr>
        <w:t xml:space="preserve"> </w:t>
      </w:r>
      <w:r w:rsidR="00BA5667">
        <w:rPr>
          <w:lang w:val="en-US"/>
        </w:rPr>
        <w:t xml:space="preserve">coating material that insufficiently adheres to the substrate </w:t>
      </w:r>
      <w:r w:rsidR="00BA5667">
        <w:t xml:space="preserve">may result in devices that </w:t>
      </w:r>
      <w:r w:rsidR="00BA5667">
        <w:rPr>
          <w:lang w:val="en-US"/>
        </w:rPr>
        <w:t xml:space="preserve">do not meet the </w:t>
      </w:r>
      <w:r w:rsidR="00BA5667">
        <w:t xml:space="preserve">desired level of efficacy in reducing microbial activity on the device surface. </w:t>
      </w:r>
    </w:p>
    <w:p w14:paraId="06740866" w14:textId="339B8026" w:rsidR="00990A4F" w:rsidRPr="00990A4F" w:rsidRDefault="008F6806" w:rsidP="00214A40">
      <w:pPr>
        <w:pStyle w:val="Heading2"/>
      </w:pPr>
      <w:r>
        <w:rPr>
          <w:lang w:val="en-US"/>
        </w:rPr>
        <w:t>Samples</w:t>
      </w:r>
      <w:r w:rsidR="00926BD8">
        <w:t xml:space="preserve"> are </w:t>
      </w:r>
      <w:r>
        <w:rPr>
          <w:lang w:val="en-US"/>
        </w:rPr>
        <w:t xml:space="preserve">briefly </w:t>
      </w:r>
      <w:r w:rsidR="00926BD8">
        <w:t>immersed in water</w:t>
      </w:r>
      <w:r w:rsidR="004E6669">
        <w:t xml:space="preserve"> repeatedly so that </w:t>
      </w:r>
      <w:r w:rsidR="00355B15">
        <w:t xml:space="preserve">any loosely bound material would be dislodged from the surface of the device. The water is then tested </w:t>
      </w:r>
      <w:r w:rsidR="00DE0714">
        <w:t xml:space="preserve">for the presence of </w:t>
      </w:r>
      <w:r w:rsidR="00BA5667">
        <w:rPr>
          <w:lang w:val="en-US"/>
        </w:rPr>
        <w:t xml:space="preserve">coating </w:t>
      </w:r>
      <w:r w:rsidR="00DE0714">
        <w:t>material imparted by the S</w:t>
      </w:r>
      <w:r w:rsidR="00F26BE2">
        <w:t>i</w:t>
      </w:r>
      <w:r w:rsidR="00DE0714">
        <w:t xml:space="preserve">lq </w:t>
      </w:r>
      <w:r w:rsidR="00BA5667">
        <w:rPr>
          <w:lang w:val="en-US"/>
        </w:rPr>
        <w:t>S</w:t>
      </w:r>
      <w:r w:rsidR="00DE0714">
        <w:t xml:space="preserve">urface </w:t>
      </w:r>
      <w:r w:rsidR="00BA5667">
        <w:rPr>
          <w:lang w:val="en-US"/>
        </w:rPr>
        <w:t>T</w:t>
      </w:r>
      <w:r w:rsidR="00DE0714">
        <w:t xml:space="preserve">reatment </w:t>
      </w:r>
      <w:r w:rsidR="00BA5667">
        <w:rPr>
          <w:lang w:val="en-US"/>
        </w:rPr>
        <w:t>process</w:t>
      </w:r>
      <w:r w:rsidRPr="008F6806">
        <w:t xml:space="preserve"> </w:t>
      </w:r>
      <w:r>
        <w:t>via absorbance at 440nm</w:t>
      </w:r>
      <w:r w:rsidR="00DE0714">
        <w:t xml:space="preserve">. </w:t>
      </w:r>
      <w:r w:rsidR="00DE0714" w:rsidRPr="002239B1">
        <w:t>Absorbance values of greater than 0.0</w:t>
      </w:r>
      <w:r w:rsidR="00CB36CF" w:rsidRPr="002239B1">
        <w:t xml:space="preserve">2 would indicate that device samples were insufficiently rinsed. </w:t>
      </w:r>
    </w:p>
    <w:p w14:paraId="63D558C0" w14:textId="77777777" w:rsidR="00191AB6" w:rsidRDefault="00191AB6" w:rsidP="000A21D5">
      <w:pPr>
        <w:pStyle w:val="Heading1"/>
      </w:pPr>
      <w:r>
        <w:t>Test Method</w:t>
      </w:r>
    </w:p>
    <w:p w14:paraId="7E5E1320" w14:textId="50EF1E89" w:rsidR="002D0A13" w:rsidRPr="005E28F8" w:rsidRDefault="002D0A13" w:rsidP="002D0A13">
      <w:pPr>
        <w:pStyle w:val="Heading2"/>
      </w:pPr>
      <w:r>
        <w:rPr>
          <w:lang w:val="en-US"/>
        </w:rPr>
        <w:t>The test method for this report was adopted directly from the protocol detailed in document: VV.SLQ003 A Test Protocol, Coating Adherence Verification, Silq Surface Treatment</w:t>
      </w:r>
    </w:p>
    <w:p w14:paraId="43ADD200" w14:textId="747B449E" w:rsidR="002D0A13" w:rsidRPr="002D0A13" w:rsidRDefault="002D0A13" w:rsidP="00D81C43">
      <w:pPr>
        <w:pStyle w:val="Heading2"/>
        <w:numPr>
          <w:ilvl w:val="0"/>
          <w:numId w:val="0"/>
        </w:numPr>
        <w:ind w:left="1152"/>
      </w:pPr>
    </w:p>
    <w:p w14:paraId="7B8DDBDB" w14:textId="16A499D2" w:rsidR="00C32C8A" w:rsidRPr="000D36F4" w:rsidRDefault="00C32C8A" w:rsidP="00C32C8A">
      <w:pPr>
        <w:pStyle w:val="Heading2"/>
      </w:pPr>
      <w:r>
        <w:rPr>
          <w:lang w:val="en-US"/>
        </w:rPr>
        <w:t>Test samples</w:t>
      </w:r>
    </w:p>
    <w:p w14:paraId="0C3859B9" w14:textId="04A005AB" w:rsidR="00C32C8A" w:rsidRDefault="00C32C8A" w:rsidP="00C32C8A">
      <w:pPr>
        <w:pStyle w:val="Heading3"/>
      </w:pPr>
      <w:r>
        <w:t xml:space="preserve">Twenty-one (21) </w:t>
      </w:r>
      <w:r w:rsidRPr="00C20968">
        <w:t xml:space="preserve">16 Fr Foley catheters treated with </w:t>
      </w:r>
      <w:r>
        <w:t xml:space="preserve">the </w:t>
      </w:r>
      <w:r w:rsidRPr="00C20968">
        <w:t xml:space="preserve">Silq </w:t>
      </w:r>
      <w:r>
        <w:t>Surface Treatment process were tested</w:t>
      </w:r>
      <w:r w:rsidR="00C97BF1">
        <w:t xml:space="preserve"> satisfying a 90%/90% confidence/reliability interval using variable data analysis.</w:t>
      </w:r>
    </w:p>
    <w:p w14:paraId="428B20F0" w14:textId="7609C6D9" w:rsidR="00E25A41" w:rsidRDefault="00E25A41" w:rsidP="00C32C8A">
      <w:pPr>
        <w:pStyle w:val="Heading2"/>
      </w:pPr>
      <w:r>
        <w:t>Acceptance Criteria</w:t>
      </w:r>
    </w:p>
    <w:p w14:paraId="66AB68E0" w14:textId="77777777" w:rsidR="00C32C8A" w:rsidRDefault="00C32C8A" w:rsidP="00C32C8A">
      <w:pPr>
        <w:pStyle w:val="Heading3"/>
      </w:pPr>
      <w:r>
        <w:t xml:space="preserve">The absorbance value shall be a less than or equal to </w:t>
      </w:r>
      <w:r w:rsidR="00AA5E6F">
        <w:t xml:space="preserve">0.02. </w:t>
      </w:r>
    </w:p>
    <w:p w14:paraId="4F96075E" w14:textId="624E38EC" w:rsidR="00BA2855" w:rsidRPr="00E96C7E" w:rsidRDefault="00C32C8A" w:rsidP="00C32C8A">
      <w:pPr>
        <w:pStyle w:val="Heading3"/>
      </w:pPr>
      <w:r>
        <w:t xml:space="preserve">Rationale: </w:t>
      </w:r>
      <w:r w:rsidR="002D16FF">
        <w:t xml:space="preserve">This value was arrived at due to </w:t>
      </w:r>
      <w:r w:rsidR="00C551FC">
        <w:t xml:space="preserve">measurement variability at absorbances </w:t>
      </w:r>
      <w:r w:rsidR="00EF1D96">
        <w:t>below 0.05</w:t>
      </w:r>
      <w:r>
        <w:t>,</w:t>
      </w:r>
      <w:r w:rsidR="00033238">
        <w:t xml:space="preserve"> and a reasonable acceptable tolerance of </w:t>
      </w:r>
      <w:r w:rsidR="006C3B55">
        <w:t>e</w:t>
      </w:r>
      <w:r w:rsidR="003109E6">
        <w:t xml:space="preserve">xtremely </w:t>
      </w:r>
      <w:r w:rsidR="006C3B55">
        <w:t xml:space="preserve">low levels of loosely bound material due to the Silq </w:t>
      </w:r>
      <w:r>
        <w:t>S</w:t>
      </w:r>
      <w:r w:rsidR="006C3B55">
        <w:t xml:space="preserve">urface </w:t>
      </w:r>
      <w:r>
        <w:t>T</w:t>
      </w:r>
      <w:r w:rsidR="006C3B55">
        <w:t>reatment</w:t>
      </w:r>
      <w:r w:rsidR="003109E6">
        <w:t xml:space="preserve"> that would not </w:t>
      </w:r>
      <w:r w:rsidR="001F377D">
        <w:t xml:space="preserve">result in any measurable loss in performance. </w:t>
      </w:r>
    </w:p>
    <w:p w14:paraId="2375272A" w14:textId="5203FC5C" w:rsidR="000A21D5" w:rsidRDefault="00E25A41" w:rsidP="006C3B55">
      <w:pPr>
        <w:pStyle w:val="Heading1"/>
      </w:pPr>
      <w:r>
        <w:t>Results</w:t>
      </w:r>
    </w:p>
    <w:p w14:paraId="4637095F" w14:textId="38A4BAA5" w:rsidR="005A2734" w:rsidRPr="00C36CA0" w:rsidRDefault="005A2734" w:rsidP="005A2734">
      <w:pPr>
        <w:pStyle w:val="Heading2"/>
      </w:pPr>
      <w:r>
        <w:rPr>
          <w:lang w:val="en-US"/>
        </w:rPr>
        <w:t>Twenty-one (21) Foley catheters were treated with the Silq Surface Treatment. Preparation of the catheter samples</w:t>
      </w:r>
      <w:r w:rsidR="00666ECD">
        <w:rPr>
          <w:lang w:val="en-US"/>
        </w:rPr>
        <w:t>, rinse,</w:t>
      </w:r>
      <w:r>
        <w:rPr>
          <w:lang w:val="en-US"/>
        </w:rPr>
        <w:t xml:space="preserve"> and absorbance measurement w</w:t>
      </w:r>
      <w:r w:rsidR="00666ECD">
        <w:rPr>
          <w:lang w:val="en-US"/>
        </w:rPr>
        <w:t>ere</w:t>
      </w:r>
      <w:r>
        <w:rPr>
          <w:lang w:val="en-US"/>
        </w:rPr>
        <w:t xml:space="preserve"> performed in accordance with Section </w:t>
      </w:r>
      <w:r w:rsidR="00C97BF1">
        <w:rPr>
          <w:lang w:val="en-US"/>
        </w:rPr>
        <w:t>5</w:t>
      </w:r>
      <w:r>
        <w:rPr>
          <w:lang w:val="en-US"/>
        </w:rPr>
        <w:t>.</w:t>
      </w:r>
    </w:p>
    <w:p w14:paraId="6CAC7C09" w14:textId="5CBF7BBB" w:rsidR="005A2734" w:rsidRPr="005A2734" w:rsidRDefault="005A2734" w:rsidP="005A2734">
      <w:pPr>
        <w:pStyle w:val="Heading2"/>
      </w:pPr>
      <w:r>
        <w:rPr>
          <w:lang w:val="en-US"/>
        </w:rPr>
        <w:t>The absorbance results of the catheter sample</w:t>
      </w:r>
      <w:r w:rsidR="00666ECD">
        <w:rPr>
          <w:lang w:val="en-US"/>
        </w:rPr>
        <w:t xml:space="preserve"> rinses</w:t>
      </w:r>
      <w:r>
        <w:rPr>
          <w:lang w:val="en-US"/>
        </w:rPr>
        <w:t xml:space="preserve"> are shown in Table </w:t>
      </w:r>
      <w:r w:rsidR="00C97BF1">
        <w:rPr>
          <w:lang w:val="en-US"/>
        </w:rPr>
        <w:t>6</w:t>
      </w:r>
      <w:r>
        <w:rPr>
          <w:lang w:val="en-US"/>
        </w:rPr>
        <w:t>.1</w:t>
      </w:r>
    </w:p>
    <w:p w14:paraId="70AFA73B" w14:textId="77777777" w:rsidR="005A2734" w:rsidRDefault="005A2734" w:rsidP="00214A40">
      <w:pPr>
        <w:pStyle w:val="Heading2"/>
        <w:numPr>
          <w:ilvl w:val="0"/>
          <w:numId w:val="0"/>
        </w:numPr>
      </w:pPr>
    </w:p>
    <w:p w14:paraId="53749C5B" w14:textId="67962379" w:rsidR="008D6E69" w:rsidRDefault="008D6E69" w:rsidP="00666ECD">
      <w:pPr>
        <w:pStyle w:val="Heading2"/>
        <w:numPr>
          <w:ilvl w:val="0"/>
          <w:numId w:val="0"/>
        </w:numPr>
        <w:ind w:left="1440" w:firstLine="720"/>
      </w:pPr>
      <w:r>
        <w:t xml:space="preserve">Table </w:t>
      </w:r>
      <w:r w:rsidR="00C97BF1">
        <w:rPr>
          <w:lang w:val="en-US"/>
        </w:rPr>
        <w:t>6</w:t>
      </w:r>
      <w:r>
        <w:t xml:space="preserve">.1 </w:t>
      </w:r>
    </w:p>
    <w:tbl>
      <w:tblPr>
        <w:tblStyle w:val="TableGrid"/>
        <w:tblW w:w="0" w:type="auto"/>
        <w:tblInd w:w="2065" w:type="dxa"/>
        <w:tblLook w:val="04A0" w:firstRow="1" w:lastRow="0" w:firstColumn="1" w:lastColumn="0" w:noHBand="0" w:noVBand="1"/>
      </w:tblPr>
      <w:tblGrid>
        <w:gridCol w:w="2160"/>
        <w:gridCol w:w="1800"/>
      </w:tblGrid>
      <w:tr w:rsidR="005A2734" w:rsidRPr="008B36E5" w14:paraId="0957B834" w14:textId="77777777" w:rsidTr="002239B1">
        <w:tc>
          <w:tcPr>
            <w:tcW w:w="2160" w:type="dxa"/>
            <w:shd w:val="clear" w:color="auto" w:fill="DEEAF6" w:themeFill="accent1" w:themeFillTint="33"/>
            <w:vAlign w:val="bottom"/>
          </w:tcPr>
          <w:p w14:paraId="1A798142" w14:textId="77777777" w:rsidR="005A2734" w:rsidRPr="008B36E5" w:rsidRDefault="005A2734" w:rsidP="003E1FF9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36E5">
              <w:rPr>
                <w:b/>
                <w:bCs/>
                <w:sz w:val="20"/>
                <w:szCs w:val="20"/>
                <w:lang w:val="en-US"/>
              </w:rPr>
              <w:t xml:space="preserve">Catheter </w:t>
            </w:r>
            <w:r w:rsidRPr="008B36E5">
              <w:rPr>
                <w:b/>
                <w:bCs/>
                <w:sz w:val="20"/>
                <w:szCs w:val="20"/>
              </w:rPr>
              <w:t xml:space="preserve">Sample </w:t>
            </w:r>
            <w:r>
              <w:rPr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1800" w:type="dxa"/>
            <w:shd w:val="clear" w:color="auto" w:fill="DEEAF6" w:themeFill="accent1" w:themeFillTint="33"/>
            <w:vAlign w:val="bottom"/>
          </w:tcPr>
          <w:p w14:paraId="4260743A" w14:textId="77777777" w:rsidR="005A2734" w:rsidRPr="008B36E5" w:rsidRDefault="005A2734" w:rsidP="003E1FF9">
            <w:pPr>
              <w:pStyle w:val="Heading2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0"/>
              </w:rPr>
            </w:pPr>
            <w:r w:rsidRPr="008B36E5">
              <w:rPr>
                <w:b/>
                <w:bCs/>
                <w:sz w:val="20"/>
                <w:szCs w:val="20"/>
              </w:rPr>
              <w:t>Absorbance</w:t>
            </w:r>
          </w:p>
        </w:tc>
      </w:tr>
      <w:tr w:rsidR="005A2734" w:rsidRPr="0043205F" w14:paraId="348B874C" w14:textId="77777777" w:rsidTr="003E1FF9">
        <w:tc>
          <w:tcPr>
            <w:tcW w:w="2160" w:type="dxa"/>
            <w:vAlign w:val="bottom"/>
          </w:tcPr>
          <w:p w14:paraId="05426249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bottom"/>
          </w:tcPr>
          <w:p w14:paraId="5EC13142" w14:textId="34112E2F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</w:t>
            </w:r>
          </w:p>
        </w:tc>
      </w:tr>
      <w:tr w:rsidR="005A2734" w:rsidRPr="0043205F" w14:paraId="7C9A8026" w14:textId="77777777" w:rsidTr="003E1FF9">
        <w:tc>
          <w:tcPr>
            <w:tcW w:w="2160" w:type="dxa"/>
            <w:vAlign w:val="bottom"/>
          </w:tcPr>
          <w:p w14:paraId="67D22BAD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vAlign w:val="bottom"/>
          </w:tcPr>
          <w:p w14:paraId="04E2671D" w14:textId="438784CA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0.001</w:t>
            </w:r>
          </w:p>
        </w:tc>
      </w:tr>
      <w:tr w:rsidR="005A2734" w:rsidRPr="0043205F" w14:paraId="40031F66" w14:textId="77777777" w:rsidTr="003E1FF9">
        <w:tc>
          <w:tcPr>
            <w:tcW w:w="2160" w:type="dxa"/>
            <w:vAlign w:val="bottom"/>
          </w:tcPr>
          <w:p w14:paraId="4E332FFC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vAlign w:val="bottom"/>
          </w:tcPr>
          <w:p w14:paraId="1CC4ABE5" w14:textId="6DE986BD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0.009</w:t>
            </w:r>
          </w:p>
        </w:tc>
      </w:tr>
      <w:tr w:rsidR="005A2734" w:rsidRPr="0043205F" w14:paraId="380DAA62" w14:textId="77777777" w:rsidTr="003E1FF9">
        <w:tc>
          <w:tcPr>
            <w:tcW w:w="2160" w:type="dxa"/>
            <w:vAlign w:val="bottom"/>
          </w:tcPr>
          <w:p w14:paraId="52D8502A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vAlign w:val="bottom"/>
          </w:tcPr>
          <w:p w14:paraId="4F88395E" w14:textId="4862FE84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0.012</w:t>
            </w:r>
          </w:p>
        </w:tc>
      </w:tr>
      <w:tr w:rsidR="005A2734" w:rsidRPr="0043205F" w14:paraId="5D54AB37" w14:textId="77777777" w:rsidTr="003E1FF9">
        <w:tc>
          <w:tcPr>
            <w:tcW w:w="2160" w:type="dxa"/>
            <w:vAlign w:val="bottom"/>
          </w:tcPr>
          <w:p w14:paraId="7F4E4644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bottom"/>
          </w:tcPr>
          <w:p w14:paraId="78EAA8A5" w14:textId="3C533B19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0.003</w:t>
            </w:r>
          </w:p>
        </w:tc>
      </w:tr>
      <w:tr w:rsidR="005A2734" w:rsidRPr="0043205F" w14:paraId="1E0F7A2B" w14:textId="77777777" w:rsidTr="003E1FF9">
        <w:tc>
          <w:tcPr>
            <w:tcW w:w="2160" w:type="dxa"/>
            <w:vAlign w:val="bottom"/>
          </w:tcPr>
          <w:p w14:paraId="14393EC4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vAlign w:val="bottom"/>
          </w:tcPr>
          <w:p w14:paraId="73299A40" w14:textId="3B3F9F73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0.009</w:t>
            </w:r>
          </w:p>
        </w:tc>
      </w:tr>
      <w:tr w:rsidR="005A2734" w:rsidRPr="0043205F" w14:paraId="17F00B65" w14:textId="77777777" w:rsidTr="003E1FF9">
        <w:tc>
          <w:tcPr>
            <w:tcW w:w="2160" w:type="dxa"/>
            <w:vAlign w:val="bottom"/>
          </w:tcPr>
          <w:p w14:paraId="52CE9345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vAlign w:val="bottom"/>
          </w:tcPr>
          <w:p w14:paraId="59F49B20" w14:textId="0B8C8B4E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0.012</w:t>
            </w:r>
          </w:p>
        </w:tc>
      </w:tr>
      <w:tr w:rsidR="005A2734" w:rsidRPr="0043205F" w14:paraId="4826D80C" w14:textId="77777777" w:rsidTr="003E1FF9">
        <w:tc>
          <w:tcPr>
            <w:tcW w:w="2160" w:type="dxa"/>
            <w:vAlign w:val="bottom"/>
          </w:tcPr>
          <w:p w14:paraId="6EF1E353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vAlign w:val="bottom"/>
          </w:tcPr>
          <w:p w14:paraId="50AAEBDA" w14:textId="1BEB6924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0.015</w:t>
            </w:r>
          </w:p>
        </w:tc>
      </w:tr>
      <w:tr w:rsidR="005A2734" w:rsidRPr="0043205F" w14:paraId="70CF9755" w14:textId="77777777" w:rsidTr="003E1FF9">
        <w:tc>
          <w:tcPr>
            <w:tcW w:w="2160" w:type="dxa"/>
            <w:vAlign w:val="bottom"/>
          </w:tcPr>
          <w:p w14:paraId="153B13A3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vAlign w:val="bottom"/>
          </w:tcPr>
          <w:p w14:paraId="166D0E70" w14:textId="313A4FC4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0.007</w:t>
            </w:r>
          </w:p>
        </w:tc>
      </w:tr>
      <w:tr w:rsidR="005A2734" w:rsidRPr="0043205F" w14:paraId="089E6449" w14:textId="77777777" w:rsidTr="003E1FF9">
        <w:tc>
          <w:tcPr>
            <w:tcW w:w="2160" w:type="dxa"/>
            <w:vAlign w:val="bottom"/>
          </w:tcPr>
          <w:p w14:paraId="66ED7E01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vAlign w:val="bottom"/>
          </w:tcPr>
          <w:p w14:paraId="4007DC62" w14:textId="5FD12C5E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0.009</w:t>
            </w:r>
          </w:p>
        </w:tc>
      </w:tr>
      <w:tr w:rsidR="005A2734" w:rsidRPr="0043205F" w14:paraId="71E5105F" w14:textId="77777777" w:rsidTr="003E1FF9">
        <w:tc>
          <w:tcPr>
            <w:tcW w:w="2160" w:type="dxa"/>
            <w:vAlign w:val="bottom"/>
          </w:tcPr>
          <w:p w14:paraId="3F79FF57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vAlign w:val="bottom"/>
          </w:tcPr>
          <w:p w14:paraId="464576A2" w14:textId="73159915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0.016</w:t>
            </w:r>
          </w:p>
        </w:tc>
      </w:tr>
      <w:tr w:rsidR="005A2734" w:rsidRPr="0043205F" w14:paraId="38E32CBA" w14:textId="77777777" w:rsidTr="003E1FF9">
        <w:tc>
          <w:tcPr>
            <w:tcW w:w="2160" w:type="dxa"/>
            <w:vAlign w:val="bottom"/>
          </w:tcPr>
          <w:p w14:paraId="7BB1FF73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vAlign w:val="bottom"/>
          </w:tcPr>
          <w:p w14:paraId="76A1D131" w14:textId="4B698401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0.008</w:t>
            </w:r>
          </w:p>
        </w:tc>
      </w:tr>
      <w:tr w:rsidR="005A2734" w:rsidRPr="0043205F" w14:paraId="2E0A44F7" w14:textId="77777777" w:rsidTr="003E1FF9">
        <w:tc>
          <w:tcPr>
            <w:tcW w:w="2160" w:type="dxa"/>
            <w:vAlign w:val="bottom"/>
          </w:tcPr>
          <w:p w14:paraId="7E37B302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13</w:t>
            </w:r>
          </w:p>
        </w:tc>
        <w:tc>
          <w:tcPr>
            <w:tcW w:w="1800" w:type="dxa"/>
            <w:vAlign w:val="bottom"/>
          </w:tcPr>
          <w:p w14:paraId="39DB52F5" w14:textId="74B5A516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0.004</w:t>
            </w:r>
          </w:p>
        </w:tc>
      </w:tr>
      <w:tr w:rsidR="005A2734" w:rsidRPr="0043205F" w14:paraId="1056469D" w14:textId="77777777" w:rsidTr="003E1FF9">
        <w:tc>
          <w:tcPr>
            <w:tcW w:w="2160" w:type="dxa"/>
            <w:vAlign w:val="bottom"/>
          </w:tcPr>
          <w:p w14:paraId="5B0487E7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1800" w:type="dxa"/>
            <w:vAlign w:val="bottom"/>
          </w:tcPr>
          <w:p w14:paraId="57DE9065" w14:textId="3244A9AC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0.011</w:t>
            </w:r>
          </w:p>
        </w:tc>
      </w:tr>
      <w:tr w:rsidR="005A2734" w:rsidRPr="0043205F" w14:paraId="03323A3E" w14:textId="77777777" w:rsidTr="003E1FF9">
        <w:tc>
          <w:tcPr>
            <w:tcW w:w="2160" w:type="dxa"/>
            <w:vAlign w:val="bottom"/>
          </w:tcPr>
          <w:p w14:paraId="58DFB94B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vAlign w:val="bottom"/>
          </w:tcPr>
          <w:p w14:paraId="19D45E4C" w14:textId="6F05C712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0.014</w:t>
            </w:r>
          </w:p>
        </w:tc>
      </w:tr>
      <w:tr w:rsidR="005A2734" w:rsidRPr="0043205F" w14:paraId="09AFCC55" w14:textId="77777777" w:rsidTr="003E1FF9">
        <w:tc>
          <w:tcPr>
            <w:tcW w:w="2160" w:type="dxa"/>
            <w:vAlign w:val="bottom"/>
          </w:tcPr>
          <w:p w14:paraId="38F10B94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16</w:t>
            </w:r>
          </w:p>
        </w:tc>
        <w:tc>
          <w:tcPr>
            <w:tcW w:w="1800" w:type="dxa"/>
            <w:vAlign w:val="bottom"/>
          </w:tcPr>
          <w:p w14:paraId="1256094F" w14:textId="29369C61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0.002</w:t>
            </w:r>
          </w:p>
        </w:tc>
      </w:tr>
      <w:tr w:rsidR="005A2734" w:rsidRPr="0043205F" w14:paraId="413A87C6" w14:textId="77777777" w:rsidTr="003E1FF9">
        <w:tc>
          <w:tcPr>
            <w:tcW w:w="2160" w:type="dxa"/>
            <w:vAlign w:val="bottom"/>
          </w:tcPr>
          <w:p w14:paraId="383E87EF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17</w:t>
            </w:r>
          </w:p>
        </w:tc>
        <w:tc>
          <w:tcPr>
            <w:tcW w:w="1800" w:type="dxa"/>
            <w:vAlign w:val="bottom"/>
          </w:tcPr>
          <w:p w14:paraId="51F1B85C" w14:textId="152EAA89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0.001</w:t>
            </w:r>
          </w:p>
        </w:tc>
      </w:tr>
      <w:tr w:rsidR="005A2734" w:rsidRPr="0043205F" w14:paraId="2F9F4DC6" w14:textId="77777777" w:rsidTr="003E1FF9">
        <w:tc>
          <w:tcPr>
            <w:tcW w:w="2160" w:type="dxa"/>
            <w:vAlign w:val="bottom"/>
          </w:tcPr>
          <w:p w14:paraId="7D779569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18</w:t>
            </w:r>
          </w:p>
        </w:tc>
        <w:tc>
          <w:tcPr>
            <w:tcW w:w="1800" w:type="dxa"/>
            <w:vAlign w:val="bottom"/>
          </w:tcPr>
          <w:p w14:paraId="6FABDF38" w14:textId="52BF2CA6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0.006</w:t>
            </w:r>
          </w:p>
        </w:tc>
      </w:tr>
      <w:tr w:rsidR="005A2734" w:rsidRPr="0043205F" w14:paraId="354E4579" w14:textId="77777777" w:rsidTr="003E1FF9">
        <w:tc>
          <w:tcPr>
            <w:tcW w:w="2160" w:type="dxa"/>
            <w:vAlign w:val="bottom"/>
          </w:tcPr>
          <w:p w14:paraId="0D776419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19</w:t>
            </w:r>
          </w:p>
        </w:tc>
        <w:tc>
          <w:tcPr>
            <w:tcW w:w="1800" w:type="dxa"/>
            <w:vAlign w:val="bottom"/>
          </w:tcPr>
          <w:p w14:paraId="3847CB47" w14:textId="02C7464C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0.006</w:t>
            </w:r>
          </w:p>
        </w:tc>
      </w:tr>
      <w:tr w:rsidR="005A2734" w:rsidRPr="0043205F" w14:paraId="16C5F2B2" w14:textId="77777777" w:rsidTr="003E1FF9">
        <w:tc>
          <w:tcPr>
            <w:tcW w:w="2160" w:type="dxa"/>
            <w:vAlign w:val="bottom"/>
          </w:tcPr>
          <w:p w14:paraId="16CC1544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vAlign w:val="bottom"/>
          </w:tcPr>
          <w:p w14:paraId="2E58912B" w14:textId="0B9B22F9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0.012</w:t>
            </w:r>
          </w:p>
        </w:tc>
      </w:tr>
      <w:tr w:rsidR="005A2734" w:rsidRPr="0043205F" w14:paraId="4575264B" w14:textId="77777777" w:rsidTr="003E1FF9">
        <w:tc>
          <w:tcPr>
            <w:tcW w:w="2160" w:type="dxa"/>
            <w:vAlign w:val="bottom"/>
          </w:tcPr>
          <w:p w14:paraId="42FC427F" w14:textId="77777777" w:rsidR="005A2734" w:rsidRPr="0043205F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43205F">
              <w:rPr>
                <w:sz w:val="20"/>
                <w:szCs w:val="20"/>
              </w:rPr>
              <w:t>21</w:t>
            </w:r>
          </w:p>
        </w:tc>
        <w:tc>
          <w:tcPr>
            <w:tcW w:w="1800" w:type="dxa"/>
            <w:vAlign w:val="bottom"/>
          </w:tcPr>
          <w:p w14:paraId="628FE5F0" w14:textId="6E504D7D" w:rsidR="005A2734" w:rsidRP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</w:rPr>
            </w:pPr>
            <w:r w:rsidRPr="005A2734">
              <w:rPr>
                <w:sz w:val="20"/>
                <w:szCs w:val="20"/>
              </w:rPr>
              <w:t>0.011</w:t>
            </w:r>
          </w:p>
        </w:tc>
      </w:tr>
      <w:tr w:rsidR="005A2734" w:rsidRPr="00A148C3" w14:paraId="57185FE0" w14:textId="77777777" w:rsidTr="003E1FF9">
        <w:tc>
          <w:tcPr>
            <w:tcW w:w="2160" w:type="dxa"/>
            <w:shd w:val="clear" w:color="auto" w:fill="FFF2CC" w:themeFill="accent4" w:themeFillTint="33"/>
            <w:vAlign w:val="bottom"/>
          </w:tcPr>
          <w:p w14:paraId="3A4AD99F" w14:textId="77777777" w:rsidR="005A2734" w:rsidRPr="005C46B8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Sample Mean</w:t>
            </w:r>
          </w:p>
        </w:tc>
        <w:tc>
          <w:tcPr>
            <w:tcW w:w="1800" w:type="dxa"/>
            <w:shd w:val="clear" w:color="auto" w:fill="FFF2CC" w:themeFill="accent4" w:themeFillTint="33"/>
            <w:vAlign w:val="bottom"/>
          </w:tcPr>
          <w:p w14:paraId="648B8273" w14:textId="442697B9" w:rsidR="005A2734" w:rsidRPr="00A148C3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</w:t>
            </w:r>
            <w:r w:rsidR="00705A04">
              <w:rPr>
                <w:sz w:val="20"/>
                <w:szCs w:val="20"/>
                <w:lang w:val="en-US"/>
              </w:rPr>
              <w:t>0085</w:t>
            </w:r>
          </w:p>
        </w:tc>
      </w:tr>
      <w:tr w:rsidR="005A2734" w:rsidRPr="00A148C3" w14:paraId="5AC435AF" w14:textId="77777777" w:rsidTr="003E1FF9">
        <w:tc>
          <w:tcPr>
            <w:tcW w:w="2160" w:type="dxa"/>
            <w:shd w:val="clear" w:color="auto" w:fill="FFF2CC" w:themeFill="accent4" w:themeFillTint="33"/>
            <w:vAlign w:val="bottom"/>
          </w:tcPr>
          <w:p w14:paraId="5D22F601" w14:textId="77777777" w:rsidR="005A2734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Standard deviation</w:t>
            </w:r>
          </w:p>
        </w:tc>
        <w:tc>
          <w:tcPr>
            <w:tcW w:w="1800" w:type="dxa"/>
            <w:shd w:val="clear" w:color="auto" w:fill="FFF2CC" w:themeFill="accent4" w:themeFillTint="33"/>
            <w:vAlign w:val="bottom"/>
          </w:tcPr>
          <w:p w14:paraId="21447834" w14:textId="5AB371A1" w:rsidR="005A2734" w:rsidRPr="00A148C3" w:rsidRDefault="005A2734" w:rsidP="005A2734">
            <w:pPr>
              <w:pStyle w:val="Heading2"/>
              <w:numPr>
                <w:ilvl w:val="0"/>
                <w:numId w:val="0"/>
              </w:numPr>
              <w:spacing w:before="60" w:after="6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0.0</w:t>
            </w:r>
            <w:r w:rsidR="00705A04">
              <w:rPr>
                <w:sz w:val="20"/>
                <w:szCs w:val="20"/>
                <w:lang w:val="en-US"/>
              </w:rPr>
              <w:t>045</w:t>
            </w:r>
          </w:p>
        </w:tc>
      </w:tr>
    </w:tbl>
    <w:p w14:paraId="213C736D" w14:textId="791F6334" w:rsidR="005A2734" w:rsidRDefault="005A2734" w:rsidP="00214A40">
      <w:pPr>
        <w:pStyle w:val="Heading2"/>
        <w:numPr>
          <w:ilvl w:val="0"/>
          <w:numId w:val="0"/>
        </w:numPr>
      </w:pPr>
    </w:p>
    <w:p w14:paraId="1B9263F7" w14:textId="77777777" w:rsidR="00705A04" w:rsidRDefault="00705A04" w:rsidP="00705A04">
      <w:pPr>
        <w:pStyle w:val="Heading1"/>
      </w:pPr>
      <w:r>
        <w:t>Analysis</w:t>
      </w:r>
    </w:p>
    <w:p w14:paraId="5A11AF1B" w14:textId="77777777" w:rsidR="00705A04" w:rsidRPr="00456FED" w:rsidRDefault="00705A04" w:rsidP="00705A04">
      <w:pPr>
        <w:pStyle w:val="Heading2"/>
      </w:pPr>
      <w:r>
        <w:rPr>
          <w:lang w:val="en-US"/>
        </w:rPr>
        <w:t>Using variable data analysis with a single-sided specification, we assume a normal distribution.</w:t>
      </w:r>
    </w:p>
    <w:p w14:paraId="7377775F" w14:textId="1F227D34" w:rsidR="00705A04" w:rsidRPr="009025EC" w:rsidRDefault="00705A04" w:rsidP="00705A04">
      <w:pPr>
        <w:jc w:val="center"/>
        <w:rPr>
          <w:rFonts w:ascii="Cambria" w:hAnsi="Cambria"/>
        </w:rPr>
      </w:pPr>
      <w:r w:rsidRPr="009025EC">
        <w:rPr>
          <w:rFonts w:ascii="Cambria" w:hAnsi="Cambria" w:cs="Arial"/>
          <w:spacing w:val="-128"/>
          <w:sz w:val="22"/>
          <w:szCs w:val="22"/>
        </w:rPr>
        <w:t>¯x</w:t>
      </w:r>
      <w:r w:rsidRPr="009025EC">
        <w:rPr>
          <w:rFonts w:ascii="Cambria" w:hAnsi="Cambria" w:cs="Arial"/>
          <w:sz w:val="22"/>
          <w:szCs w:val="22"/>
        </w:rPr>
        <w:t xml:space="preserve">   </w:t>
      </w:r>
      <w:r w:rsidR="00CB037F">
        <w:rPr>
          <w:rFonts w:ascii="Cambria" w:hAnsi="Cambria" w:cs="Arial"/>
          <w:sz w:val="22"/>
          <w:szCs w:val="22"/>
        </w:rPr>
        <w:t>+</w:t>
      </w:r>
      <w:r w:rsidRPr="009025EC">
        <w:rPr>
          <w:rFonts w:ascii="Cambria" w:hAnsi="Cambria" w:cs="Arial"/>
          <w:sz w:val="22"/>
          <w:szCs w:val="22"/>
        </w:rPr>
        <w:t xml:space="preserve"> ks </w:t>
      </w:r>
      <w:r w:rsidR="00CB037F">
        <w:rPr>
          <w:rFonts w:ascii="Cambria" w:hAnsi="Cambria" w:cs="Arial"/>
          <w:sz w:val="22"/>
          <w:szCs w:val="22"/>
          <w:u w:val="single"/>
        </w:rPr>
        <w:t>≤</w:t>
      </w:r>
      <w:r w:rsidRPr="009025EC">
        <w:rPr>
          <w:rFonts w:ascii="Cambria" w:hAnsi="Cambria" w:cs="Arial"/>
          <w:sz w:val="22"/>
          <w:szCs w:val="22"/>
        </w:rPr>
        <w:t xml:space="preserve"> </w:t>
      </w:r>
      <w:r w:rsidR="00CB037F">
        <w:rPr>
          <w:rFonts w:ascii="Cambria" w:hAnsi="Cambria" w:cs="Arial"/>
          <w:sz w:val="22"/>
          <w:szCs w:val="22"/>
        </w:rPr>
        <w:t>maximum</w:t>
      </w:r>
      <w:r w:rsidRPr="009025EC">
        <w:rPr>
          <w:rFonts w:ascii="Cambria" w:hAnsi="Cambria" w:cs="Arial"/>
          <w:sz w:val="22"/>
          <w:szCs w:val="22"/>
        </w:rPr>
        <w:t xml:space="preserve"> specification</w:t>
      </w:r>
    </w:p>
    <w:p w14:paraId="492B6C2D" w14:textId="70261EF3" w:rsidR="00705A04" w:rsidRDefault="00705A04" w:rsidP="00705A04">
      <w:pPr>
        <w:pStyle w:val="Heading2"/>
      </w:pPr>
      <w:r>
        <w:rPr>
          <w:lang w:val="en-US"/>
        </w:rPr>
        <w:t>The sample mean of the absorbance is 0.</w:t>
      </w:r>
      <w:r w:rsidR="00CB037F">
        <w:rPr>
          <w:lang w:val="en-US"/>
        </w:rPr>
        <w:t>0085</w:t>
      </w:r>
      <w:r>
        <w:rPr>
          <w:lang w:val="en-US"/>
        </w:rPr>
        <w:t>, the standard deviation is 0.0</w:t>
      </w:r>
      <w:r w:rsidR="00CB037F">
        <w:rPr>
          <w:lang w:val="en-US"/>
        </w:rPr>
        <w:t>0</w:t>
      </w:r>
      <w:r>
        <w:rPr>
          <w:lang w:val="en-US"/>
        </w:rPr>
        <w:t>4</w:t>
      </w:r>
      <w:r w:rsidR="00CB037F">
        <w:rPr>
          <w:lang w:val="en-US"/>
        </w:rPr>
        <w:t>7</w:t>
      </w:r>
      <w:r>
        <w:rPr>
          <w:lang w:val="en-US"/>
        </w:rPr>
        <w:t>, and the minimum specification is 0.</w:t>
      </w:r>
      <w:r w:rsidR="00CB037F">
        <w:rPr>
          <w:lang w:val="en-US"/>
        </w:rPr>
        <w:t>02</w:t>
      </w:r>
      <w:r>
        <w:rPr>
          <w:lang w:val="en-US"/>
        </w:rPr>
        <w:t>. Given a sample size of 21, the tolerance interval factor ‘k’ of 2.</w:t>
      </w:r>
      <w:r w:rsidR="00CB037F">
        <w:rPr>
          <w:lang w:val="en-US"/>
        </w:rPr>
        <w:t>165</w:t>
      </w:r>
      <w:r>
        <w:rPr>
          <w:lang w:val="en-US"/>
        </w:rPr>
        <w:t xml:space="preserve"> demonstrates that there is 90% confidence that 9</w:t>
      </w:r>
      <w:r w:rsidR="00CB037F">
        <w:rPr>
          <w:lang w:val="en-US"/>
        </w:rPr>
        <w:t>5</w:t>
      </w:r>
      <w:r>
        <w:rPr>
          <w:lang w:val="en-US"/>
        </w:rPr>
        <w:t>% of the population meets specification.</w:t>
      </w:r>
    </w:p>
    <w:p w14:paraId="21E1CD25" w14:textId="77777777" w:rsidR="00705A04" w:rsidRDefault="00705A04" w:rsidP="00705A04">
      <w:pPr>
        <w:pStyle w:val="Heading1"/>
      </w:pPr>
      <w:r>
        <w:t>Conclusion</w:t>
      </w:r>
    </w:p>
    <w:p w14:paraId="6BC0B4D6" w14:textId="68E8ACE1" w:rsidR="00705A04" w:rsidRPr="00814F25" w:rsidRDefault="00705A04" w:rsidP="00705A04">
      <w:pPr>
        <w:pStyle w:val="Heading2"/>
      </w:pPr>
      <w:r>
        <w:rPr>
          <w:lang w:val="en-US"/>
        </w:rPr>
        <w:t xml:space="preserve">Based on the results of the </w:t>
      </w:r>
      <w:r w:rsidR="00CB037F">
        <w:rPr>
          <w:lang w:val="en-US"/>
        </w:rPr>
        <w:t xml:space="preserve">rinse </w:t>
      </w:r>
      <w:r>
        <w:rPr>
          <w:lang w:val="en-US"/>
        </w:rPr>
        <w:t>test</w:t>
      </w:r>
      <w:r w:rsidR="00CB037F">
        <w:rPr>
          <w:lang w:val="en-US"/>
        </w:rPr>
        <w:t>ing</w:t>
      </w:r>
      <w:r>
        <w:rPr>
          <w:lang w:val="en-US"/>
        </w:rPr>
        <w:t>, the coating</w:t>
      </w:r>
      <w:r w:rsidR="00CB037F">
        <w:rPr>
          <w:lang w:val="en-US"/>
        </w:rPr>
        <w:t xml:space="preserve"> material from the Silq Surface Treatment process</w:t>
      </w:r>
      <w:r w:rsidR="00666ECD">
        <w:rPr>
          <w:lang w:val="en-US"/>
        </w:rPr>
        <w:t xml:space="preserve"> remains </w:t>
      </w:r>
      <w:r>
        <w:rPr>
          <w:lang w:val="en-US"/>
        </w:rPr>
        <w:t xml:space="preserve">on </w:t>
      </w:r>
      <w:r w:rsidR="00666ECD">
        <w:rPr>
          <w:lang w:val="en-US"/>
        </w:rPr>
        <w:t xml:space="preserve">the Foley </w:t>
      </w:r>
      <w:r>
        <w:rPr>
          <w:lang w:val="en-US"/>
        </w:rPr>
        <w:t>catheter samples meet</w:t>
      </w:r>
      <w:r w:rsidR="00666ECD">
        <w:rPr>
          <w:lang w:val="en-US"/>
        </w:rPr>
        <w:t>ing the</w:t>
      </w:r>
      <w:r>
        <w:rPr>
          <w:lang w:val="en-US"/>
        </w:rPr>
        <w:t xml:space="preserve"> acceptance criteria.</w:t>
      </w:r>
    </w:p>
    <w:p w14:paraId="442DC743" w14:textId="77777777" w:rsidR="00705A04" w:rsidRDefault="00705A04" w:rsidP="00214A40">
      <w:pPr>
        <w:pStyle w:val="Heading2"/>
        <w:numPr>
          <w:ilvl w:val="0"/>
          <w:numId w:val="0"/>
        </w:numPr>
      </w:pPr>
    </w:p>
    <w:sectPr w:rsidR="00705A04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CFF2C8" w14:textId="77777777" w:rsidR="00B5567F" w:rsidRDefault="00B5567F">
      <w:r>
        <w:separator/>
      </w:r>
    </w:p>
    <w:p w14:paraId="79A1B06E" w14:textId="77777777" w:rsidR="00B5567F" w:rsidRDefault="00B5567F"/>
    <w:p w14:paraId="4AFA5AA1" w14:textId="77777777" w:rsidR="00B5567F" w:rsidRDefault="00B5567F"/>
  </w:endnote>
  <w:endnote w:type="continuationSeparator" w:id="0">
    <w:p w14:paraId="4F4A914E" w14:textId="77777777" w:rsidR="00B5567F" w:rsidRDefault="00B5567F">
      <w:r>
        <w:continuationSeparator/>
      </w:r>
    </w:p>
    <w:p w14:paraId="7AB542DD" w14:textId="77777777" w:rsidR="00B5567F" w:rsidRDefault="00B5567F"/>
    <w:p w14:paraId="16D30250" w14:textId="77777777" w:rsidR="00B5567F" w:rsidRDefault="00B556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AA648" w14:textId="77777777" w:rsidR="00B5567F" w:rsidRDefault="00B5567F">
      <w:r>
        <w:separator/>
      </w:r>
    </w:p>
    <w:p w14:paraId="5979E2EF" w14:textId="77777777" w:rsidR="00B5567F" w:rsidRDefault="00B5567F"/>
    <w:p w14:paraId="3403CF4E" w14:textId="77777777" w:rsidR="00B5567F" w:rsidRDefault="00B5567F"/>
  </w:footnote>
  <w:footnote w:type="continuationSeparator" w:id="0">
    <w:p w14:paraId="2CE034D3" w14:textId="77777777" w:rsidR="00B5567F" w:rsidRDefault="00B5567F">
      <w:r>
        <w:continuationSeparator/>
      </w:r>
    </w:p>
    <w:p w14:paraId="30575FB7" w14:textId="77777777" w:rsidR="00B5567F" w:rsidRDefault="00B5567F"/>
    <w:p w14:paraId="22FFB9E3" w14:textId="77777777" w:rsidR="00B5567F" w:rsidRDefault="00B556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AA176A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>Document Title</w:t>
          </w:r>
          <w:r w:rsidRPr="00AA176A">
            <w:rPr>
              <w:rFonts w:ascii="Cambria" w:hAnsi="Cambria" w:cs="Tahoma"/>
              <w:b/>
              <w:bCs/>
            </w:rPr>
            <w:t>:</w:t>
          </w:r>
        </w:p>
        <w:p w14:paraId="0E3C6EBE" w14:textId="2E9A02AB" w:rsidR="00292D22" w:rsidRPr="00AA176A" w:rsidRDefault="00214A40" w:rsidP="00666ECD">
          <w:pPr>
            <w:pStyle w:val="Header"/>
            <w:ind w:hanging="14"/>
            <w:rPr>
              <w:rFonts w:ascii="Cambria" w:hAnsi="Cambria" w:cs="Tahoma"/>
            </w:rPr>
          </w:pPr>
          <w:r w:rsidRPr="00AA176A">
            <w:rPr>
              <w:rFonts w:ascii="Cambria" w:hAnsi="Cambria" w:cs="Tahoma"/>
            </w:rPr>
            <w:t>Test Report</w:t>
          </w:r>
          <w:r w:rsidR="004F6F42" w:rsidRPr="00AA176A">
            <w:rPr>
              <w:rFonts w:ascii="Cambria" w:hAnsi="Cambria" w:cs="Tahoma"/>
            </w:rPr>
            <w:t xml:space="preserve">, </w:t>
          </w:r>
          <w:r w:rsidR="00666ECD" w:rsidRPr="00AA176A">
            <w:rPr>
              <w:rFonts w:ascii="Cambria" w:hAnsi="Cambria" w:cs="Tahoma"/>
            </w:rPr>
            <w:t>Coating Adherence</w:t>
          </w:r>
          <w:r w:rsidR="00334828" w:rsidRPr="00AA176A">
            <w:rPr>
              <w:rFonts w:ascii="Cambria" w:hAnsi="Cambria" w:cs="Tahoma"/>
            </w:rPr>
            <w:t xml:space="preserve"> </w:t>
          </w:r>
          <w:r w:rsidR="00666ECD" w:rsidRPr="00AA176A">
            <w:rPr>
              <w:rFonts w:ascii="Cambria" w:hAnsi="Cambria" w:cs="Tahoma"/>
            </w:rPr>
            <w:t>Verification</w:t>
          </w:r>
          <w:r w:rsidR="004F6F42" w:rsidRPr="00AA176A">
            <w:rPr>
              <w:rFonts w:ascii="Cambria" w:hAnsi="Cambria" w:cs="Tahoma"/>
            </w:rPr>
            <w:t xml:space="preserve">, Silq </w:t>
          </w:r>
          <w:r w:rsidRPr="00AA176A">
            <w:rPr>
              <w:rFonts w:ascii="Cambria" w:hAnsi="Cambria" w:cs="Tahoma"/>
            </w:rPr>
            <w:t>Surface Treatment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AA176A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AA176A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AA176A">
            <w:rPr>
              <w:rFonts w:ascii="Cambria" w:hAnsi="Cambria" w:cs="Tahoma"/>
              <w:b/>
              <w:bCs/>
            </w:rPr>
            <w:t>#:</w:t>
          </w:r>
        </w:p>
        <w:p w14:paraId="52A47418" w14:textId="4233C360" w:rsidR="00292D22" w:rsidRPr="00AA176A" w:rsidRDefault="00214A40" w:rsidP="00D34F0E">
          <w:pPr>
            <w:rPr>
              <w:rFonts w:ascii="Cambria" w:hAnsi="Cambria" w:cstheme="minorBidi"/>
            </w:rPr>
          </w:pPr>
          <w:r w:rsidRPr="00AA176A">
            <w:rPr>
              <w:rFonts w:ascii="Cambria" w:hAnsi="Cambria" w:cstheme="minorBidi"/>
            </w:rPr>
            <w:t>VV.SLQ00</w:t>
          </w:r>
          <w:r w:rsidR="002F151C">
            <w:rPr>
              <w:rFonts w:ascii="Cambria" w:hAnsi="Cambria" w:cstheme="minorBidi"/>
            </w:rPr>
            <w:t>6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3C52113E" w:rsidR="00292D22" w:rsidRPr="00FD1CD7" w:rsidRDefault="0025080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22Mar2022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D7ECFFF8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A49"/>
    <w:rsid w:val="00007E80"/>
    <w:rsid w:val="00012E09"/>
    <w:rsid w:val="00013029"/>
    <w:rsid w:val="0001452C"/>
    <w:rsid w:val="00015506"/>
    <w:rsid w:val="00016879"/>
    <w:rsid w:val="00020F91"/>
    <w:rsid w:val="000219C6"/>
    <w:rsid w:val="00021EBF"/>
    <w:rsid w:val="000227BE"/>
    <w:rsid w:val="00022ACD"/>
    <w:rsid w:val="00024D96"/>
    <w:rsid w:val="00026ED5"/>
    <w:rsid w:val="000306C4"/>
    <w:rsid w:val="00031833"/>
    <w:rsid w:val="00033238"/>
    <w:rsid w:val="00034994"/>
    <w:rsid w:val="00036BE9"/>
    <w:rsid w:val="00042018"/>
    <w:rsid w:val="00042AD4"/>
    <w:rsid w:val="00043AE8"/>
    <w:rsid w:val="00044408"/>
    <w:rsid w:val="00044A74"/>
    <w:rsid w:val="00050957"/>
    <w:rsid w:val="000520C0"/>
    <w:rsid w:val="00052A16"/>
    <w:rsid w:val="00053E48"/>
    <w:rsid w:val="00054380"/>
    <w:rsid w:val="0005555D"/>
    <w:rsid w:val="00055742"/>
    <w:rsid w:val="00056C12"/>
    <w:rsid w:val="00070C8C"/>
    <w:rsid w:val="00071AD3"/>
    <w:rsid w:val="00073CA7"/>
    <w:rsid w:val="000743D6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1D5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0F50"/>
    <w:rsid w:val="00112F73"/>
    <w:rsid w:val="00115E0B"/>
    <w:rsid w:val="00124094"/>
    <w:rsid w:val="0012666C"/>
    <w:rsid w:val="00130550"/>
    <w:rsid w:val="001325E9"/>
    <w:rsid w:val="0014209F"/>
    <w:rsid w:val="00142F67"/>
    <w:rsid w:val="0014319C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5DBC"/>
    <w:rsid w:val="00187589"/>
    <w:rsid w:val="00187EDE"/>
    <w:rsid w:val="00191471"/>
    <w:rsid w:val="00191AB6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377D"/>
    <w:rsid w:val="001F5B65"/>
    <w:rsid w:val="001F681A"/>
    <w:rsid w:val="00200E15"/>
    <w:rsid w:val="00202767"/>
    <w:rsid w:val="00204E10"/>
    <w:rsid w:val="002059A1"/>
    <w:rsid w:val="002101E0"/>
    <w:rsid w:val="00212A7A"/>
    <w:rsid w:val="00214A40"/>
    <w:rsid w:val="00215A6B"/>
    <w:rsid w:val="0021632E"/>
    <w:rsid w:val="002201EE"/>
    <w:rsid w:val="002239B1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48E6"/>
    <w:rsid w:val="00245224"/>
    <w:rsid w:val="002500BD"/>
    <w:rsid w:val="00250804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34BC"/>
    <w:rsid w:val="002B5E4E"/>
    <w:rsid w:val="002B6169"/>
    <w:rsid w:val="002B69BA"/>
    <w:rsid w:val="002B6E76"/>
    <w:rsid w:val="002C02E4"/>
    <w:rsid w:val="002C352A"/>
    <w:rsid w:val="002C661B"/>
    <w:rsid w:val="002D0A13"/>
    <w:rsid w:val="002D16FF"/>
    <w:rsid w:val="002D2FA3"/>
    <w:rsid w:val="002D47F4"/>
    <w:rsid w:val="002D5638"/>
    <w:rsid w:val="002D62E7"/>
    <w:rsid w:val="002D6AE5"/>
    <w:rsid w:val="002D7050"/>
    <w:rsid w:val="002E1C01"/>
    <w:rsid w:val="002E2C31"/>
    <w:rsid w:val="002E3A2D"/>
    <w:rsid w:val="002E4D4A"/>
    <w:rsid w:val="002E5717"/>
    <w:rsid w:val="002E6C56"/>
    <w:rsid w:val="002F07CB"/>
    <w:rsid w:val="002F151C"/>
    <w:rsid w:val="002F6F30"/>
    <w:rsid w:val="00302A50"/>
    <w:rsid w:val="003109E6"/>
    <w:rsid w:val="00310E1D"/>
    <w:rsid w:val="003131DF"/>
    <w:rsid w:val="003221B9"/>
    <w:rsid w:val="00322413"/>
    <w:rsid w:val="0032657A"/>
    <w:rsid w:val="0033125D"/>
    <w:rsid w:val="0033187C"/>
    <w:rsid w:val="00334114"/>
    <w:rsid w:val="0033439C"/>
    <w:rsid w:val="00334828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5B1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E73BE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56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1301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E6669"/>
    <w:rsid w:val="004F48E0"/>
    <w:rsid w:val="004F6F42"/>
    <w:rsid w:val="00501A5D"/>
    <w:rsid w:val="00502BAF"/>
    <w:rsid w:val="00505B03"/>
    <w:rsid w:val="0050686B"/>
    <w:rsid w:val="00506968"/>
    <w:rsid w:val="00506C98"/>
    <w:rsid w:val="00506E0D"/>
    <w:rsid w:val="00510C8B"/>
    <w:rsid w:val="00511AC1"/>
    <w:rsid w:val="00512A0A"/>
    <w:rsid w:val="00514B52"/>
    <w:rsid w:val="00515B87"/>
    <w:rsid w:val="0051795C"/>
    <w:rsid w:val="00527ACF"/>
    <w:rsid w:val="005340CC"/>
    <w:rsid w:val="00543355"/>
    <w:rsid w:val="00544ECF"/>
    <w:rsid w:val="00545D44"/>
    <w:rsid w:val="0054604B"/>
    <w:rsid w:val="00546667"/>
    <w:rsid w:val="00550B6A"/>
    <w:rsid w:val="00551FFF"/>
    <w:rsid w:val="00553FD2"/>
    <w:rsid w:val="00557B40"/>
    <w:rsid w:val="00560DC2"/>
    <w:rsid w:val="00566379"/>
    <w:rsid w:val="00566F55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2734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2376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5B31"/>
    <w:rsid w:val="00644CE7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6ECD"/>
    <w:rsid w:val="0066770A"/>
    <w:rsid w:val="00667CF2"/>
    <w:rsid w:val="00670D69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97EE1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3B55"/>
    <w:rsid w:val="006C7115"/>
    <w:rsid w:val="006D0E63"/>
    <w:rsid w:val="006D1AC7"/>
    <w:rsid w:val="006D3A84"/>
    <w:rsid w:val="006D5ABC"/>
    <w:rsid w:val="006D60FB"/>
    <w:rsid w:val="006D676C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C6C"/>
    <w:rsid w:val="00702FD1"/>
    <w:rsid w:val="00705202"/>
    <w:rsid w:val="007053E1"/>
    <w:rsid w:val="00705A04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37992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953CF"/>
    <w:rsid w:val="00795851"/>
    <w:rsid w:val="00796E18"/>
    <w:rsid w:val="00797984"/>
    <w:rsid w:val="007A0A4C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55F4"/>
    <w:rsid w:val="00817711"/>
    <w:rsid w:val="00817C72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2CFF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167A"/>
    <w:rsid w:val="008C4ADC"/>
    <w:rsid w:val="008D10E4"/>
    <w:rsid w:val="008D2096"/>
    <w:rsid w:val="008D3591"/>
    <w:rsid w:val="008D3E06"/>
    <w:rsid w:val="008D6E69"/>
    <w:rsid w:val="008E1328"/>
    <w:rsid w:val="008E4233"/>
    <w:rsid w:val="008E513C"/>
    <w:rsid w:val="008F18C8"/>
    <w:rsid w:val="008F26C1"/>
    <w:rsid w:val="008F3E25"/>
    <w:rsid w:val="008F4259"/>
    <w:rsid w:val="008F5477"/>
    <w:rsid w:val="008F6806"/>
    <w:rsid w:val="008F72B8"/>
    <w:rsid w:val="008F74ED"/>
    <w:rsid w:val="009162A0"/>
    <w:rsid w:val="00921F0B"/>
    <w:rsid w:val="00923228"/>
    <w:rsid w:val="00924552"/>
    <w:rsid w:val="009247CC"/>
    <w:rsid w:val="00925478"/>
    <w:rsid w:val="00925A89"/>
    <w:rsid w:val="00926BD8"/>
    <w:rsid w:val="00933193"/>
    <w:rsid w:val="0093518E"/>
    <w:rsid w:val="00937311"/>
    <w:rsid w:val="00945DFE"/>
    <w:rsid w:val="00945EE8"/>
    <w:rsid w:val="00950629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0A4F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2E43"/>
    <w:rsid w:val="009D3A1A"/>
    <w:rsid w:val="009D3D38"/>
    <w:rsid w:val="009D462D"/>
    <w:rsid w:val="009D47E0"/>
    <w:rsid w:val="009D63E4"/>
    <w:rsid w:val="009E22FE"/>
    <w:rsid w:val="009F0F1B"/>
    <w:rsid w:val="009F2C67"/>
    <w:rsid w:val="009F4B8C"/>
    <w:rsid w:val="009F4F90"/>
    <w:rsid w:val="009F5FD2"/>
    <w:rsid w:val="00A002E0"/>
    <w:rsid w:val="00A037FF"/>
    <w:rsid w:val="00A0415A"/>
    <w:rsid w:val="00A04F04"/>
    <w:rsid w:val="00A051E5"/>
    <w:rsid w:val="00A05758"/>
    <w:rsid w:val="00A05BB4"/>
    <w:rsid w:val="00A060EE"/>
    <w:rsid w:val="00A068FE"/>
    <w:rsid w:val="00A07312"/>
    <w:rsid w:val="00A11F0E"/>
    <w:rsid w:val="00A1443B"/>
    <w:rsid w:val="00A157DF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3D10"/>
    <w:rsid w:val="00A87A5C"/>
    <w:rsid w:val="00A92C74"/>
    <w:rsid w:val="00A95388"/>
    <w:rsid w:val="00A9744E"/>
    <w:rsid w:val="00A97616"/>
    <w:rsid w:val="00AA03DA"/>
    <w:rsid w:val="00AA176A"/>
    <w:rsid w:val="00AA1F12"/>
    <w:rsid w:val="00AA4C39"/>
    <w:rsid w:val="00AA5246"/>
    <w:rsid w:val="00AA5E6F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D7F80"/>
    <w:rsid w:val="00AE1861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3A1B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5567F"/>
    <w:rsid w:val="00B60D30"/>
    <w:rsid w:val="00B65A67"/>
    <w:rsid w:val="00B65C62"/>
    <w:rsid w:val="00B66AF7"/>
    <w:rsid w:val="00B70FC8"/>
    <w:rsid w:val="00B76474"/>
    <w:rsid w:val="00B804D7"/>
    <w:rsid w:val="00B809CD"/>
    <w:rsid w:val="00B81939"/>
    <w:rsid w:val="00B8252E"/>
    <w:rsid w:val="00B83FA7"/>
    <w:rsid w:val="00B96B35"/>
    <w:rsid w:val="00B97940"/>
    <w:rsid w:val="00BA2855"/>
    <w:rsid w:val="00BA484D"/>
    <w:rsid w:val="00BA4A68"/>
    <w:rsid w:val="00BA5667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340D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0F9B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60C1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2C8A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51FC"/>
    <w:rsid w:val="00C575B4"/>
    <w:rsid w:val="00C57CBB"/>
    <w:rsid w:val="00C6697E"/>
    <w:rsid w:val="00C70CD6"/>
    <w:rsid w:val="00C715FA"/>
    <w:rsid w:val="00C71ACD"/>
    <w:rsid w:val="00C7566C"/>
    <w:rsid w:val="00C774BF"/>
    <w:rsid w:val="00C81130"/>
    <w:rsid w:val="00C81823"/>
    <w:rsid w:val="00C84B0B"/>
    <w:rsid w:val="00C8500F"/>
    <w:rsid w:val="00C86764"/>
    <w:rsid w:val="00C87AF5"/>
    <w:rsid w:val="00C91402"/>
    <w:rsid w:val="00C939AD"/>
    <w:rsid w:val="00C94516"/>
    <w:rsid w:val="00C97BF1"/>
    <w:rsid w:val="00CA2DB9"/>
    <w:rsid w:val="00CA358F"/>
    <w:rsid w:val="00CA4C72"/>
    <w:rsid w:val="00CA5077"/>
    <w:rsid w:val="00CA51EE"/>
    <w:rsid w:val="00CA54B3"/>
    <w:rsid w:val="00CB037F"/>
    <w:rsid w:val="00CB26C6"/>
    <w:rsid w:val="00CB36CF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3BD6"/>
    <w:rsid w:val="00CE4B1B"/>
    <w:rsid w:val="00CE7E93"/>
    <w:rsid w:val="00CF0EF9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56B84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1C43"/>
    <w:rsid w:val="00D831F3"/>
    <w:rsid w:val="00D875D9"/>
    <w:rsid w:val="00D9268D"/>
    <w:rsid w:val="00D93468"/>
    <w:rsid w:val="00D94C89"/>
    <w:rsid w:val="00DA1438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714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A41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70F76"/>
    <w:rsid w:val="00E72D8E"/>
    <w:rsid w:val="00E816F5"/>
    <w:rsid w:val="00E867A7"/>
    <w:rsid w:val="00E96C7E"/>
    <w:rsid w:val="00E96D1F"/>
    <w:rsid w:val="00E97251"/>
    <w:rsid w:val="00EA151F"/>
    <w:rsid w:val="00EA3134"/>
    <w:rsid w:val="00EA5602"/>
    <w:rsid w:val="00EA5B0E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11CF"/>
    <w:rsid w:val="00EF1D96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4510"/>
    <w:rsid w:val="00F16AA6"/>
    <w:rsid w:val="00F219E3"/>
    <w:rsid w:val="00F21CF2"/>
    <w:rsid w:val="00F22CA0"/>
    <w:rsid w:val="00F22CDE"/>
    <w:rsid w:val="00F22D71"/>
    <w:rsid w:val="00F22F3C"/>
    <w:rsid w:val="00F23B5E"/>
    <w:rsid w:val="00F246CE"/>
    <w:rsid w:val="00F26819"/>
    <w:rsid w:val="00F26BE2"/>
    <w:rsid w:val="00F33F5C"/>
    <w:rsid w:val="00F349C2"/>
    <w:rsid w:val="00F36874"/>
    <w:rsid w:val="00F37900"/>
    <w:rsid w:val="00F425BF"/>
    <w:rsid w:val="00F4338C"/>
    <w:rsid w:val="00F43BC8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214A40"/>
    <w:pPr>
      <w:numPr>
        <w:ilvl w:val="1"/>
        <w:numId w:val="3"/>
      </w:numPr>
      <w:spacing w:before="120" w:after="120"/>
      <w:ind w:left="1152" w:hanging="720"/>
      <w:jc w:val="both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214A40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214A40"/>
    <w:rPr>
      <w:rFonts w:ascii="Cambria" w:hAnsi="Cambria" w:cs="Tahoma"/>
      <w:sz w:val="24"/>
      <w:szCs w:val="24"/>
      <w:lang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214A40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E25A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B3E5D-6F81-E34C-A236-E7064B7C0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702</Words>
  <Characters>2788</Characters>
  <Application>Microsoft Office Word</Application>
  <DocSecurity>0</DocSecurity>
  <Lines>398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11</cp:revision>
  <cp:lastPrinted>2018-05-21T17:22:00Z</cp:lastPrinted>
  <dcterms:created xsi:type="dcterms:W3CDTF">2021-11-18T22:06:00Z</dcterms:created>
  <dcterms:modified xsi:type="dcterms:W3CDTF">2022-03-22T21:51:00Z</dcterms:modified>
  <cp:category/>
</cp:coreProperties>
</file>