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E0059" w14:textId="77777777" w:rsidR="005D7A1D" w:rsidRPr="00651A5A" w:rsidRDefault="005D7A1D" w:rsidP="00ED3E64">
      <w:pPr>
        <w:pStyle w:val="Header"/>
        <w:tabs>
          <w:tab w:val="clear" w:pos="4320"/>
          <w:tab w:val="clear" w:pos="8640"/>
        </w:tabs>
        <w:jc w:val="center"/>
        <w:rPr>
          <w:rFonts w:ascii="Cambria" w:hAnsi="Cambria" w:cs="Tahoma"/>
          <w:b/>
          <w:i/>
          <w:sz w:val="36"/>
          <w:szCs w:val="36"/>
        </w:rPr>
      </w:pPr>
      <w:bookmarkStart w:id="0" w:name="_GoBack"/>
      <w:bookmarkEnd w:id="0"/>
    </w:p>
    <w:p w14:paraId="01819DA5" w14:textId="77777777" w:rsidR="005D7A1D" w:rsidRPr="00651A5A" w:rsidRDefault="005D7A1D" w:rsidP="00ED3E64">
      <w:pPr>
        <w:pStyle w:val="Header"/>
        <w:tabs>
          <w:tab w:val="clear" w:pos="4320"/>
          <w:tab w:val="clear" w:pos="8640"/>
        </w:tabs>
        <w:jc w:val="center"/>
        <w:rPr>
          <w:rFonts w:ascii="Cambria" w:hAnsi="Cambria" w:cs="Tahoma"/>
          <w:b/>
          <w:i/>
          <w:sz w:val="36"/>
          <w:szCs w:val="36"/>
        </w:rPr>
      </w:pPr>
    </w:p>
    <w:p w14:paraId="64897511"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85CFAE0"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2111F51" w14:textId="4EF8ADCA" w:rsidR="005D7A1D" w:rsidRPr="000076A9" w:rsidRDefault="00ED3E64" w:rsidP="005D7A1D">
      <w:pPr>
        <w:pStyle w:val="Header"/>
        <w:tabs>
          <w:tab w:val="clear" w:pos="4320"/>
          <w:tab w:val="clear" w:pos="8640"/>
        </w:tabs>
        <w:jc w:val="center"/>
        <w:rPr>
          <w:rFonts w:ascii="Bahnschrift" w:hAnsi="Bahnschrift" w:cs="Tahoma"/>
          <w:b/>
          <w:i/>
          <w:sz w:val="36"/>
          <w:szCs w:val="36"/>
        </w:rPr>
      </w:pPr>
      <w:r>
        <w:rPr>
          <w:rFonts w:ascii="Bahnschrift" w:hAnsi="Bahnschrift" w:cs="Tahoma"/>
          <w:b/>
          <w:i/>
          <w:noProof/>
          <w:sz w:val="36"/>
          <w:szCs w:val="36"/>
        </w:rPr>
        <w:drawing>
          <wp:inline distT="0" distB="0" distL="0" distR="0" wp14:anchorId="3BFEEE7E" wp14:editId="6E8386C8">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15EB4C42"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CBD44A4" w14:textId="77777777" w:rsidR="005D7A1D" w:rsidRPr="00D17425" w:rsidRDefault="005D7A1D" w:rsidP="005D7A1D">
      <w:pPr>
        <w:jc w:val="center"/>
        <w:rPr>
          <w:rFonts w:ascii="Cambria" w:hAnsi="Cambria" w:cs="Tahoma"/>
          <w:b/>
          <w:bCs/>
          <w:i/>
          <w:sz w:val="36"/>
          <w:szCs w:val="36"/>
        </w:rPr>
      </w:pPr>
    </w:p>
    <w:p w14:paraId="33FF276A" w14:textId="77777777" w:rsidR="005D7A1D" w:rsidRPr="00D17425" w:rsidRDefault="005D7A1D" w:rsidP="005D7A1D">
      <w:pPr>
        <w:jc w:val="center"/>
        <w:rPr>
          <w:rFonts w:ascii="Cambria" w:hAnsi="Cambria" w:cs="Tahoma"/>
          <w:b/>
          <w:bCs/>
          <w:i/>
          <w:sz w:val="36"/>
          <w:szCs w:val="36"/>
        </w:rPr>
      </w:pPr>
    </w:p>
    <w:p w14:paraId="5E97CD45" w14:textId="165D52A1" w:rsidR="00C55102" w:rsidRDefault="00145B4E" w:rsidP="00C55102">
      <w:pPr>
        <w:jc w:val="center"/>
        <w:rPr>
          <w:rFonts w:ascii="Cambria" w:hAnsi="Cambria" w:cs="Tahoma"/>
          <w:b/>
          <w:i/>
          <w:sz w:val="52"/>
          <w:szCs w:val="52"/>
        </w:rPr>
      </w:pPr>
      <w:r>
        <w:rPr>
          <w:rFonts w:ascii="Cambria" w:hAnsi="Cambria" w:cs="Tahoma"/>
          <w:b/>
          <w:i/>
          <w:sz w:val="52"/>
          <w:szCs w:val="52"/>
        </w:rPr>
        <w:t xml:space="preserve">Lubricity </w:t>
      </w:r>
      <w:r w:rsidR="00656AF0">
        <w:rPr>
          <w:rFonts w:ascii="Cambria" w:hAnsi="Cambria" w:cs="Tahoma"/>
          <w:b/>
          <w:i/>
          <w:sz w:val="52"/>
          <w:szCs w:val="52"/>
        </w:rPr>
        <w:t xml:space="preserve">Durability Verification, </w:t>
      </w:r>
    </w:p>
    <w:p w14:paraId="3C33A9F1" w14:textId="14A0C34E" w:rsidR="00656AF0" w:rsidRPr="00651A5A" w:rsidRDefault="00656AF0" w:rsidP="00C55102">
      <w:pPr>
        <w:jc w:val="center"/>
        <w:rPr>
          <w:rFonts w:ascii="Cambria" w:hAnsi="Cambria" w:cs="Tahoma"/>
          <w:bCs/>
          <w:i/>
          <w:sz w:val="52"/>
          <w:szCs w:val="52"/>
        </w:rPr>
      </w:pPr>
      <w:r>
        <w:rPr>
          <w:rFonts w:ascii="Cambria" w:hAnsi="Cambria" w:cs="Tahoma"/>
          <w:b/>
          <w:i/>
          <w:sz w:val="52"/>
          <w:szCs w:val="52"/>
        </w:rPr>
        <w:t>Silq Surface Treatment</w:t>
      </w:r>
    </w:p>
    <w:p w14:paraId="00AAC003" w14:textId="77777777" w:rsidR="005D7A1D" w:rsidRPr="00D17425" w:rsidRDefault="005D7A1D" w:rsidP="005D7A1D">
      <w:pPr>
        <w:jc w:val="center"/>
        <w:rPr>
          <w:rFonts w:ascii="Cambria" w:hAnsi="Cambria" w:cs="Tahoma"/>
          <w:b/>
          <w:bCs/>
          <w:i/>
          <w:sz w:val="36"/>
          <w:szCs w:val="36"/>
        </w:rPr>
      </w:pPr>
    </w:p>
    <w:p w14:paraId="3194F4CE" w14:textId="77777777" w:rsidR="005D7A1D" w:rsidRPr="00D17425" w:rsidRDefault="005D7A1D" w:rsidP="005D7A1D">
      <w:pPr>
        <w:jc w:val="center"/>
        <w:rPr>
          <w:rFonts w:ascii="Cambria" w:hAnsi="Cambria" w:cs="Tahoma"/>
          <w:b/>
          <w:bCs/>
          <w:i/>
          <w:sz w:val="36"/>
          <w:szCs w:val="36"/>
        </w:rPr>
      </w:pPr>
    </w:p>
    <w:p w14:paraId="3A8041C7" w14:textId="77777777" w:rsidR="005D7A1D" w:rsidRPr="00D17425" w:rsidRDefault="005D7A1D" w:rsidP="005D7A1D">
      <w:pPr>
        <w:jc w:val="center"/>
        <w:rPr>
          <w:rFonts w:ascii="Cambria" w:hAnsi="Cambria" w:cs="Tahoma"/>
          <w:b/>
          <w:bCs/>
          <w:i/>
          <w:sz w:val="36"/>
          <w:szCs w:val="36"/>
        </w:rPr>
      </w:pPr>
    </w:p>
    <w:p w14:paraId="65684472" w14:textId="77777777" w:rsidR="005D7A1D" w:rsidRDefault="005D7A1D" w:rsidP="005D7A1D">
      <w:pPr>
        <w:jc w:val="center"/>
        <w:rPr>
          <w:rFonts w:ascii="Cambria" w:hAnsi="Cambria" w:cs="Tahoma"/>
          <w:b/>
          <w:bCs/>
          <w:i/>
          <w:sz w:val="36"/>
          <w:szCs w:val="36"/>
        </w:rPr>
      </w:pPr>
    </w:p>
    <w:p w14:paraId="6C16C724" w14:textId="77777777" w:rsidR="005D7A1D" w:rsidRDefault="005D7A1D" w:rsidP="005D7A1D">
      <w:pPr>
        <w:jc w:val="center"/>
        <w:rPr>
          <w:rFonts w:ascii="Cambria" w:hAnsi="Cambria" w:cs="Tahoma"/>
          <w:b/>
          <w:bCs/>
          <w:i/>
          <w:sz w:val="36"/>
          <w:szCs w:val="36"/>
        </w:rPr>
      </w:pPr>
    </w:p>
    <w:p w14:paraId="40E2A857" w14:textId="77777777" w:rsidR="005D7A1D" w:rsidRPr="00D17425" w:rsidRDefault="005D7A1D" w:rsidP="005D7A1D">
      <w:pPr>
        <w:jc w:val="center"/>
        <w:rPr>
          <w:rFonts w:ascii="Cambria" w:hAnsi="Cambria" w:cs="Tahoma"/>
          <w:b/>
          <w:bCs/>
          <w:i/>
          <w:sz w:val="36"/>
          <w:szCs w:val="36"/>
        </w:rPr>
      </w:pPr>
    </w:p>
    <w:p w14:paraId="5260D99C" w14:textId="6DA32C6F" w:rsidR="00C55102" w:rsidRPr="00651A5A" w:rsidRDefault="00656AF0" w:rsidP="00C55102">
      <w:pPr>
        <w:jc w:val="center"/>
        <w:rPr>
          <w:rFonts w:ascii="Cambria" w:hAnsi="Cambria" w:cs="Tahoma"/>
          <w:i/>
          <w:sz w:val="48"/>
          <w:szCs w:val="48"/>
        </w:rPr>
      </w:pPr>
      <w:r>
        <w:rPr>
          <w:rFonts w:ascii="Cambria" w:hAnsi="Cambria" w:cs="Tahoma"/>
          <w:bCs/>
          <w:i/>
          <w:sz w:val="48"/>
          <w:szCs w:val="48"/>
        </w:rPr>
        <w:t xml:space="preserve">Test </w:t>
      </w:r>
      <w:r w:rsidR="00C12DF2">
        <w:rPr>
          <w:rFonts w:ascii="Cambria" w:hAnsi="Cambria" w:cs="Tahoma"/>
          <w:bCs/>
          <w:i/>
          <w:sz w:val="48"/>
          <w:szCs w:val="48"/>
        </w:rPr>
        <w:t>Report</w:t>
      </w:r>
    </w:p>
    <w:p w14:paraId="688924DD" w14:textId="77777777" w:rsidR="00C55102" w:rsidRPr="00651A5A" w:rsidRDefault="00C55102" w:rsidP="00C55102">
      <w:pPr>
        <w:rPr>
          <w:rFonts w:ascii="Cambria" w:hAnsi="Cambria" w:cs="Tahoma"/>
          <w:sz w:val="22"/>
        </w:rPr>
      </w:pPr>
    </w:p>
    <w:p w14:paraId="70582167" w14:textId="77777777" w:rsidR="00C55102" w:rsidRPr="00651A5A" w:rsidRDefault="00C55102" w:rsidP="00BF02B0">
      <w:pPr>
        <w:pStyle w:val="Heading1"/>
        <w:numPr>
          <w:ilvl w:val="0"/>
          <w:numId w:val="5"/>
        </w:numPr>
      </w:pPr>
      <w:r w:rsidRPr="00651A5A">
        <w:br w:type="page"/>
      </w:r>
      <w:r w:rsidRPr="00F06B17">
        <w:lastRenderedPageBreak/>
        <w:t>Purpose</w:t>
      </w:r>
    </w:p>
    <w:p w14:paraId="00065493" w14:textId="7902FB85" w:rsidR="00C55102" w:rsidRPr="007F60F7" w:rsidRDefault="00CF21BF" w:rsidP="00663292">
      <w:pPr>
        <w:pStyle w:val="Heading2"/>
        <w:rPr>
          <w:b/>
          <w:iCs/>
        </w:rPr>
      </w:pPr>
      <w:r>
        <w:rPr>
          <w:lang w:val="en-US"/>
        </w:rPr>
        <w:t xml:space="preserve">The purpose of this </w:t>
      </w:r>
      <w:r w:rsidR="005352E5">
        <w:rPr>
          <w:lang w:val="en-US"/>
        </w:rPr>
        <w:t>report is to summarize the</w:t>
      </w:r>
      <w:r w:rsidR="00C12DF2">
        <w:rPr>
          <w:lang w:val="en-US"/>
        </w:rPr>
        <w:t xml:space="preserve"> results of the</w:t>
      </w:r>
      <w:r w:rsidR="005352E5">
        <w:rPr>
          <w:lang w:val="en-US"/>
        </w:rPr>
        <w:t xml:space="preserve"> comparative study used to </w:t>
      </w:r>
      <w:r w:rsidR="00A16044">
        <w:rPr>
          <w:lang w:val="en-US"/>
        </w:rPr>
        <w:t>demonstrate the enhanced lubricity of flat silicone sheets treated with the S</w:t>
      </w:r>
      <w:r w:rsidR="007218CF">
        <w:rPr>
          <w:lang w:val="en-US"/>
        </w:rPr>
        <w:t>i</w:t>
      </w:r>
      <w:r w:rsidR="00A16044">
        <w:rPr>
          <w:lang w:val="en-US"/>
        </w:rPr>
        <w:t xml:space="preserve">lq </w:t>
      </w:r>
      <w:r w:rsidR="00656AF0">
        <w:rPr>
          <w:lang w:val="en-US"/>
        </w:rPr>
        <w:t>S</w:t>
      </w:r>
      <w:r w:rsidR="00A16044">
        <w:rPr>
          <w:lang w:val="en-US"/>
        </w:rPr>
        <w:t xml:space="preserve">urface </w:t>
      </w:r>
      <w:r w:rsidR="00656AF0">
        <w:rPr>
          <w:lang w:val="en-US"/>
        </w:rPr>
        <w:t>T</w:t>
      </w:r>
      <w:r w:rsidR="00A16044">
        <w:rPr>
          <w:lang w:val="en-US"/>
        </w:rPr>
        <w:t>reatment</w:t>
      </w:r>
      <w:r w:rsidR="006A7B26">
        <w:rPr>
          <w:lang w:val="en-US"/>
        </w:rPr>
        <w:t xml:space="preserve"> </w:t>
      </w:r>
      <w:r w:rsidR="00656AF0">
        <w:rPr>
          <w:lang w:val="en-US"/>
        </w:rPr>
        <w:t xml:space="preserve">relative to non-treated silicon sheets </w:t>
      </w:r>
      <w:r w:rsidR="006A7B26">
        <w:rPr>
          <w:lang w:val="en-US"/>
        </w:rPr>
        <w:t xml:space="preserve">and the </w:t>
      </w:r>
      <w:r w:rsidR="009A4C56">
        <w:rPr>
          <w:lang w:val="en-US"/>
        </w:rPr>
        <w:t xml:space="preserve">durability of the Silq </w:t>
      </w:r>
      <w:r w:rsidR="00656AF0">
        <w:rPr>
          <w:lang w:val="en-US"/>
        </w:rPr>
        <w:t>S</w:t>
      </w:r>
      <w:r w:rsidR="009A4C56">
        <w:rPr>
          <w:lang w:val="en-US"/>
        </w:rPr>
        <w:t xml:space="preserve">urface </w:t>
      </w:r>
      <w:r w:rsidR="00656AF0">
        <w:rPr>
          <w:lang w:val="en-US"/>
        </w:rPr>
        <w:t>T</w:t>
      </w:r>
      <w:r w:rsidR="009A4C56">
        <w:rPr>
          <w:lang w:val="en-US"/>
        </w:rPr>
        <w:t>reatment</w:t>
      </w:r>
      <w:r w:rsidR="00656AF0">
        <w:rPr>
          <w:lang w:val="en-US"/>
        </w:rPr>
        <w:t>.</w:t>
      </w:r>
    </w:p>
    <w:p w14:paraId="0DE72B1A" w14:textId="77777777" w:rsidR="00C55102" w:rsidRPr="00651A5A" w:rsidRDefault="00C55102" w:rsidP="00F06B17">
      <w:pPr>
        <w:pStyle w:val="Heading1"/>
      </w:pPr>
      <w:r w:rsidRPr="00F06B17">
        <w:t>Scope</w:t>
      </w:r>
    </w:p>
    <w:p w14:paraId="3E8E7C99" w14:textId="72049715" w:rsidR="00401AD2" w:rsidRPr="007F60F7" w:rsidRDefault="00D22FF4" w:rsidP="00B32BCA">
      <w:pPr>
        <w:pStyle w:val="Heading2"/>
      </w:pPr>
      <w:r>
        <w:rPr>
          <w:lang w:val="en-US"/>
        </w:rPr>
        <w:t xml:space="preserve">This </w:t>
      </w:r>
      <w:r w:rsidR="00A16044">
        <w:rPr>
          <w:lang w:val="en-US"/>
        </w:rPr>
        <w:t>comparative study</w:t>
      </w:r>
      <w:r>
        <w:rPr>
          <w:lang w:val="en-US"/>
        </w:rPr>
        <w:t xml:space="preserve"> </w:t>
      </w:r>
      <w:r w:rsidR="00FB58C8">
        <w:rPr>
          <w:lang w:val="en-US"/>
        </w:rPr>
        <w:t xml:space="preserve">applies to </w:t>
      </w:r>
      <w:proofErr w:type="spellStart"/>
      <w:r w:rsidR="00FB58C8">
        <w:rPr>
          <w:lang w:val="en-US"/>
        </w:rPr>
        <w:t>Silq’s</w:t>
      </w:r>
      <w:proofErr w:type="spellEnd"/>
      <w:r w:rsidR="00FB58C8">
        <w:rPr>
          <w:lang w:val="en-US"/>
        </w:rPr>
        <w:t xml:space="preserve"> Sur</w:t>
      </w:r>
      <w:r w:rsidR="00401AD2">
        <w:rPr>
          <w:lang w:val="en-US"/>
        </w:rPr>
        <w:t>f</w:t>
      </w:r>
      <w:r w:rsidR="00FB58C8">
        <w:rPr>
          <w:lang w:val="en-US"/>
        </w:rPr>
        <w:t>ace</w:t>
      </w:r>
      <w:r w:rsidR="00401AD2">
        <w:rPr>
          <w:lang w:val="en-US"/>
        </w:rPr>
        <w:t xml:space="preserve"> Treatment process.</w:t>
      </w:r>
    </w:p>
    <w:p w14:paraId="3524EF86" w14:textId="4D4F1F11" w:rsidR="00407D00" w:rsidRPr="007F60F7" w:rsidRDefault="00407D00" w:rsidP="00407D00">
      <w:pPr>
        <w:pStyle w:val="Heading2"/>
        <w:rPr>
          <w:b/>
          <w:iCs/>
        </w:rPr>
      </w:pPr>
      <w:r>
        <w:rPr>
          <w:lang w:val="en-US"/>
        </w:rPr>
        <w:t>Testing was conducted to determine the drag force of a flat plastic sheet sliding over silicone substrate in accordance with ASTM D1894</w:t>
      </w:r>
      <w:r w:rsidR="009909C0">
        <w:rPr>
          <w:lang w:val="en-US"/>
        </w:rPr>
        <w:t>-14</w:t>
      </w:r>
      <w:r>
        <w:rPr>
          <w:lang w:val="en-US"/>
        </w:rPr>
        <w:t>.</w:t>
      </w:r>
    </w:p>
    <w:p w14:paraId="1012E30F" w14:textId="77777777" w:rsidR="00C55102" w:rsidRPr="00651A5A" w:rsidRDefault="006E4684" w:rsidP="00837DCC">
      <w:pPr>
        <w:pStyle w:val="Heading1"/>
      </w:pPr>
      <w:r w:rsidRPr="00837DCC">
        <w:t>D</w:t>
      </w:r>
      <w:r w:rsidR="00C55102" w:rsidRPr="00837DCC">
        <w:t>ocuments</w:t>
      </w:r>
    </w:p>
    <w:p w14:paraId="3F9D6907" w14:textId="77777777" w:rsidR="00C55102" w:rsidRPr="00651A5A" w:rsidRDefault="00C55102" w:rsidP="00972E70">
      <w:pPr>
        <w:pStyle w:val="Heading2"/>
      </w:pPr>
      <w:r w:rsidRPr="00972E70">
        <w:t>Reference</w:t>
      </w:r>
      <w:r w:rsidRPr="00651A5A">
        <w:t xml:space="preserve"> </w:t>
      </w:r>
      <w:r w:rsidRPr="00656220">
        <w:t>Documents</w:t>
      </w:r>
    </w:p>
    <w:p w14:paraId="14D2FC53" w14:textId="027805C5" w:rsidR="00C55102" w:rsidRPr="00C12DF2" w:rsidRDefault="00407D00" w:rsidP="002E3C3A">
      <w:pPr>
        <w:pStyle w:val="Heading3"/>
      </w:pPr>
      <w:r w:rsidRPr="00407D00">
        <w:rPr>
          <w:lang w:val="en-US"/>
        </w:rPr>
        <w:t>ASTM D1894</w:t>
      </w:r>
      <w:r w:rsidR="009909C0">
        <w:rPr>
          <w:lang w:val="en-US"/>
        </w:rPr>
        <w:t>-14</w:t>
      </w:r>
      <w:r w:rsidRPr="00407D00">
        <w:rPr>
          <w:lang w:val="en-US"/>
        </w:rPr>
        <w:t>, Standard Test Method for Static and Kinetic Coefficients of Friction of Plastic Film and</w:t>
      </w:r>
      <w:r>
        <w:rPr>
          <w:lang w:val="en-US"/>
        </w:rPr>
        <w:t xml:space="preserve"> </w:t>
      </w:r>
      <w:r w:rsidRPr="00407D00">
        <w:rPr>
          <w:lang w:val="en-US"/>
        </w:rPr>
        <w:t>Sheeting</w:t>
      </w:r>
    </w:p>
    <w:p w14:paraId="51821222" w14:textId="0E3354C8" w:rsidR="00C12DF2" w:rsidRPr="00651A5A" w:rsidRDefault="00C12DF2" w:rsidP="002E3C3A">
      <w:pPr>
        <w:pStyle w:val="Heading3"/>
      </w:pPr>
      <w:r>
        <w:rPr>
          <w:lang w:val="en-US"/>
        </w:rPr>
        <w:t>VV.S</w:t>
      </w:r>
      <w:r w:rsidR="00A27286">
        <w:rPr>
          <w:lang w:val="en-US"/>
        </w:rPr>
        <w:t>L</w:t>
      </w:r>
      <w:r>
        <w:rPr>
          <w:lang w:val="en-US"/>
        </w:rPr>
        <w:t>Q004 A Test Protocol Lubricity Durability Study, Silq Surface Treatment</w:t>
      </w:r>
    </w:p>
    <w:p w14:paraId="5373DBCD" w14:textId="77777777" w:rsidR="006C0532" w:rsidRPr="00651A5A" w:rsidRDefault="006C0532" w:rsidP="006C0532">
      <w:pPr>
        <w:pStyle w:val="Heading1"/>
      </w:pPr>
      <w:r w:rsidRPr="00651A5A">
        <w:t>Definitions</w:t>
      </w:r>
    </w:p>
    <w:p w14:paraId="1EC41EEB" w14:textId="77777777" w:rsidR="006C0532" w:rsidRPr="00651A5A" w:rsidRDefault="006C0532" w:rsidP="006C0532">
      <w:pPr>
        <w:pStyle w:val="Heading2"/>
      </w:pPr>
      <w:r w:rsidRPr="00651A5A">
        <w:t xml:space="preserve">Abbreviations / </w:t>
      </w:r>
      <w:r w:rsidRPr="00656220">
        <w:t>Acronyms</w:t>
      </w:r>
    </w:p>
    <w:p w14:paraId="64E2CFDF" w14:textId="2366540F" w:rsidR="006C0532" w:rsidRPr="001718A4" w:rsidRDefault="006C0532" w:rsidP="006C0532">
      <w:pPr>
        <w:pStyle w:val="Heading3"/>
      </w:pPr>
      <w:r>
        <w:rPr>
          <w:b/>
          <w:lang w:val="en-US"/>
        </w:rPr>
        <w:t>ASTM:</w:t>
      </w:r>
      <w:r>
        <w:rPr>
          <w:lang w:val="en-US"/>
        </w:rPr>
        <w:t xml:space="preserve"> </w:t>
      </w:r>
      <w:r w:rsidRPr="006C0532">
        <w:rPr>
          <w:lang w:val="en-US"/>
        </w:rPr>
        <w:t>American Society for Testing and Materials</w:t>
      </w:r>
    </w:p>
    <w:p w14:paraId="50B05029" w14:textId="0F76C01B" w:rsidR="00B82816" w:rsidRDefault="00B82816" w:rsidP="00B82816">
      <w:pPr>
        <w:pStyle w:val="Heading1"/>
      </w:pPr>
      <w:r>
        <w:t>Background</w:t>
      </w:r>
    </w:p>
    <w:p w14:paraId="6EF80DE8" w14:textId="6DC17130" w:rsidR="009909C0" w:rsidRDefault="00950B57" w:rsidP="009909C0">
      <w:pPr>
        <w:pStyle w:val="Heading2"/>
        <w:numPr>
          <w:ilvl w:val="0"/>
          <w:numId w:val="0"/>
        </w:numPr>
        <w:ind w:left="1152"/>
        <w:rPr>
          <w:lang w:val="en-US"/>
        </w:rPr>
      </w:pPr>
      <w:r w:rsidRPr="009909C0">
        <w:rPr>
          <w:lang w:val="en-US"/>
        </w:rPr>
        <w:t xml:space="preserve">The coefficient of friction is determined by dividing the drag force required </w:t>
      </w:r>
      <w:r w:rsidR="00282148" w:rsidRPr="009909C0">
        <w:rPr>
          <w:lang w:val="en-US"/>
        </w:rPr>
        <w:t xml:space="preserve">to pull </w:t>
      </w:r>
      <w:r w:rsidR="00AD16B0" w:rsidRPr="009909C0">
        <w:rPr>
          <w:lang w:val="en-US"/>
        </w:rPr>
        <w:t xml:space="preserve">one material across another. In this measurement, the two materials are </w:t>
      </w:r>
      <w:r w:rsidR="005B69DD" w:rsidRPr="009909C0">
        <w:rPr>
          <w:lang w:val="en-US"/>
        </w:rPr>
        <w:t>analogous samples of silicone</w:t>
      </w:r>
      <w:r w:rsidR="006C0532" w:rsidRPr="009909C0">
        <w:rPr>
          <w:lang w:val="en-US"/>
        </w:rPr>
        <w:t xml:space="preserve">: </w:t>
      </w:r>
      <w:r w:rsidR="005B69DD" w:rsidRPr="009909C0">
        <w:rPr>
          <w:lang w:val="en-US"/>
        </w:rPr>
        <w:t xml:space="preserve">Silq surface treated silicone or bare silicone. Bare silicone is known to have an especially high coefficient of friction </w:t>
      </w:r>
      <w:r w:rsidR="005247E7" w:rsidRPr="009909C0">
        <w:rPr>
          <w:lang w:val="en-US"/>
        </w:rPr>
        <w:t xml:space="preserve">due to its inherent tackiness. This report is meant to demonstrate the drastically reduced coefficient of friction </w:t>
      </w:r>
      <w:r w:rsidR="00E37281" w:rsidRPr="009909C0">
        <w:rPr>
          <w:lang w:val="en-US"/>
        </w:rPr>
        <w:t xml:space="preserve">of silicone as a result of </w:t>
      </w:r>
      <w:r w:rsidR="00F5347F" w:rsidRPr="009909C0">
        <w:rPr>
          <w:lang w:val="en-US"/>
        </w:rPr>
        <w:t xml:space="preserve">applying </w:t>
      </w:r>
      <w:r w:rsidR="00E37281" w:rsidRPr="009909C0">
        <w:rPr>
          <w:lang w:val="en-US"/>
        </w:rPr>
        <w:t xml:space="preserve">the Silq </w:t>
      </w:r>
      <w:r w:rsidR="00F5347F" w:rsidRPr="009909C0">
        <w:rPr>
          <w:lang w:val="en-US"/>
        </w:rPr>
        <w:t>Surface Treatment</w:t>
      </w:r>
      <w:r w:rsidR="00E37281" w:rsidRPr="009909C0">
        <w:rPr>
          <w:lang w:val="en-US"/>
        </w:rPr>
        <w:t>. T</w:t>
      </w:r>
      <w:r w:rsidR="00780EF9" w:rsidRPr="009909C0">
        <w:rPr>
          <w:lang w:val="en-US"/>
        </w:rPr>
        <w:t xml:space="preserve">he results of this </w:t>
      </w:r>
      <w:r w:rsidR="00F5347F" w:rsidRPr="009909C0">
        <w:rPr>
          <w:lang w:val="en-US"/>
        </w:rPr>
        <w:t xml:space="preserve">study </w:t>
      </w:r>
      <w:r w:rsidR="00780EF9" w:rsidRPr="009909C0">
        <w:rPr>
          <w:lang w:val="en-US"/>
        </w:rPr>
        <w:t>also demonstrate the durability of the S</w:t>
      </w:r>
      <w:r w:rsidR="00F5347F" w:rsidRPr="009909C0">
        <w:rPr>
          <w:lang w:val="en-US"/>
        </w:rPr>
        <w:t>i</w:t>
      </w:r>
      <w:r w:rsidR="00780EF9" w:rsidRPr="009909C0">
        <w:rPr>
          <w:lang w:val="en-US"/>
        </w:rPr>
        <w:t xml:space="preserve">lq </w:t>
      </w:r>
      <w:r w:rsidR="00F5347F" w:rsidRPr="009909C0">
        <w:rPr>
          <w:lang w:val="en-US"/>
        </w:rPr>
        <w:t xml:space="preserve">Surface Treatment </w:t>
      </w:r>
      <w:r w:rsidR="00E001E3" w:rsidRPr="009909C0">
        <w:rPr>
          <w:lang w:val="en-US"/>
        </w:rPr>
        <w:t xml:space="preserve">by showing both the static and kinetic coefficient of frictions remain constant </w:t>
      </w:r>
      <w:r w:rsidR="00F5347F" w:rsidRPr="009909C0">
        <w:rPr>
          <w:lang w:val="en-US"/>
        </w:rPr>
        <w:t xml:space="preserve">after </w:t>
      </w:r>
      <w:r w:rsidR="00E001E3" w:rsidRPr="009909C0">
        <w:rPr>
          <w:lang w:val="en-US"/>
        </w:rPr>
        <w:t xml:space="preserve">100 cycles of </w:t>
      </w:r>
      <w:r w:rsidR="008D149D" w:rsidRPr="009909C0">
        <w:rPr>
          <w:lang w:val="en-US"/>
        </w:rPr>
        <w:t xml:space="preserve">abrasion. </w:t>
      </w:r>
      <w:r w:rsidR="000767AF" w:rsidRPr="009909C0">
        <w:rPr>
          <w:lang w:val="en-US"/>
        </w:rPr>
        <w:t xml:space="preserve">For this </w:t>
      </w:r>
      <w:r w:rsidR="009909C0">
        <w:rPr>
          <w:lang w:val="en-US"/>
        </w:rPr>
        <w:t>study</w:t>
      </w:r>
      <w:r w:rsidR="000767AF" w:rsidRPr="009909C0">
        <w:rPr>
          <w:lang w:val="en-US"/>
        </w:rPr>
        <w:t>, a 216 gram sled (4.5</w:t>
      </w:r>
      <w:r w:rsidR="006A0A1A" w:rsidRPr="009909C0">
        <w:rPr>
          <w:lang w:val="en-US"/>
        </w:rPr>
        <w:t xml:space="preserve"> </w:t>
      </w:r>
      <w:r w:rsidR="000767AF" w:rsidRPr="009909C0">
        <w:rPr>
          <w:lang w:val="en-US"/>
        </w:rPr>
        <w:t>in</w:t>
      </w:r>
      <w:r w:rsidR="00F5347F" w:rsidRPr="007F60F7">
        <w:rPr>
          <w:vertAlign w:val="superscript"/>
          <w:lang w:val="en-US"/>
        </w:rPr>
        <w:t>2</w:t>
      </w:r>
      <w:r w:rsidR="000767AF" w:rsidRPr="009909C0">
        <w:rPr>
          <w:lang w:val="en-US"/>
        </w:rPr>
        <w:t>) was pulled across the full length of a 10</w:t>
      </w:r>
      <w:r w:rsidR="00F5347F" w:rsidRPr="009909C0">
        <w:rPr>
          <w:lang w:val="en-US"/>
        </w:rPr>
        <w:t>”</w:t>
      </w:r>
      <w:r w:rsidR="000767AF" w:rsidRPr="009909C0">
        <w:rPr>
          <w:lang w:val="en-US"/>
        </w:rPr>
        <w:t xml:space="preserve"> by </w:t>
      </w:r>
      <w:r w:rsidR="00F5347F" w:rsidRPr="009909C0">
        <w:rPr>
          <w:lang w:val="en-US"/>
        </w:rPr>
        <w:t xml:space="preserve">5” </w:t>
      </w:r>
      <w:r w:rsidR="006A0A1A" w:rsidRPr="009909C0">
        <w:rPr>
          <w:lang w:val="en-US"/>
        </w:rPr>
        <w:t>substrate</w:t>
      </w:r>
      <w:r w:rsidR="001E3C0C" w:rsidRPr="009909C0">
        <w:rPr>
          <w:lang w:val="en-US"/>
        </w:rPr>
        <w:t xml:space="preserve"> at a rate of 5.9 in/min</w:t>
      </w:r>
      <w:r w:rsidR="006A0A1A" w:rsidRPr="009909C0">
        <w:rPr>
          <w:lang w:val="en-US"/>
        </w:rPr>
        <w:t xml:space="preserve">. </w:t>
      </w:r>
    </w:p>
    <w:p w14:paraId="5A91D303" w14:textId="75DE5F39" w:rsidR="00F5347F" w:rsidRPr="009909C0" w:rsidRDefault="006A0A1A" w:rsidP="009909C0">
      <w:pPr>
        <w:pStyle w:val="Heading2"/>
        <w:numPr>
          <w:ilvl w:val="0"/>
          <w:numId w:val="0"/>
        </w:numPr>
        <w:ind w:left="1152"/>
        <w:rPr>
          <w:lang w:val="en-US"/>
        </w:rPr>
      </w:pPr>
      <w:r w:rsidRPr="009909C0">
        <w:rPr>
          <w:lang w:val="en-US"/>
        </w:rPr>
        <w:t xml:space="preserve">The static coefficient of friction was calculated from the </w:t>
      </w:r>
      <w:r w:rsidR="00F5347F" w:rsidRPr="009909C0">
        <w:rPr>
          <w:lang w:val="en-US"/>
        </w:rPr>
        <w:t xml:space="preserve">following </w:t>
      </w:r>
      <w:r w:rsidRPr="009909C0">
        <w:rPr>
          <w:lang w:val="en-US"/>
        </w:rPr>
        <w:t xml:space="preserve">equation: </w:t>
      </w:r>
    </w:p>
    <w:p w14:paraId="434DC862" w14:textId="434D7850" w:rsidR="00F5347F" w:rsidRDefault="002E2971" w:rsidP="007F60F7">
      <w:pPr>
        <w:pStyle w:val="Heading2"/>
        <w:numPr>
          <w:ilvl w:val="0"/>
          <w:numId w:val="0"/>
        </w:numPr>
        <w:ind w:left="1152"/>
        <w:jc w:val="center"/>
        <w:rPr>
          <w:lang w:val="en-US"/>
        </w:rPr>
      </w:pPr>
      <w:r>
        <w:rPr>
          <w:lang w:val="en-US"/>
        </w:rPr>
        <w:t>µ</w:t>
      </w:r>
      <w:r>
        <w:rPr>
          <w:vertAlign w:val="subscript"/>
          <w:lang w:val="en-US"/>
        </w:rPr>
        <w:t>s</w:t>
      </w:r>
      <w:r>
        <w:rPr>
          <w:lang w:val="en-US"/>
        </w:rPr>
        <w:t xml:space="preserve"> = A</w:t>
      </w:r>
      <w:r>
        <w:rPr>
          <w:vertAlign w:val="subscript"/>
          <w:lang w:val="en-US"/>
        </w:rPr>
        <w:t>s</w:t>
      </w:r>
      <w:r>
        <w:rPr>
          <w:lang w:val="en-US"/>
        </w:rPr>
        <w:t>/B</w:t>
      </w:r>
    </w:p>
    <w:p w14:paraId="5D26B7BD" w14:textId="299D6917" w:rsidR="00F5347F" w:rsidRDefault="002E2971" w:rsidP="007F60F7">
      <w:pPr>
        <w:pStyle w:val="Heading2"/>
        <w:numPr>
          <w:ilvl w:val="0"/>
          <w:numId w:val="19"/>
        </w:numPr>
        <w:rPr>
          <w:lang w:val="en-US"/>
        </w:rPr>
      </w:pPr>
      <w:r>
        <w:rPr>
          <w:lang w:val="en-US"/>
        </w:rPr>
        <w:t>where</w:t>
      </w:r>
      <w:r w:rsidR="00F5347F">
        <w:rPr>
          <w:lang w:val="en-US"/>
        </w:rPr>
        <w:t>,</w:t>
      </w:r>
      <w:r>
        <w:rPr>
          <w:lang w:val="en-US"/>
        </w:rPr>
        <w:t xml:space="preserve"> µ</w:t>
      </w:r>
      <w:r>
        <w:rPr>
          <w:vertAlign w:val="subscript"/>
          <w:lang w:val="en-US"/>
        </w:rPr>
        <w:t xml:space="preserve">s </w:t>
      </w:r>
      <w:r>
        <w:rPr>
          <w:lang w:val="en-US"/>
        </w:rPr>
        <w:t>is t</w:t>
      </w:r>
      <w:r w:rsidR="008922EB">
        <w:rPr>
          <w:lang w:val="en-US"/>
        </w:rPr>
        <w:t xml:space="preserve">he static coefficient of friction, </w:t>
      </w:r>
    </w:p>
    <w:p w14:paraId="0FBAFB6B" w14:textId="77777777" w:rsidR="00F5347F" w:rsidRDefault="008922EB" w:rsidP="007F60F7">
      <w:pPr>
        <w:pStyle w:val="Heading2"/>
        <w:numPr>
          <w:ilvl w:val="0"/>
          <w:numId w:val="19"/>
        </w:numPr>
        <w:rPr>
          <w:lang w:val="en-US"/>
        </w:rPr>
      </w:pPr>
      <w:r>
        <w:rPr>
          <w:lang w:val="en-US"/>
        </w:rPr>
        <w:lastRenderedPageBreak/>
        <w:t>A</w:t>
      </w:r>
      <w:r>
        <w:rPr>
          <w:vertAlign w:val="subscript"/>
          <w:lang w:val="en-US"/>
        </w:rPr>
        <w:t>s</w:t>
      </w:r>
      <w:r>
        <w:rPr>
          <w:lang w:val="en-US"/>
        </w:rPr>
        <w:t xml:space="preserve"> is the </w:t>
      </w:r>
      <w:r w:rsidR="00AC0BE9">
        <w:rPr>
          <w:lang w:val="en-US"/>
        </w:rPr>
        <w:t xml:space="preserve">average </w:t>
      </w:r>
      <w:r w:rsidR="00EE1DE8">
        <w:rPr>
          <w:lang w:val="en-US"/>
        </w:rPr>
        <w:t xml:space="preserve">static </w:t>
      </w:r>
      <w:r>
        <w:rPr>
          <w:lang w:val="en-US"/>
        </w:rPr>
        <w:t xml:space="preserve">drag force, and </w:t>
      </w:r>
    </w:p>
    <w:p w14:paraId="01645647" w14:textId="77777777" w:rsidR="00F5347F" w:rsidRDefault="008922EB" w:rsidP="007F60F7">
      <w:pPr>
        <w:pStyle w:val="Heading2"/>
        <w:numPr>
          <w:ilvl w:val="0"/>
          <w:numId w:val="19"/>
        </w:numPr>
        <w:rPr>
          <w:lang w:val="en-US"/>
        </w:rPr>
      </w:pPr>
      <w:r>
        <w:rPr>
          <w:lang w:val="en-US"/>
        </w:rPr>
        <w:t xml:space="preserve">B is the sled weight. </w:t>
      </w:r>
    </w:p>
    <w:p w14:paraId="5CBA7171" w14:textId="77777777" w:rsidR="009909C0" w:rsidRDefault="00EE1DE8" w:rsidP="00AC0BE9">
      <w:pPr>
        <w:pStyle w:val="Heading2"/>
        <w:numPr>
          <w:ilvl w:val="0"/>
          <w:numId w:val="0"/>
        </w:numPr>
        <w:ind w:left="1152"/>
        <w:rPr>
          <w:lang w:val="en-US"/>
        </w:rPr>
      </w:pPr>
      <w:r>
        <w:rPr>
          <w:lang w:val="en-US"/>
        </w:rPr>
        <w:t xml:space="preserve">The kinetic coefficient of friction was calculated from the </w:t>
      </w:r>
      <w:r w:rsidR="009909C0">
        <w:rPr>
          <w:lang w:val="en-US"/>
        </w:rPr>
        <w:t xml:space="preserve">following </w:t>
      </w:r>
      <w:r>
        <w:rPr>
          <w:lang w:val="en-US"/>
        </w:rPr>
        <w:t>equation</w:t>
      </w:r>
      <w:r w:rsidR="009909C0">
        <w:rPr>
          <w:lang w:val="en-US"/>
        </w:rPr>
        <w:t>:</w:t>
      </w:r>
      <w:r>
        <w:rPr>
          <w:lang w:val="en-US"/>
        </w:rPr>
        <w:t xml:space="preserve"> </w:t>
      </w:r>
    </w:p>
    <w:p w14:paraId="3D60591E" w14:textId="72FFE4F8" w:rsidR="009909C0" w:rsidRDefault="00EE1DE8" w:rsidP="007F60F7">
      <w:pPr>
        <w:pStyle w:val="Heading2"/>
        <w:numPr>
          <w:ilvl w:val="0"/>
          <w:numId w:val="0"/>
        </w:numPr>
        <w:ind w:left="1152"/>
        <w:jc w:val="center"/>
        <w:rPr>
          <w:lang w:val="en-US"/>
        </w:rPr>
      </w:pPr>
      <w:r>
        <w:rPr>
          <w:lang w:val="en-US"/>
        </w:rPr>
        <w:t>µ</w:t>
      </w:r>
      <w:r>
        <w:rPr>
          <w:vertAlign w:val="subscript"/>
          <w:lang w:val="en-US"/>
        </w:rPr>
        <w:t>k</w:t>
      </w:r>
      <w:r w:rsidR="00AC0BE9">
        <w:rPr>
          <w:vertAlign w:val="subscript"/>
          <w:lang w:val="en-US"/>
        </w:rPr>
        <w:t xml:space="preserve"> </w:t>
      </w:r>
      <w:r w:rsidR="00AC0BE9">
        <w:rPr>
          <w:lang w:val="en-US"/>
        </w:rPr>
        <w:t>= A</w:t>
      </w:r>
      <w:r w:rsidR="00AC0BE9">
        <w:rPr>
          <w:vertAlign w:val="subscript"/>
          <w:lang w:val="en-US"/>
        </w:rPr>
        <w:t>k</w:t>
      </w:r>
      <w:r w:rsidR="00AC0BE9">
        <w:rPr>
          <w:lang w:val="en-US"/>
        </w:rPr>
        <w:t>/B</w:t>
      </w:r>
    </w:p>
    <w:p w14:paraId="159F1391" w14:textId="77777777" w:rsidR="009909C0" w:rsidRDefault="00AC0BE9" w:rsidP="007F60F7">
      <w:pPr>
        <w:pStyle w:val="Heading2"/>
        <w:numPr>
          <w:ilvl w:val="0"/>
          <w:numId w:val="20"/>
        </w:numPr>
        <w:rPr>
          <w:lang w:val="en-US"/>
        </w:rPr>
      </w:pPr>
      <w:r>
        <w:rPr>
          <w:lang w:val="en-US"/>
        </w:rPr>
        <w:t>where</w:t>
      </w:r>
      <w:r w:rsidR="009909C0">
        <w:rPr>
          <w:lang w:val="en-US"/>
        </w:rPr>
        <w:t>,</w:t>
      </w:r>
      <w:r>
        <w:rPr>
          <w:lang w:val="en-US"/>
        </w:rPr>
        <w:t xml:space="preserve"> µ</w:t>
      </w:r>
      <w:r>
        <w:rPr>
          <w:vertAlign w:val="subscript"/>
          <w:lang w:val="en-US"/>
        </w:rPr>
        <w:t xml:space="preserve">k  </w:t>
      </w:r>
      <w:r>
        <w:rPr>
          <w:lang w:val="en-US"/>
        </w:rPr>
        <w:t xml:space="preserve">is the kinetic coefficient of friction, </w:t>
      </w:r>
    </w:p>
    <w:p w14:paraId="4D95FF17" w14:textId="77777777" w:rsidR="009909C0" w:rsidRDefault="00AC0BE9" w:rsidP="007F60F7">
      <w:pPr>
        <w:pStyle w:val="Heading2"/>
        <w:numPr>
          <w:ilvl w:val="0"/>
          <w:numId w:val="20"/>
        </w:numPr>
        <w:rPr>
          <w:lang w:val="en-US"/>
        </w:rPr>
      </w:pPr>
      <w:r>
        <w:rPr>
          <w:lang w:val="en-US"/>
        </w:rPr>
        <w:t>A</w:t>
      </w:r>
      <w:r>
        <w:rPr>
          <w:vertAlign w:val="subscript"/>
          <w:lang w:val="en-US"/>
        </w:rPr>
        <w:t>k</w:t>
      </w:r>
      <w:r>
        <w:rPr>
          <w:lang w:val="en-US"/>
        </w:rPr>
        <w:t xml:space="preserve"> is the average kinetic drag force, and </w:t>
      </w:r>
    </w:p>
    <w:p w14:paraId="1CC74856" w14:textId="77777777" w:rsidR="009909C0" w:rsidRDefault="00AC0BE9" w:rsidP="007F60F7">
      <w:pPr>
        <w:pStyle w:val="Heading2"/>
        <w:numPr>
          <w:ilvl w:val="0"/>
          <w:numId w:val="20"/>
        </w:numPr>
        <w:rPr>
          <w:lang w:val="en-US"/>
        </w:rPr>
      </w:pPr>
      <w:r>
        <w:rPr>
          <w:lang w:val="en-US"/>
        </w:rPr>
        <w:t xml:space="preserve">B is the sled weight. </w:t>
      </w:r>
    </w:p>
    <w:p w14:paraId="1594E9C8" w14:textId="7C714D78" w:rsidR="000767AF" w:rsidRDefault="00AC0BE9" w:rsidP="00AC0BE9">
      <w:pPr>
        <w:pStyle w:val="Heading2"/>
        <w:numPr>
          <w:ilvl w:val="0"/>
          <w:numId w:val="0"/>
        </w:numPr>
        <w:ind w:left="1152"/>
      </w:pPr>
      <w:r>
        <w:rPr>
          <w:lang w:val="en-US"/>
        </w:rPr>
        <w:t>Both the drag forces and sled weight are measured in grams</w:t>
      </w:r>
      <w:r w:rsidR="009909C0">
        <w:rPr>
          <w:lang w:val="en-US"/>
        </w:rPr>
        <w:t>.</w:t>
      </w:r>
    </w:p>
    <w:p w14:paraId="5E3E3A0A" w14:textId="158B3F07" w:rsidR="006C0C8F" w:rsidRDefault="006C0C8F" w:rsidP="006C0C8F">
      <w:pPr>
        <w:pStyle w:val="Heading1"/>
      </w:pPr>
      <w:r>
        <w:t>Test Method</w:t>
      </w:r>
    </w:p>
    <w:p w14:paraId="2BAB964B" w14:textId="4FA889AB" w:rsidR="009909C0" w:rsidRPr="00740329" w:rsidRDefault="009909C0" w:rsidP="009909C0">
      <w:pPr>
        <w:pStyle w:val="Heading2"/>
      </w:pPr>
      <w:r>
        <w:rPr>
          <w:lang w:val="en-US"/>
        </w:rPr>
        <w:t>The test method was adopted from ASTM D1894-14</w:t>
      </w:r>
      <w:r w:rsidR="00C12DF2">
        <w:rPr>
          <w:lang w:val="en-US"/>
        </w:rPr>
        <w:t xml:space="preserve"> and followed directly from the test method detailed in document: VV.SLQ004 A Test Protocol, Lubricity Durability Study, Silq Surface Treatment </w:t>
      </w:r>
    </w:p>
    <w:p w14:paraId="4499E0B8" w14:textId="25430AE9" w:rsidR="00522C9B" w:rsidRDefault="00522C9B" w:rsidP="00522C9B">
      <w:pPr>
        <w:pStyle w:val="Heading1"/>
      </w:pPr>
      <w:r>
        <w:t>Results</w:t>
      </w:r>
      <w:r>
        <w:tab/>
      </w:r>
    </w:p>
    <w:p w14:paraId="71EEFD0A" w14:textId="18CCDAD1" w:rsidR="00D83525" w:rsidRDefault="005C28AF" w:rsidP="007F60F7">
      <w:pPr>
        <w:pStyle w:val="Heading2"/>
        <w:rPr>
          <w:lang w:val="en-US"/>
        </w:rPr>
        <w:sectPr w:rsidR="00D83525" w:rsidSect="00C55102">
          <w:headerReference w:type="default" r:id="rId9"/>
          <w:footerReference w:type="default" r:id="rId10"/>
          <w:pgSz w:w="12240" w:h="15840" w:code="1"/>
          <w:pgMar w:top="1440" w:right="1440" w:bottom="1440" w:left="1440" w:header="720" w:footer="432" w:gutter="0"/>
          <w:cols w:space="720"/>
          <w:docGrid w:linePitch="272"/>
        </w:sectPr>
      </w:pPr>
      <w:r w:rsidRPr="00BD39D4">
        <w:rPr>
          <w:lang w:val="en-US"/>
        </w:rPr>
        <w:t xml:space="preserve">Five samples of silicone sheets coated with the Silq Surface Treatment underwent the </w:t>
      </w:r>
      <w:r w:rsidR="006431F8" w:rsidRPr="00BD39D4">
        <w:rPr>
          <w:lang w:val="en-US"/>
        </w:rPr>
        <w:t xml:space="preserve">drag force </w:t>
      </w:r>
      <w:r w:rsidRPr="00BD39D4">
        <w:rPr>
          <w:lang w:val="en-US"/>
        </w:rPr>
        <w:t>test method described above</w:t>
      </w:r>
      <w:r w:rsidR="006431F8" w:rsidRPr="00BD39D4">
        <w:rPr>
          <w:lang w:val="en-US"/>
        </w:rPr>
        <w:t xml:space="preserve"> </w:t>
      </w:r>
      <w:r w:rsidR="00BD39D4" w:rsidRPr="00BD39D4">
        <w:rPr>
          <w:lang w:val="en-US"/>
        </w:rPr>
        <w:t xml:space="preserve">for </w:t>
      </w:r>
      <w:r w:rsidR="006431F8" w:rsidRPr="00BD39D4">
        <w:rPr>
          <w:lang w:val="en-US"/>
        </w:rPr>
        <w:t xml:space="preserve">5 </w:t>
      </w:r>
      <w:r w:rsidR="00BD39D4" w:rsidRPr="00BD39D4">
        <w:rPr>
          <w:lang w:val="en-US"/>
        </w:rPr>
        <w:t>cycles</w:t>
      </w:r>
      <w:r w:rsidRPr="00BD39D4">
        <w:rPr>
          <w:lang w:val="en-US"/>
        </w:rPr>
        <w:t xml:space="preserve">. </w:t>
      </w:r>
      <w:r w:rsidR="006431F8" w:rsidRPr="00BD39D4">
        <w:rPr>
          <w:lang w:val="en-US"/>
        </w:rPr>
        <w:t>For each test cycle, t</w:t>
      </w:r>
      <w:r w:rsidRPr="00BD39D4">
        <w:rPr>
          <w:lang w:val="en-US"/>
        </w:rPr>
        <w:t xml:space="preserve">he static drag force </w:t>
      </w:r>
      <w:r w:rsidR="00BD39D4" w:rsidRPr="00BD39D4">
        <w:rPr>
          <w:lang w:val="en-US"/>
        </w:rPr>
        <w:t>and kinetic drag force were measured. The average static drag force and average kinetic drag force</w:t>
      </w:r>
      <w:r w:rsidR="000933F9">
        <w:rPr>
          <w:lang w:val="en-US"/>
        </w:rPr>
        <w:t>s</w:t>
      </w:r>
      <w:r w:rsidR="00BD39D4">
        <w:rPr>
          <w:lang w:val="en-US"/>
        </w:rPr>
        <w:t xml:space="preserve"> were </w:t>
      </w:r>
      <w:r w:rsidR="000933F9">
        <w:rPr>
          <w:lang w:val="en-US"/>
        </w:rPr>
        <w:t xml:space="preserve">then </w:t>
      </w:r>
      <w:r w:rsidR="00BD39D4">
        <w:rPr>
          <w:lang w:val="en-US"/>
        </w:rPr>
        <w:t>used to calculate the coefficient of friction for each test sample. The results are shown in Table 1 below.</w:t>
      </w:r>
    </w:p>
    <w:p w14:paraId="66724968" w14:textId="77777777" w:rsidR="00D83525" w:rsidRDefault="00D83525" w:rsidP="007F60F7">
      <w:pPr>
        <w:pStyle w:val="Heading2"/>
        <w:numPr>
          <w:ilvl w:val="0"/>
          <w:numId w:val="0"/>
        </w:numPr>
        <w:ind w:left="1152" w:hanging="720"/>
        <w:rPr>
          <w:lang w:val="en-US"/>
        </w:rPr>
      </w:pPr>
    </w:p>
    <w:p w14:paraId="353EC00A" w14:textId="4E57E02A" w:rsidR="00AB03D9" w:rsidRDefault="00E1718F" w:rsidP="00326F1E">
      <w:pPr>
        <w:pStyle w:val="Heading2"/>
        <w:numPr>
          <w:ilvl w:val="0"/>
          <w:numId w:val="0"/>
        </w:numPr>
        <w:ind w:left="1152"/>
        <w:rPr>
          <w:lang w:val="en-US"/>
        </w:rPr>
      </w:pPr>
      <w:r>
        <w:rPr>
          <w:lang w:val="en-US"/>
        </w:rPr>
        <w:t>Table 1</w:t>
      </w:r>
      <w:r w:rsidR="004A3DB1">
        <w:rPr>
          <w:lang w:val="en-US"/>
        </w:rPr>
        <w:t>: Results of Silq Surface Treated Silicone Sample</w:t>
      </w:r>
      <w:r w:rsidR="006431F8">
        <w:rPr>
          <w:lang w:val="en-US"/>
        </w:rPr>
        <w:t>s</w:t>
      </w:r>
      <w:r w:rsidR="00EE0BD6">
        <w:rPr>
          <w:lang w:val="en-US"/>
        </w:rPr>
        <w:t xml:space="preserve"> (n = 5)</w:t>
      </w:r>
    </w:p>
    <w:tbl>
      <w:tblPr>
        <w:tblStyle w:val="TableGrid"/>
        <w:tblW w:w="12780" w:type="dxa"/>
        <w:tblInd w:w="468" w:type="dxa"/>
        <w:tblLook w:val="04A0" w:firstRow="1" w:lastRow="0" w:firstColumn="1" w:lastColumn="0" w:noHBand="0" w:noVBand="1"/>
      </w:tblPr>
      <w:tblGrid>
        <w:gridCol w:w="1980"/>
        <w:gridCol w:w="1080"/>
        <w:gridCol w:w="1080"/>
        <w:gridCol w:w="1080"/>
        <w:gridCol w:w="1080"/>
        <w:gridCol w:w="1080"/>
        <w:gridCol w:w="1080"/>
        <w:gridCol w:w="1080"/>
        <w:gridCol w:w="1080"/>
        <w:gridCol w:w="1080"/>
        <w:gridCol w:w="1080"/>
      </w:tblGrid>
      <w:tr w:rsidR="00254887" w14:paraId="76F3FAF7" w14:textId="77777777" w:rsidTr="00254887">
        <w:tc>
          <w:tcPr>
            <w:tcW w:w="1980" w:type="dxa"/>
            <w:shd w:val="clear" w:color="auto" w:fill="DEEAF6" w:themeFill="accent1" w:themeFillTint="33"/>
            <w:vAlign w:val="bottom"/>
          </w:tcPr>
          <w:p w14:paraId="02C8A366" w14:textId="77777777" w:rsidR="00D83525" w:rsidRPr="007F60F7" w:rsidRDefault="00D83525" w:rsidP="007F60F7">
            <w:pPr>
              <w:pStyle w:val="Heading2"/>
              <w:numPr>
                <w:ilvl w:val="0"/>
                <w:numId w:val="0"/>
              </w:numPr>
              <w:jc w:val="center"/>
              <w:rPr>
                <w:rFonts w:ascii="Calibri" w:hAnsi="Calibri" w:cs="Calibri"/>
                <w:b/>
                <w:bCs/>
                <w:color w:val="000000"/>
                <w:sz w:val="22"/>
                <w:szCs w:val="22"/>
              </w:rPr>
            </w:pPr>
          </w:p>
        </w:tc>
        <w:tc>
          <w:tcPr>
            <w:tcW w:w="2160" w:type="dxa"/>
            <w:gridSpan w:val="2"/>
            <w:shd w:val="clear" w:color="auto" w:fill="DEEAF6" w:themeFill="accent1" w:themeFillTint="33"/>
            <w:vAlign w:val="bottom"/>
          </w:tcPr>
          <w:p w14:paraId="08F195D1" w14:textId="3181E018" w:rsidR="00D83525" w:rsidRPr="007F60F7" w:rsidDel="00D83525" w:rsidRDefault="00D83525" w:rsidP="007F60F7">
            <w:pPr>
              <w:pStyle w:val="Heading2"/>
              <w:numPr>
                <w:ilvl w:val="0"/>
                <w:numId w:val="0"/>
              </w:numPr>
              <w:jc w:val="center"/>
              <w:rPr>
                <w:rFonts w:ascii="Calibri" w:hAnsi="Calibri" w:cs="Calibri"/>
                <w:b/>
                <w:bCs/>
                <w:color w:val="000000"/>
                <w:sz w:val="22"/>
                <w:szCs w:val="22"/>
              </w:rPr>
            </w:pPr>
            <w:r w:rsidRPr="007F60F7">
              <w:rPr>
                <w:rFonts w:ascii="Calibri" w:hAnsi="Calibri" w:cs="Calibri"/>
                <w:b/>
                <w:bCs/>
                <w:color w:val="000000"/>
                <w:sz w:val="22"/>
                <w:szCs w:val="22"/>
                <w:lang w:val="en-US"/>
              </w:rPr>
              <w:t>Sample 1</w:t>
            </w:r>
          </w:p>
        </w:tc>
        <w:tc>
          <w:tcPr>
            <w:tcW w:w="2160" w:type="dxa"/>
            <w:gridSpan w:val="2"/>
            <w:shd w:val="clear" w:color="auto" w:fill="DEEAF6" w:themeFill="accent1" w:themeFillTint="33"/>
            <w:vAlign w:val="bottom"/>
          </w:tcPr>
          <w:p w14:paraId="0EC64C3F" w14:textId="3F92EA01" w:rsidR="00D83525" w:rsidRPr="007F60F7" w:rsidRDefault="00D83525" w:rsidP="007F60F7">
            <w:pPr>
              <w:pStyle w:val="Heading2"/>
              <w:numPr>
                <w:ilvl w:val="0"/>
                <w:numId w:val="0"/>
              </w:numPr>
              <w:jc w:val="center"/>
              <w:rPr>
                <w:rFonts w:ascii="Calibri" w:hAnsi="Calibri" w:cs="Calibri"/>
                <w:b/>
                <w:bCs/>
                <w:color w:val="000000"/>
                <w:sz w:val="22"/>
                <w:szCs w:val="22"/>
              </w:rPr>
            </w:pPr>
            <w:r w:rsidRPr="007F60F7">
              <w:rPr>
                <w:rFonts w:ascii="Calibri" w:hAnsi="Calibri" w:cs="Calibri"/>
                <w:b/>
                <w:bCs/>
                <w:color w:val="000000"/>
                <w:sz w:val="22"/>
                <w:szCs w:val="22"/>
                <w:lang w:val="en-US"/>
              </w:rPr>
              <w:t>Sample 2</w:t>
            </w:r>
          </w:p>
        </w:tc>
        <w:tc>
          <w:tcPr>
            <w:tcW w:w="2160" w:type="dxa"/>
            <w:gridSpan w:val="2"/>
            <w:shd w:val="clear" w:color="auto" w:fill="DEEAF6" w:themeFill="accent1" w:themeFillTint="33"/>
            <w:vAlign w:val="bottom"/>
          </w:tcPr>
          <w:p w14:paraId="72E35812" w14:textId="52D1E74C" w:rsidR="00D83525" w:rsidRPr="007F60F7" w:rsidRDefault="00D83525" w:rsidP="007F60F7">
            <w:pPr>
              <w:pStyle w:val="Heading2"/>
              <w:numPr>
                <w:ilvl w:val="0"/>
                <w:numId w:val="0"/>
              </w:numPr>
              <w:jc w:val="center"/>
              <w:rPr>
                <w:rFonts w:ascii="Calibri" w:hAnsi="Calibri" w:cs="Calibri"/>
                <w:b/>
                <w:bCs/>
                <w:color w:val="000000"/>
                <w:sz w:val="22"/>
                <w:szCs w:val="22"/>
              </w:rPr>
            </w:pPr>
            <w:r w:rsidRPr="007F60F7">
              <w:rPr>
                <w:rFonts w:ascii="Calibri" w:hAnsi="Calibri" w:cs="Calibri"/>
                <w:b/>
                <w:bCs/>
                <w:color w:val="000000"/>
                <w:sz w:val="22"/>
                <w:szCs w:val="22"/>
                <w:lang w:val="en-US"/>
              </w:rPr>
              <w:t>Sample 3</w:t>
            </w:r>
          </w:p>
        </w:tc>
        <w:tc>
          <w:tcPr>
            <w:tcW w:w="2160" w:type="dxa"/>
            <w:gridSpan w:val="2"/>
            <w:shd w:val="clear" w:color="auto" w:fill="DEEAF6" w:themeFill="accent1" w:themeFillTint="33"/>
          </w:tcPr>
          <w:p w14:paraId="6C8D75C2" w14:textId="6EA6940E" w:rsidR="00D83525" w:rsidRPr="007F60F7" w:rsidRDefault="00D83525" w:rsidP="007F60F7">
            <w:pPr>
              <w:pStyle w:val="Heading2"/>
              <w:numPr>
                <w:ilvl w:val="0"/>
                <w:numId w:val="0"/>
              </w:numPr>
              <w:jc w:val="center"/>
              <w:rPr>
                <w:rFonts w:ascii="Calibri" w:hAnsi="Calibri" w:cs="Calibri"/>
                <w:b/>
                <w:bCs/>
                <w:color w:val="000000"/>
                <w:sz w:val="22"/>
                <w:szCs w:val="22"/>
                <w:lang w:val="en-US"/>
              </w:rPr>
            </w:pPr>
            <w:r w:rsidRPr="007F60F7">
              <w:rPr>
                <w:rFonts w:ascii="Calibri" w:hAnsi="Calibri" w:cs="Calibri"/>
                <w:b/>
                <w:bCs/>
                <w:color w:val="000000"/>
                <w:sz w:val="22"/>
                <w:szCs w:val="22"/>
                <w:lang w:val="en-US"/>
              </w:rPr>
              <w:t>Sample 4</w:t>
            </w:r>
          </w:p>
        </w:tc>
        <w:tc>
          <w:tcPr>
            <w:tcW w:w="2160" w:type="dxa"/>
            <w:gridSpan w:val="2"/>
            <w:shd w:val="clear" w:color="auto" w:fill="DEEAF6" w:themeFill="accent1" w:themeFillTint="33"/>
          </w:tcPr>
          <w:p w14:paraId="340C808B" w14:textId="0D1FA320" w:rsidR="00D83525" w:rsidRPr="007F60F7" w:rsidRDefault="00D83525" w:rsidP="007F60F7">
            <w:pPr>
              <w:pStyle w:val="Heading2"/>
              <w:numPr>
                <w:ilvl w:val="0"/>
                <w:numId w:val="0"/>
              </w:numPr>
              <w:jc w:val="center"/>
              <w:rPr>
                <w:rFonts w:ascii="Calibri" w:hAnsi="Calibri" w:cs="Calibri"/>
                <w:b/>
                <w:bCs/>
                <w:color w:val="000000"/>
                <w:sz w:val="22"/>
                <w:szCs w:val="22"/>
                <w:lang w:val="en-US"/>
              </w:rPr>
            </w:pPr>
            <w:r w:rsidRPr="007F60F7">
              <w:rPr>
                <w:rFonts w:ascii="Calibri" w:hAnsi="Calibri" w:cs="Calibri"/>
                <w:b/>
                <w:bCs/>
                <w:color w:val="000000"/>
                <w:sz w:val="22"/>
                <w:szCs w:val="22"/>
                <w:lang w:val="en-US"/>
              </w:rPr>
              <w:t>Sample 5</w:t>
            </w:r>
          </w:p>
        </w:tc>
      </w:tr>
      <w:tr w:rsidR="00254887" w14:paraId="0B08B1F8" w14:textId="5EAC1B27" w:rsidTr="007F60F7">
        <w:tc>
          <w:tcPr>
            <w:tcW w:w="1980" w:type="dxa"/>
            <w:shd w:val="clear" w:color="auto" w:fill="DEEAF6" w:themeFill="accent1" w:themeFillTint="33"/>
            <w:vAlign w:val="bottom"/>
          </w:tcPr>
          <w:p w14:paraId="63376341" w14:textId="6222BA69" w:rsidR="00D83525" w:rsidRPr="007F60F7" w:rsidRDefault="00D83525" w:rsidP="007F60F7">
            <w:pPr>
              <w:pStyle w:val="Heading2"/>
              <w:numPr>
                <w:ilvl w:val="0"/>
                <w:numId w:val="0"/>
              </w:numPr>
              <w:jc w:val="center"/>
              <w:rPr>
                <w:b/>
                <w:bCs/>
                <w:sz w:val="22"/>
                <w:szCs w:val="22"/>
                <w:lang w:val="en-US"/>
              </w:rPr>
            </w:pPr>
            <w:r w:rsidRPr="007F60F7">
              <w:rPr>
                <w:rFonts w:ascii="Calibri" w:hAnsi="Calibri" w:cs="Calibri"/>
                <w:b/>
                <w:bCs/>
                <w:color w:val="000000"/>
                <w:sz w:val="22"/>
                <w:szCs w:val="22"/>
              </w:rPr>
              <w:t>Test Cycle</w:t>
            </w:r>
          </w:p>
        </w:tc>
        <w:tc>
          <w:tcPr>
            <w:tcW w:w="1080" w:type="dxa"/>
            <w:shd w:val="clear" w:color="auto" w:fill="DEEAF6" w:themeFill="accent1" w:themeFillTint="33"/>
            <w:vAlign w:val="bottom"/>
          </w:tcPr>
          <w:p w14:paraId="5EE7A5D4" w14:textId="4B69272F" w:rsidR="00D83525" w:rsidRPr="007F60F7" w:rsidRDefault="00D83525" w:rsidP="007F60F7">
            <w:pPr>
              <w:pStyle w:val="Heading2"/>
              <w:numPr>
                <w:ilvl w:val="0"/>
                <w:numId w:val="0"/>
              </w:numPr>
              <w:jc w:val="center"/>
              <w:rPr>
                <w:b/>
                <w:bCs/>
                <w:sz w:val="22"/>
                <w:szCs w:val="22"/>
                <w:lang w:val="en-US"/>
              </w:rPr>
            </w:pPr>
            <w:r w:rsidRPr="007F60F7">
              <w:rPr>
                <w:rFonts w:ascii="Calibri" w:hAnsi="Calibri" w:cs="Calibri"/>
                <w:b/>
                <w:bCs/>
                <w:color w:val="000000"/>
                <w:sz w:val="22"/>
                <w:szCs w:val="22"/>
                <w:lang w:val="en-US"/>
              </w:rPr>
              <w:t>S</w:t>
            </w:r>
            <w:proofErr w:type="spellStart"/>
            <w:r w:rsidRPr="007F60F7">
              <w:rPr>
                <w:rFonts w:ascii="Calibri" w:hAnsi="Calibri" w:cs="Calibri"/>
                <w:b/>
                <w:bCs/>
                <w:color w:val="000000"/>
                <w:sz w:val="22"/>
                <w:szCs w:val="22"/>
              </w:rPr>
              <w:t>tatic</w:t>
            </w:r>
            <w:proofErr w:type="spellEnd"/>
            <w:r w:rsidRPr="007F60F7">
              <w:rPr>
                <w:rFonts w:ascii="Calibri" w:hAnsi="Calibri" w:cs="Calibri"/>
                <w:b/>
                <w:bCs/>
                <w:color w:val="000000"/>
                <w:sz w:val="22"/>
                <w:szCs w:val="22"/>
              </w:rPr>
              <w:t xml:space="preserve"> Drag Force</w:t>
            </w:r>
            <w:r w:rsidRPr="007F60F7">
              <w:rPr>
                <w:rFonts w:ascii="Calibri" w:hAnsi="Calibri" w:cs="Calibri"/>
                <w:b/>
                <w:bCs/>
                <w:color w:val="000000"/>
                <w:sz w:val="22"/>
                <w:szCs w:val="22"/>
                <w:lang w:val="en-US"/>
              </w:rPr>
              <w:t xml:space="preserve"> (g)</w:t>
            </w:r>
          </w:p>
        </w:tc>
        <w:tc>
          <w:tcPr>
            <w:tcW w:w="1080" w:type="dxa"/>
            <w:shd w:val="clear" w:color="auto" w:fill="DEEAF6" w:themeFill="accent1" w:themeFillTint="33"/>
            <w:vAlign w:val="bottom"/>
          </w:tcPr>
          <w:p w14:paraId="77D1A176" w14:textId="587C3492" w:rsidR="00D83525" w:rsidRPr="007F60F7" w:rsidRDefault="00D83525" w:rsidP="007F60F7">
            <w:pPr>
              <w:pStyle w:val="Heading2"/>
              <w:numPr>
                <w:ilvl w:val="0"/>
                <w:numId w:val="0"/>
              </w:numPr>
              <w:jc w:val="center"/>
              <w:rPr>
                <w:b/>
                <w:bCs/>
                <w:sz w:val="22"/>
                <w:szCs w:val="22"/>
                <w:lang w:val="en-US"/>
              </w:rPr>
            </w:pPr>
            <w:r w:rsidRPr="007F60F7">
              <w:rPr>
                <w:rFonts w:ascii="Calibri" w:hAnsi="Calibri" w:cs="Calibri"/>
                <w:b/>
                <w:bCs/>
                <w:color w:val="000000"/>
                <w:sz w:val="22"/>
                <w:szCs w:val="22"/>
              </w:rPr>
              <w:t>Kinetic Drag Force</w:t>
            </w:r>
            <w:r w:rsidRPr="007F60F7">
              <w:rPr>
                <w:rFonts w:ascii="Calibri" w:hAnsi="Calibri" w:cs="Calibri"/>
                <w:b/>
                <w:bCs/>
                <w:color w:val="000000"/>
                <w:sz w:val="22"/>
                <w:szCs w:val="22"/>
                <w:lang w:val="en-US"/>
              </w:rPr>
              <w:t xml:space="preserve"> (g)</w:t>
            </w:r>
          </w:p>
        </w:tc>
        <w:tc>
          <w:tcPr>
            <w:tcW w:w="1080" w:type="dxa"/>
            <w:shd w:val="clear" w:color="auto" w:fill="DEEAF6" w:themeFill="accent1" w:themeFillTint="33"/>
            <w:vAlign w:val="bottom"/>
          </w:tcPr>
          <w:p w14:paraId="402C17D7" w14:textId="2FF9B19D" w:rsidR="00D83525" w:rsidRPr="007F60F7" w:rsidRDefault="00D83525" w:rsidP="007F60F7">
            <w:pPr>
              <w:pStyle w:val="Heading2"/>
              <w:numPr>
                <w:ilvl w:val="0"/>
                <w:numId w:val="0"/>
              </w:numPr>
              <w:jc w:val="center"/>
              <w:rPr>
                <w:b/>
                <w:bCs/>
                <w:sz w:val="22"/>
                <w:szCs w:val="22"/>
                <w:lang w:val="en-US"/>
              </w:rPr>
            </w:pPr>
            <w:r w:rsidRPr="007F60F7">
              <w:rPr>
                <w:rFonts w:ascii="Calibri" w:hAnsi="Calibri" w:cs="Calibri"/>
                <w:b/>
                <w:bCs/>
                <w:color w:val="000000"/>
                <w:sz w:val="22"/>
                <w:szCs w:val="22"/>
              </w:rPr>
              <w:t>Static Drag Force</w:t>
            </w:r>
            <w:r w:rsidRPr="007F60F7">
              <w:rPr>
                <w:rFonts w:ascii="Calibri" w:hAnsi="Calibri" w:cs="Calibri"/>
                <w:b/>
                <w:bCs/>
                <w:color w:val="000000"/>
                <w:sz w:val="22"/>
                <w:szCs w:val="22"/>
                <w:lang w:val="en-US"/>
              </w:rPr>
              <w:t xml:space="preserve"> (g)</w:t>
            </w:r>
          </w:p>
        </w:tc>
        <w:tc>
          <w:tcPr>
            <w:tcW w:w="1080" w:type="dxa"/>
            <w:shd w:val="clear" w:color="auto" w:fill="DEEAF6" w:themeFill="accent1" w:themeFillTint="33"/>
            <w:vAlign w:val="bottom"/>
          </w:tcPr>
          <w:p w14:paraId="769B6333" w14:textId="191F8F15" w:rsidR="00D83525" w:rsidRPr="007F60F7" w:rsidRDefault="00D83525" w:rsidP="007F60F7">
            <w:pPr>
              <w:pStyle w:val="Heading2"/>
              <w:numPr>
                <w:ilvl w:val="0"/>
                <w:numId w:val="0"/>
              </w:numPr>
              <w:jc w:val="center"/>
              <w:rPr>
                <w:b/>
                <w:bCs/>
                <w:sz w:val="22"/>
                <w:szCs w:val="22"/>
                <w:lang w:val="en-US"/>
              </w:rPr>
            </w:pPr>
            <w:r w:rsidRPr="007F60F7">
              <w:rPr>
                <w:rFonts w:ascii="Calibri" w:hAnsi="Calibri" w:cs="Calibri"/>
                <w:b/>
                <w:bCs/>
                <w:color w:val="000000"/>
                <w:sz w:val="22"/>
                <w:szCs w:val="22"/>
              </w:rPr>
              <w:t>Kinetic Drag Force</w:t>
            </w:r>
            <w:r w:rsidRPr="007F60F7">
              <w:rPr>
                <w:rFonts w:ascii="Calibri" w:hAnsi="Calibri" w:cs="Calibri"/>
                <w:b/>
                <w:bCs/>
                <w:color w:val="000000"/>
                <w:sz w:val="22"/>
                <w:szCs w:val="22"/>
                <w:lang w:val="en-US"/>
              </w:rPr>
              <w:t xml:space="preserve"> (g)</w:t>
            </w:r>
          </w:p>
        </w:tc>
        <w:tc>
          <w:tcPr>
            <w:tcW w:w="1080" w:type="dxa"/>
            <w:shd w:val="clear" w:color="auto" w:fill="DEEAF6" w:themeFill="accent1" w:themeFillTint="33"/>
            <w:vAlign w:val="bottom"/>
          </w:tcPr>
          <w:p w14:paraId="4239A266" w14:textId="6AC0D133" w:rsidR="00D83525" w:rsidRPr="007F60F7" w:rsidRDefault="00D83525" w:rsidP="007F60F7">
            <w:pPr>
              <w:pStyle w:val="Heading2"/>
              <w:numPr>
                <w:ilvl w:val="0"/>
                <w:numId w:val="0"/>
              </w:numPr>
              <w:jc w:val="center"/>
              <w:rPr>
                <w:b/>
                <w:bCs/>
                <w:sz w:val="22"/>
                <w:szCs w:val="22"/>
                <w:lang w:val="en-US"/>
              </w:rPr>
            </w:pPr>
            <w:r w:rsidRPr="007F60F7">
              <w:rPr>
                <w:rFonts w:ascii="Calibri" w:hAnsi="Calibri" w:cs="Calibri"/>
                <w:b/>
                <w:bCs/>
                <w:color w:val="000000"/>
                <w:sz w:val="22"/>
                <w:szCs w:val="22"/>
              </w:rPr>
              <w:t>Static Drag Force</w:t>
            </w:r>
            <w:r w:rsidRPr="007F60F7">
              <w:rPr>
                <w:rFonts w:ascii="Calibri" w:hAnsi="Calibri" w:cs="Calibri"/>
                <w:b/>
                <w:bCs/>
                <w:color w:val="000000"/>
                <w:sz w:val="22"/>
                <w:szCs w:val="22"/>
                <w:lang w:val="en-US"/>
              </w:rPr>
              <w:t xml:space="preserve"> (g)</w:t>
            </w:r>
          </w:p>
        </w:tc>
        <w:tc>
          <w:tcPr>
            <w:tcW w:w="1080" w:type="dxa"/>
            <w:shd w:val="clear" w:color="auto" w:fill="DEEAF6" w:themeFill="accent1" w:themeFillTint="33"/>
            <w:vAlign w:val="bottom"/>
          </w:tcPr>
          <w:p w14:paraId="3817FB19" w14:textId="022670B1" w:rsidR="00D83525" w:rsidRPr="007F60F7" w:rsidRDefault="00D83525" w:rsidP="007F60F7">
            <w:pPr>
              <w:pStyle w:val="Heading2"/>
              <w:numPr>
                <w:ilvl w:val="0"/>
                <w:numId w:val="0"/>
              </w:numPr>
              <w:jc w:val="center"/>
              <w:rPr>
                <w:b/>
                <w:bCs/>
                <w:sz w:val="22"/>
                <w:szCs w:val="22"/>
                <w:lang w:val="en-US"/>
              </w:rPr>
            </w:pPr>
            <w:r w:rsidRPr="007F60F7">
              <w:rPr>
                <w:rFonts w:ascii="Calibri" w:hAnsi="Calibri" w:cs="Calibri"/>
                <w:b/>
                <w:bCs/>
                <w:color w:val="000000"/>
                <w:sz w:val="22"/>
                <w:szCs w:val="22"/>
              </w:rPr>
              <w:t>Kinetic Drag Force</w:t>
            </w:r>
            <w:r w:rsidRPr="007F60F7">
              <w:rPr>
                <w:rFonts w:ascii="Calibri" w:hAnsi="Calibri" w:cs="Calibri"/>
                <w:b/>
                <w:bCs/>
                <w:color w:val="000000"/>
                <w:sz w:val="22"/>
                <w:szCs w:val="22"/>
                <w:lang w:val="en-US"/>
              </w:rPr>
              <w:t xml:space="preserve"> (g)</w:t>
            </w:r>
          </w:p>
        </w:tc>
        <w:tc>
          <w:tcPr>
            <w:tcW w:w="1080" w:type="dxa"/>
            <w:shd w:val="clear" w:color="auto" w:fill="DEEAF6" w:themeFill="accent1" w:themeFillTint="33"/>
            <w:vAlign w:val="bottom"/>
          </w:tcPr>
          <w:p w14:paraId="0756E5CA" w14:textId="3425DBBF" w:rsidR="00D83525" w:rsidRPr="007F60F7" w:rsidDel="00D83525" w:rsidRDefault="00D83525" w:rsidP="007F60F7">
            <w:pPr>
              <w:pStyle w:val="Heading2"/>
              <w:numPr>
                <w:ilvl w:val="0"/>
                <w:numId w:val="0"/>
              </w:numPr>
              <w:jc w:val="center"/>
              <w:rPr>
                <w:rFonts w:ascii="Calibri" w:hAnsi="Calibri" w:cs="Calibri"/>
                <w:b/>
                <w:bCs/>
                <w:color w:val="000000"/>
                <w:sz w:val="22"/>
                <w:szCs w:val="22"/>
              </w:rPr>
            </w:pPr>
            <w:r w:rsidRPr="007F60F7">
              <w:rPr>
                <w:rFonts w:ascii="Calibri" w:hAnsi="Calibri" w:cs="Calibri"/>
                <w:b/>
                <w:bCs/>
                <w:color w:val="000000"/>
                <w:sz w:val="22"/>
                <w:szCs w:val="22"/>
              </w:rPr>
              <w:t>Static Drag Force (g)</w:t>
            </w:r>
          </w:p>
        </w:tc>
        <w:tc>
          <w:tcPr>
            <w:tcW w:w="1080" w:type="dxa"/>
            <w:shd w:val="clear" w:color="auto" w:fill="DEEAF6" w:themeFill="accent1" w:themeFillTint="33"/>
            <w:vAlign w:val="bottom"/>
          </w:tcPr>
          <w:p w14:paraId="2E147CE2" w14:textId="1F399186" w:rsidR="00D83525" w:rsidRPr="007F60F7" w:rsidDel="00D83525" w:rsidRDefault="00D83525" w:rsidP="007F60F7">
            <w:pPr>
              <w:pStyle w:val="Heading2"/>
              <w:numPr>
                <w:ilvl w:val="0"/>
                <w:numId w:val="0"/>
              </w:numPr>
              <w:jc w:val="center"/>
              <w:rPr>
                <w:rFonts w:ascii="Calibri" w:hAnsi="Calibri" w:cs="Calibri"/>
                <w:b/>
                <w:bCs/>
                <w:color w:val="000000"/>
                <w:sz w:val="22"/>
                <w:szCs w:val="22"/>
              </w:rPr>
            </w:pPr>
            <w:r w:rsidRPr="007F60F7">
              <w:rPr>
                <w:rFonts w:ascii="Calibri" w:hAnsi="Calibri" w:cs="Calibri"/>
                <w:b/>
                <w:bCs/>
                <w:color w:val="000000"/>
                <w:sz w:val="22"/>
                <w:szCs w:val="22"/>
              </w:rPr>
              <w:t>Kinetic Drag Force (g)</w:t>
            </w:r>
          </w:p>
        </w:tc>
        <w:tc>
          <w:tcPr>
            <w:tcW w:w="1080" w:type="dxa"/>
            <w:shd w:val="clear" w:color="auto" w:fill="DEEAF6" w:themeFill="accent1" w:themeFillTint="33"/>
            <w:vAlign w:val="bottom"/>
          </w:tcPr>
          <w:p w14:paraId="09A0CC7B" w14:textId="430B57EA" w:rsidR="00D83525" w:rsidRPr="007F60F7" w:rsidDel="00D83525" w:rsidRDefault="00D83525" w:rsidP="007F60F7">
            <w:pPr>
              <w:pStyle w:val="Heading2"/>
              <w:numPr>
                <w:ilvl w:val="0"/>
                <w:numId w:val="0"/>
              </w:numPr>
              <w:jc w:val="center"/>
              <w:rPr>
                <w:rFonts w:ascii="Calibri" w:hAnsi="Calibri" w:cs="Calibri"/>
                <w:b/>
                <w:bCs/>
                <w:color w:val="000000"/>
                <w:sz w:val="22"/>
                <w:szCs w:val="22"/>
              </w:rPr>
            </w:pPr>
            <w:r w:rsidRPr="007F60F7">
              <w:rPr>
                <w:rFonts w:ascii="Calibri" w:hAnsi="Calibri" w:cs="Calibri"/>
                <w:b/>
                <w:bCs/>
                <w:color w:val="000000"/>
                <w:sz w:val="22"/>
                <w:szCs w:val="22"/>
              </w:rPr>
              <w:t>Static Drag Force (g)</w:t>
            </w:r>
          </w:p>
        </w:tc>
        <w:tc>
          <w:tcPr>
            <w:tcW w:w="1080" w:type="dxa"/>
            <w:shd w:val="clear" w:color="auto" w:fill="DEEAF6" w:themeFill="accent1" w:themeFillTint="33"/>
            <w:vAlign w:val="bottom"/>
          </w:tcPr>
          <w:p w14:paraId="0B9A8C06" w14:textId="0FC1EB12" w:rsidR="00D83525" w:rsidRPr="007F60F7" w:rsidDel="00D83525" w:rsidRDefault="00D83525" w:rsidP="007F60F7">
            <w:pPr>
              <w:pStyle w:val="Heading2"/>
              <w:numPr>
                <w:ilvl w:val="0"/>
                <w:numId w:val="0"/>
              </w:numPr>
              <w:jc w:val="center"/>
              <w:rPr>
                <w:rFonts w:ascii="Calibri" w:hAnsi="Calibri" w:cs="Calibri"/>
                <w:b/>
                <w:bCs/>
                <w:color w:val="000000"/>
                <w:sz w:val="22"/>
                <w:szCs w:val="22"/>
              </w:rPr>
            </w:pPr>
            <w:r w:rsidRPr="007F60F7">
              <w:rPr>
                <w:rFonts w:ascii="Calibri" w:hAnsi="Calibri" w:cs="Calibri"/>
                <w:b/>
                <w:bCs/>
                <w:color w:val="000000"/>
                <w:sz w:val="22"/>
                <w:szCs w:val="22"/>
              </w:rPr>
              <w:t>Kinetic Drag Force (g)</w:t>
            </w:r>
          </w:p>
        </w:tc>
      </w:tr>
      <w:tr w:rsidR="00254887" w14:paraId="0096FD4F" w14:textId="42FA8863" w:rsidTr="007F60F7">
        <w:tc>
          <w:tcPr>
            <w:tcW w:w="1980" w:type="dxa"/>
            <w:vAlign w:val="bottom"/>
          </w:tcPr>
          <w:p w14:paraId="67A0404C" w14:textId="48808944"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w:t>
            </w:r>
          </w:p>
        </w:tc>
        <w:tc>
          <w:tcPr>
            <w:tcW w:w="1080" w:type="dxa"/>
            <w:vAlign w:val="bottom"/>
          </w:tcPr>
          <w:p w14:paraId="09CF8F36" w14:textId="061ECA73"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109</w:t>
            </w:r>
          </w:p>
        </w:tc>
        <w:tc>
          <w:tcPr>
            <w:tcW w:w="1080" w:type="dxa"/>
            <w:vAlign w:val="bottom"/>
          </w:tcPr>
          <w:p w14:paraId="7AB5B7CC" w14:textId="664961F6"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86</w:t>
            </w:r>
          </w:p>
        </w:tc>
        <w:tc>
          <w:tcPr>
            <w:tcW w:w="1080" w:type="dxa"/>
            <w:vAlign w:val="bottom"/>
          </w:tcPr>
          <w:p w14:paraId="2858FB41" w14:textId="283FFF72"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103</w:t>
            </w:r>
          </w:p>
        </w:tc>
        <w:tc>
          <w:tcPr>
            <w:tcW w:w="1080" w:type="dxa"/>
            <w:vAlign w:val="bottom"/>
          </w:tcPr>
          <w:p w14:paraId="78ABC70C" w14:textId="3A379387"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81</w:t>
            </w:r>
          </w:p>
        </w:tc>
        <w:tc>
          <w:tcPr>
            <w:tcW w:w="1080" w:type="dxa"/>
            <w:vAlign w:val="bottom"/>
          </w:tcPr>
          <w:p w14:paraId="710020C6" w14:textId="01237717"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101</w:t>
            </w:r>
          </w:p>
        </w:tc>
        <w:tc>
          <w:tcPr>
            <w:tcW w:w="1080" w:type="dxa"/>
            <w:vAlign w:val="bottom"/>
          </w:tcPr>
          <w:p w14:paraId="2CF6513B" w14:textId="489C670D"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78</w:t>
            </w:r>
          </w:p>
        </w:tc>
        <w:tc>
          <w:tcPr>
            <w:tcW w:w="1080" w:type="dxa"/>
            <w:vAlign w:val="bottom"/>
          </w:tcPr>
          <w:p w14:paraId="22DE6C53" w14:textId="6209F5E3"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98</w:t>
            </w:r>
          </w:p>
        </w:tc>
        <w:tc>
          <w:tcPr>
            <w:tcW w:w="1080" w:type="dxa"/>
            <w:vAlign w:val="bottom"/>
          </w:tcPr>
          <w:p w14:paraId="3B4B2DDA" w14:textId="332AF8DB"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71</w:t>
            </w:r>
          </w:p>
        </w:tc>
        <w:tc>
          <w:tcPr>
            <w:tcW w:w="1080" w:type="dxa"/>
            <w:vAlign w:val="bottom"/>
          </w:tcPr>
          <w:p w14:paraId="0CA6CF74" w14:textId="1299B8E9"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100</w:t>
            </w:r>
          </w:p>
        </w:tc>
        <w:tc>
          <w:tcPr>
            <w:tcW w:w="1080" w:type="dxa"/>
            <w:vAlign w:val="bottom"/>
          </w:tcPr>
          <w:p w14:paraId="204F1F60" w14:textId="2E5783D5"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73</w:t>
            </w:r>
          </w:p>
        </w:tc>
      </w:tr>
      <w:tr w:rsidR="00254887" w14:paraId="37DB5C63" w14:textId="16735E73" w:rsidTr="007F60F7">
        <w:tc>
          <w:tcPr>
            <w:tcW w:w="1980" w:type="dxa"/>
            <w:vAlign w:val="bottom"/>
          </w:tcPr>
          <w:p w14:paraId="3B806E01" w14:textId="332A3252"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2</w:t>
            </w:r>
          </w:p>
        </w:tc>
        <w:tc>
          <w:tcPr>
            <w:tcW w:w="1080" w:type="dxa"/>
            <w:vAlign w:val="bottom"/>
          </w:tcPr>
          <w:p w14:paraId="4908FFF2" w14:textId="74D93580"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104</w:t>
            </w:r>
          </w:p>
        </w:tc>
        <w:tc>
          <w:tcPr>
            <w:tcW w:w="1080" w:type="dxa"/>
            <w:vAlign w:val="bottom"/>
          </w:tcPr>
          <w:p w14:paraId="794FB536" w14:textId="4BE654CD"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84</w:t>
            </w:r>
          </w:p>
        </w:tc>
        <w:tc>
          <w:tcPr>
            <w:tcW w:w="1080" w:type="dxa"/>
            <w:vAlign w:val="bottom"/>
          </w:tcPr>
          <w:p w14:paraId="01E7D1B5" w14:textId="5E502C7D"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104</w:t>
            </w:r>
          </w:p>
        </w:tc>
        <w:tc>
          <w:tcPr>
            <w:tcW w:w="1080" w:type="dxa"/>
            <w:vAlign w:val="bottom"/>
          </w:tcPr>
          <w:p w14:paraId="3564AE3F" w14:textId="44C7A674"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84</w:t>
            </w:r>
          </w:p>
        </w:tc>
        <w:tc>
          <w:tcPr>
            <w:tcW w:w="1080" w:type="dxa"/>
            <w:vAlign w:val="bottom"/>
          </w:tcPr>
          <w:p w14:paraId="727D8825" w14:textId="3A499153"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108</w:t>
            </w:r>
          </w:p>
        </w:tc>
        <w:tc>
          <w:tcPr>
            <w:tcW w:w="1080" w:type="dxa"/>
            <w:vAlign w:val="bottom"/>
          </w:tcPr>
          <w:p w14:paraId="54DCDB71" w14:textId="3358E72F"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86</w:t>
            </w:r>
          </w:p>
        </w:tc>
        <w:tc>
          <w:tcPr>
            <w:tcW w:w="1080" w:type="dxa"/>
            <w:vAlign w:val="bottom"/>
          </w:tcPr>
          <w:p w14:paraId="5BD6F2A1" w14:textId="6E695D44"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96</w:t>
            </w:r>
          </w:p>
        </w:tc>
        <w:tc>
          <w:tcPr>
            <w:tcW w:w="1080" w:type="dxa"/>
            <w:vAlign w:val="bottom"/>
          </w:tcPr>
          <w:p w14:paraId="5F74DB58" w14:textId="5B2BE034"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69</w:t>
            </w:r>
          </w:p>
        </w:tc>
        <w:tc>
          <w:tcPr>
            <w:tcW w:w="1080" w:type="dxa"/>
            <w:vAlign w:val="bottom"/>
          </w:tcPr>
          <w:p w14:paraId="7118BCCB" w14:textId="3D451750"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94</w:t>
            </w:r>
          </w:p>
        </w:tc>
        <w:tc>
          <w:tcPr>
            <w:tcW w:w="1080" w:type="dxa"/>
            <w:vAlign w:val="bottom"/>
          </w:tcPr>
          <w:p w14:paraId="62FB1A92" w14:textId="1E9C2B89"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69</w:t>
            </w:r>
          </w:p>
        </w:tc>
      </w:tr>
      <w:tr w:rsidR="00254887" w14:paraId="3AFAD5A9" w14:textId="5637471A" w:rsidTr="007F60F7">
        <w:tc>
          <w:tcPr>
            <w:tcW w:w="1980" w:type="dxa"/>
            <w:vAlign w:val="bottom"/>
          </w:tcPr>
          <w:p w14:paraId="75740FBD" w14:textId="74A9BB3B"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3</w:t>
            </w:r>
          </w:p>
        </w:tc>
        <w:tc>
          <w:tcPr>
            <w:tcW w:w="1080" w:type="dxa"/>
            <w:vAlign w:val="bottom"/>
          </w:tcPr>
          <w:p w14:paraId="008CB455" w14:textId="2E80B960"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99</w:t>
            </w:r>
          </w:p>
        </w:tc>
        <w:tc>
          <w:tcPr>
            <w:tcW w:w="1080" w:type="dxa"/>
            <w:vAlign w:val="bottom"/>
          </w:tcPr>
          <w:p w14:paraId="30EEDF4C" w14:textId="1B5463EE"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80</w:t>
            </w:r>
          </w:p>
        </w:tc>
        <w:tc>
          <w:tcPr>
            <w:tcW w:w="1080" w:type="dxa"/>
            <w:vAlign w:val="bottom"/>
          </w:tcPr>
          <w:p w14:paraId="56F925D9" w14:textId="0F8A62F4"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98</w:t>
            </w:r>
          </w:p>
        </w:tc>
        <w:tc>
          <w:tcPr>
            <w:tcW w:w="1080" w:type="dxa"/>
            <w:vAlign w:val="bottom"/>
          </w:tcPr>
          <w:p w14:paraId="2F2DE6DD" w14:textId="4B02D4AD"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80</w:t>
            </w:r>
          </w:p>
        </w:tc>
        <w:tc>
          <w:tcPr>
            <w:tcW w:w="1080" w:type="dxa"/>
            <w:vAlign w:val="bottom"/>
          </w:tcPr>
          <w:p w14:paraId="0EFE732C" w14:textId="46A5C6DE"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112</w:t>
            </w:r>
          </w:p>
        </w:tc>
        <w:tc>
          <w:tcPr>
            <w:tcW w:w="1080" w:type="dxa"/>
            <w:vAlign w:val="bottom"/>
          </w:tcPr>
          <w:p w14:paraId="52950C04" w14:textId="60CAFA34"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88</w:t>
            </w:r>
          </w:p>
        </w:tc>
        <w:tc>
          <w:tcPr>
            <w:tcW w:w="1080" w:type="dxa"/>
            <w:vAlign w:val="bottom"/>
          </w:tcPr>
          <w:p w14:paraId="50D587E2" w14:textId="683EE795"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101</w:t>
            </w:r>
          </w:p>
        </w:tc>
        <w:tc>
          <w:tcPr>
            <w:tcW w:w="1080" w:type="dxa"/>
            <w:vAlign w:val="bottom"/>
          </w:tcPr>
          <w:p w14:paraId="6EADEBA3" w14:textId="50471D8A"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73</w:t>
            </w:r>
          </w:p>
        </w:tc>
        <w:tc>
          <w:tcPr>
            <w:tcW w:w="1080" w:type="dxa"/>
            <w:vAlign w:val="bottom"/>
          </w:tcPr>
          <w:p w14:paraId="3F4A3470" w14:textId="53450BE0"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99</w:t>
            </w:r>
          </w:p>
        </w:tc>
        <w:tc>
          <w:tcPr>
            <w:tcW w:w="1080" w:type="dxa"/>
            <w:vAlign w:val="bottom"/>
          </w:tcPr>
          <w:p w14:paraId="21AF9826" w14:textId="1AE57AED"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73</w:t>
            </w:r>
          </w:p>
        </w:tc>
      </w:tr>
      <w:tr w:rsidR="00254887" w14:paraId="4FE0214C" w14:textId="686CAC44" w:rsidTr="007F60F7">
        <w:tc>
          <w:tcPr>
            <w:tcW w:w="1980" w:type="dxa"/>
            <w:vAlign w:val="bottom"/>
          </w:tcPr>
          <w:p w14:paraId="43E396ED" w14:textId="65ED88A3"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4</w:t>
            </w:r>
          </w:p>
        </w:tc>
        <w:tc>
          <w:tcPr>
            <w:tcW w:w="1080" w:type="dxa"/>
            <w:vAlign w:val="bottom"/>
          </w:tcPr>
          <w:p w14:paraId="0D21D678" w14:textId="649FB6B2"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102</w:t>
            </w:r>
          </w:p>
        </w:tc>
        <w:tc>
          <w:tcPr>
            <w:tcW w:w="1080" w:type="dxa"/>
            <w:vAlign w:val="bottom"/>
          </w:tcPr>
          <w:p w14:paraId="662D814C" w14:textId="5E30B091"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81</w:t>
            </w:r>
          </w:p>
        </w:tc>
        <w:tc>
          <w:tcPr>
            <w:tcW w:w="1080" w:type="dxa"/>
            <w:vAlign w:val="bottom"/>
          </w:tcPr>
          <w:p w14:paraId="7AC63A4A" w14:textId="0CF285B8"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104</w:t>
            </w:r>
          </w:p>
        </w:tc>
        <w:tc>
          <w:tcPr>
            <w:tcW w:w="1080" w:type="dxa"/>
            <w:vAlign w:val="bottom"/>
          </w:tcPr>
          <w:p w14:paraId="21B7287D" w14:textId="4F008B8E"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84</w:t>
            </w:r>
          </w:p>
        </w:tc>
        <w:tc>
          <w:tcPr>
            <w:tcW w:w="1080" w:type="dxa"/>
            <w:vAlign w:val="bottom"/>
          </w:tcPr>
          <w:p w14:paraId="0A9903C7" w14:textId="62F6AAC3"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110</w:t>
            </w:r>
          </w:p>
        </w:tc>
        <w:tc>
          <w:tcPr>
            <w:tcW w:w="1080" w:type="dxa"/>
            <w:vAlign w:val="bottom"/>
          </w:tcPr>
          <w:p w14:paraId="2B329DE5" w14:textId="2C01F56D"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91</w:t>
            </w:r>
          </w:p>
        </w:tc>
        <w:tc>
          <w:tcPr>
            <w:tcW w:w="1080" w:type="dxa"/>
            <w:vAlign w:val="bottom"/>
          </w:tcPr>
          <w:p w14:paraId="405A8113" w14:textId="70A994CF"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97</w:t>
            </w:r>
          </w:p>
        </w:tc>
        <w:tc>
          <w:tcPr>
            <w:tcW w:w="1080" w:type="dxa"/>
            <w:vAlign w:val="bottom"/>
          </w:tcPr>
          <w:p w14:paraId="23EDC4DD" w14:textId="34BECAAD"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68</w:t>
            </w:r>
          </w:p>
        </w:tc>
        <w:tc>
          <w:tcPr>
            <w:tcW w:w="1080" w:type="dxa"/>
            <w:vAlign w:val="bottom"/>
          </w:tcPr>
          <w:p w14:paraId="20B7594B" w14:textId="167223E5"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95</w:t>
            </w:r>
          </w:p>
        </w:tc>
        <w:tc>
          <w:tcPr>
            <w:tcW w:w="1080" w:type="dxa"/>
            <w:vAlign w:val="bottom"/>
          </w:tcPr>
          <w:p w14:paraId="2C198AF7" w14:textId="33D7C1E3"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68</w:t>
            </w:r>
          </w:p>
        </w:tc>
      </w:tr>
      <w:tr w:rsidR="00254887" w14:paraId="1A01D400" w14:textId="6AF4EC89" w:rsidTr="007F60F7">
        <w:tc>
          <w:tcPr>
            <w:tcW w:w="1980" w:type="dxa"/>
            <w:vAlign w:val="bottom"/>
          </w:tcPr>
          <w:p w14:paraId="646A48E8" w14:textId="6231105E"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5</w:t>
            </w:r>
          </w:p>
        </w:tc>
        <w:tc>
          <w:tcPr>
            <w:tcW w:w="1080" w:type="dxa"/>
            <w:vAlign w:val="bottom"/>
          </w:tcPr>
          <w:p w14:paraId="5C7BE67D" w14:textId="0F4DC1B7"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98</w:t>
            </w:r>
          </w:p>
        </w:tc>
        <w:tc>
          <w:tcPr>
            <w:tcW w:w="1080" w:type="dxa"/>
            <w:vAlign w:val="bottom"/>
          </w:tcPr>
          <w:p w14:paraId="18462D11" w14:textId="350D3B9C"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82</w:t>
            </w:r>
          </w:p>
        </w:tc>
        <w:tc>
          <w:tcPr>
            <w:tcW w:w="1080" w:type="dxa"/>
            <w:vAlign w:val="bottom"/>
          </w:tcPr>
          <w:p w14:paraId="573BAEFB" w14:textId="57B49701"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108</w:t>
            </w:r>
          </w:p>
        </w:tc>
        <w:tc>
          <w:tcPr>
            <w:tcW w:w="1080" w:type="dxa"/>
            <w:vAlign w:val="bottom"/>
          </w:tcPr>
          <w:p w14:paraId="27B4A9CD" w14:textId="4611D835"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86</w:t>
            </w:r>
          </w:p>
        </w:tc>
        <w:tc>
          <w:tcPr>
            <w:tcW w:w="1080" w:type="dxa"/>
            <w:vAlign w:val="bottom"/>
          </w:tcPr>
          <w:p w14:paraId="58E2F669" w14:textId="35A030BD"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108</w:t>
            </w:r>
          </w:p>
        </w:tc>
        <w:tc>
          <w:tcPr>
            <w:tcW w:w="1080" w:type="dxa"/>
            <w:vAlign w:val="bottom"/>
          </w:tcPr>
          <w:p w14:paraId="16140B4A" w14:textId="5D7A8113"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84</w:t>
            </w:r>
          </w:p>
        </w:tc>
        <w:tc>
          <w:tcPr>
            <w:tcW w:w="1080" w:type="dxa"/>
            <w:vAlign w:val="bottom"/>
          </w:tcPr>
          <w:p w14:paraId="5CDA0F14" w14:textId="7735F60E"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99</w:t>
            </w:r>
          </w:p>
        </w:tc>
        <w:tc>
          <w:tcPr>
            <w:tcW w:w="1080" w:type="dxa"/>
            <w:vAlign w:val="bottom"/>
          </w:tcPr>
          <w:p w14:paraId="473FCD15" w14:textId="6C2D7A0F"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71</w:t>
            </w:r>
          </w:p>
        </w:tc>
        <w:tc>
          <w:tcPr>
            <w:tcW w:w="1080" w:type="dxa"/>
            <w:vAlign w:val="bottom"/>
          </w:tcPr>
          <w:p w14:paraId="78C7C677" w14:textId="27B07EC5"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98</w:t>
            </w:r>
          </w:p>
        </w:tc>
        <w:tc>
          <w:tcPr>
            <w:tcW w:w="1080" w:type="dxa"/>
            <w:vAlign w:val="bottom"/>
          </w:tcPr>
          <w:p w14:paraId="5123368F" w14:textId="38FC2601"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67</w:t>
            </w:r>
          </w:p>
        </w:tc>
      </w:tr>
      <w:tr w:rsidR="00254887" w14:paraId="73937E93" w14:textId="4EF0F047" w:rsidTr="007F60F7">
        <w:tc>
          <w:tcPr>
            <w:tcW w:w="1980" w:type="dxa"/>
            <w:shd w:val="clear" w:color="auto" w:fill="FBE4D5" w:themeFill="accent2" w:themeFillTint="33"/>
            <w:vAlign w:val="bottom"/>
          </w:tcPr>
          <w:p w14:paraId="532ECDBB" w14:textId="3A303AB1" w:rsidR="00D83525" w:rsidRPr="007F60F7" w:rsidRDefault="00D83525" w:rsidP="007F60F7">
            <w:pPr>
              <w:pStyle w:val="Heading2"/>
              <w:numPr>
                <w:ilvl w:val="0"/>
                <w:numId w:val="0"/>
              </w:numPr>
              <w:jc w:val="center"/>
              <w:rPr>
                <w:b/>
                <w:bCs/>
                <w:sz w:val="22"/>
                <w:szCs w:val="22"/>
                <w:lang w:val="en-US"/>
              </w:rPr>
            </w:pPr>
            <w:r w:rsidRPr="007F60F7">
              <w:rPr>
                <w:rFonts w:ascii="Calibri" w:hAnsi="Calibri" w:cs="Calibri"/>
                <w:b/>
                <w:bCs/>
                <w:color w:val="000000"/>
                <w:sz w:val="22"/>
                <w:szCs w:val="22"/>
              </w:rPr>
              <w:t>Average Drag Force</w:t>
            </w:r>
            <w:r w:rsidRPr="007F60F7">
              <w:rPr>
                <w:rFonts w:ascii="Calibri" w:hAnsi="Calibri" w:cs="Calibri"/>
                <w:b/>
                <w:bCs/>
                <w:color w:val="000000"/>
                <w:sz w:val="22"/>
                <w:szCs w:val="22"/>
                <w:lang w:val="en-US"/>
              </w:rPr>
              <w:t xml:space="preserve"> (g)</w:t>
            </w:r>
          </w:p>
        </w:tc>
        <w:tc>
          <w:tcPr>
            <w:tcW w:w="1080" w:type="dxa"/>
            <w:shd w:val="clear" w:color="auto" w:fill="FBE4D5" w:themeFill="accent2" w:themeFillTint="33"/>
            <w:vAlign w:val="bottom"/>
          </w:tcPr>
          <w:p w14:paraId="45974E95" w14:textId="5B788964"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102.4</w:t>
            </w:r>
          </w:p>
        </w:tc>
        <w:tc>
          <w:tcPr>
            <w:tcW w:w="1080" w:type="dxa"/>
            <w:shd w:val="clear" w:color="auto" w:fill="FBE4D5" w:themeFill="accent2" w:themeFillTint="33"/>
            <w:vAlign w:val="bottom"/>
          </w:tcPr>
          <w:p w14:paraId="58AE8730" w14:textId="3A3B9FE3"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82.6</w:t>
            </w:r>
          </w:p>
        </w:tc>
        <w:tc>
          <w:tcPr>
            <w:tcW w:w="1080" w:type="dxa"/>
            <w:shd w:val="clear" w:color="auto" w:fill="FBE4D5" w:themeFill="accent2" w:themeFillTint="33"/>
            <w:vAlign w:val="bottom"/>
          </w:tcPr>
          <w:p w14:paraId="3A852D35" w14:textId="1C71AA26"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103.4</w:t>
            </w:r>
          </w:p>
        </w:tc>
        <w:tc>
          <w:tcPr>
            <w:tcW w:w="1080" w:type="dxa"/>
            <w:shd w:val="clear" w:color="auto" w:fill="FBE4D5" w:themeFill="accent2" w:themeFillTint="33"/>
            <w:vAlign w:val="bottom"/>
          </w:tcPr>
          <w:p w14:paraId="22240BE5" w14:textId="4F992FBF"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83</w:t>
            </w:r>
          </w:p>
        </w:tc>
        <w:tc>
          <w:tcPr>
            <w:tcW w:w="1080" w:type="dxa"/>
            <w:shd w:val="clear" w:color="auto" w:fill="FBE4D5" w:themeFill="accent2" w:themeFillTint="33"/>
            <w:vAlign w:val="bottom"/>
          </w:tcPr>
          <w:p w14:paraId="5BE90829" w14:textId="42C99837"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107.8</w:t>
            </w:r>
          </w:p>
        </w:tc>
        <w:tc>
          <w:tcPr>
            <w:tcW w:w="1080" w:type="dxa"/>
            <w:shd w:val="clear" w:color="auto" w:fill="FBE4D5" w:themeFill="accent2" w:themeFillTint="33"/>
            <w:vAlign w:val="bottom"/>
          </w:tcPr>
          <w:p w14:paraId="15EB0109" w14:textId="4AE14A0D"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85.4</w:t>
            </w:r>
          </w:p>
        </w:tc>
        <w:tc>
          <w:tcPr>
            <w:tcW w:w="1080" w:type="dxa"/>
            <w:shd w:val="clear" w:color="auto" w:fill="FBE4D5" w:themeFill="accent2" w:themeFillTint="33"/>
            <w:vAlign w:val="bottom"/>
          </w:tcPr>
          <w:p w14:paraId="6436C118" w14:textId="3C4AD76B"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98.2</w:t>
            </w:r>
          </w:p>
        </w:tc>
        <w:tc>
          <w:tcPr>
            <w:tcW w:w="1080" w:type="dxa"/>
            <w:shd w:val="clear" w:color="auto" w:fill="FBE4D5" w:themeFill="accent2" w:themeFillTint="33"/>
            <w:vAlign w:val="bottom"/>
          </w:tcPr>
          <w:p w14:paraId="50AC0912" w14:textId="1E3702A8"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70.4</w:t>
            </w:r>
          </w:p>
        </w:tc>
        <w:tc>
          <w:tcPr>
            <w:tcW w:w="1080" w:type="dxa"/>
            <w:shd w:val="clear" w:color="auto" w:fill="FBE4D5" w:themeFill="accent2" w:themeFillTint="33"/>
            <w:vAlign w:val="bottom"/>
          </w:tcPr>
          <w:p w14:paraId="12CC841C" w14:textId="3F6DB841"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97.2</w:t>
            </w:r>
          </w:p>
        </w:tc>
        <w:tc>
          <w:tcPr>
            <w:tcW w:w="1080" w:type="dxa"/>
            <w:shd w:val="clear" w:color="auto" w:fill="FBE4D5" w:themeFill="accent2" w:themeFillTint="33"/>
            <w:vAlign w:val="bottom"/>
          </w:tcPr>
          <w:p w14:paraId="0C3EB5F4" w14:textId="6F426B8E"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70</w:t>
            </w:r>
          </w:p>
        </w:tc>
      </w:tr>
      <w:tr w:rsidR="00254887" w14:paraId="1587468C" w14:textId="5CD7032B" w:rsidTr="007F60F7">
        <w:tc>
          <w:tcPr>
            <w:tcW w:w="1980" w:type="dxa"/>
            <w:shd w:val="clear" w:color="auto" w:fill="FBE4D5" w:themeFill="accent2" w:themeFillTint="33"/>
            <w:vAlign w:val="bottom"/>
          </w:tcPr>
          <w:p w14:paraId="7C6BB21A" w14:textId="3FE2A6EB" w:rsidR="00D83525" w:rsidRPr="007F60F7" w:rsidRDefault="00D83525" w:rsidP="007F60F7">
            <w:pPr>
              <w:pStyle w:val="Heading2"/>
              <w:numPr>
                <w:ilvl w:val="0"/>
                <w:numId w:val="0"/>
              </w:numPr>
              <w:jc w:val="center"/>
              <w:rPr>
                <w:b/>
                <w:bCs/>
                <w:sz w:val="22"/>
                <w:szCs w:val="22"/>
                <w:lang w:val="en-US"/>
              </w:rPr>
            </w:pPr>
            <w:r w:rsidRPr="007F60F7">
              <w:rPr>
                <w:rFonts w:ascii="Calibri" w:hAnsi="Calibri" w:cs="Calibri"/>
                <w:b/>
                <w:bCs/>
                <w:color w:val="000000"/>
                <w:sz w:val="22"/>
                <w:szCs w:val="22"/>
              </w:rPr>
              <w:t>Average Coefficient of Friction</w:t>
            </w:r>
          </w:p>
        </w:tc>
        <w:tc>
          <w:tcPr>
            <w:tcW w:w="1080" w:type="dxa"/>
            <w:shd w:val="clear" w:color="auto" w:fill="FBE4D5" w:themeFill="accent2" w:themeFillTint="33"/>
            <w:vAlign w:val="bottom"/>
          </w:tcPr>
          <w:p w14:paraId="4A9C9471" w14:textId="62898E53"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0.474</w:t>
            </w:r>
            <w:r w:rsidR="00254887">
              <w:rPr>
                <w:rFonts w:ascii="Calibri" w:hAnsi="Calibri" w:cs="Calibri"/>
                <w:color w:val="000000"/>
                <w:sz w:val="22"/>
                <w:szCs w:val="22"/>
                <w:lang w:val="en-US"/>
              </w:rPr>
              <w:t xml:space="preserve"> (</w:t>
            </w:r>
            <w:r w:rsidR="00254887">
              <w:rPr>
                <w:lang w:val="en-US"/>
              </w:rPr>
              <w:t>µ</w:t>
            </w:r>
            <w:r w:rsidR="00254887">
              <w:rPr>
                <w:vertAlign w:val="subscript"/>
                <w:lang w:val="en-US"/>
              </w:rPr>
              <w:t>s</w:t>
            </w:r>
            <w:r w:rsidR="00254887">
              <w:rPr>
                <w:rFonts w:ascii="Calibri" w:hAnsi="Calibri" w:cs="Calibri"/>
                <w:color w:val="000000"/>
                <w:sz w:val="22"/>
                <w:szCs w:val="22"/>
                <w:lang w:val="en-US"/>
              </w:rPr>
              <w:t>)</w:t>
            </w:r>
          </w:p>
        </w:tc>
        <w:tc>
          <w:tcPr>
            <w:tcW w:w="1080" w:type="dxa"/>
            <w:shd w:val="clear" w:color="auto" w:fill="FBE4D5" w:themeFill="accent2" w:themeFillTint="33"/>
            <w:vAlign w:val="bottom"/>
          </w:tcPr>
          <w:p w14:paraId="73F79CC6" w14:textId="42ABE93C"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0.382</w:t>
            </w:r>
            <w:r w:rsidR="0085191B">
              <w:rPr>
                <w:rFonts w:ascii="Calibri" w:hAnsi="Calibri" w:cs="Calibri"/>
                <w:color w:val="000000"/>
                <w:sz w:val="22"/>
                <w:szCs w:val="22"/>
                <w:lang w:val="en-US"/>
              </w:rPr>
              <w:t xml:space="preserve"> (</w:t>
            </w:r>
            <w:r w:rsidR="0085191B">
              <w:rPr>
                <w:lang w:val="en-US"/>
              </w:rPr>
              <w:t>µ</w:t>
            </w:r>
            <w:r w:rsidR="0085191B">
              <w:rPr>
                <w:vertAlign w:val="subscript"/>
                <w:lang w:val="en-US"/>
              </w:rPr>
              <w:t>k</w:t>
            </w:r>
            <w:r w:rsidR="0085191B">
              <w:rPr>
                <w:rFonts w:ascii="Calibri" w:hAnsi="Calibri" w:cs="Calibri"/>
                <w:color w:val="000000"/>
                <w:sz w:val="22"/>
                <w:szCs w:val="22"/>
                <w:lang w:val="en-US"/>
              </w:rPr>
              <w:t>)</w:t>
            </w:r>
          </w:p>
        </w:tc>
        <w:tc>
          <w:tcPr>
            <w:tcW w:w="1080" w:type="dxa"/>
            <w:shd w:val="clear" w:color="auto" w:fill="FBE4D5" w:themeFill="accent2" w:themeFillTint="33"/>
            <w:vAlign w:val="bottom"/>
          </w:tcPr>
          <w:p w14:paraId="7D463D14" w14:textId="495375E9"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0.479</w:t>
            </w:r>
            <w:r w:rsidR="00254887">
              <w:rPr>
                <w:rFonts w:ascii="Calibri" w:hAnsi="Calibri" w:cs="Calibri"/>
                <w:color w:val="000000"/>
                <w:sz w:val="22"/>
                <w:szCs w:val="22"/>
                <w:lang w:val="en-US"/>
              </w:rPr>
              <w:t xml:space="preserve"> (</w:t>
            </w:r>
            <w:r w:rsidR="00254887">
              <w:rPr>
                <w:lang w:val="en-US"/>
              </w:rPr>
              <w:t>µ</w:t>
            </w:r>
            <w:r w:rsidR="00254887">
              <w:rPr>
                <w:vertAlign w:val="subscript"/>
                <w:lang w:val="en-US"/>
              </w:rPr>
              <w:t>s</w:t>
            </w:r>
            <w:r w:rsidR="00254887">
              <w:rPr>
                <w:rFonts w:ascii="Calibri" w:hAnsi="Calibri" w:cs="Calibri"/>
                <w:color w:val="000000"/>
                <w:sz w:val="22"/>
                <w:szCs w:val="22"/>
                <w:lang w:val="en-US"/>
              </w:rPr>
              <w:t>)</w:t>
            </w:r>
          </w:p>
        </w:tc>
        <w:tc>
          <w:tcPr>
            <w:tcW w:w="1080" w:type="dxa"/>
            <w:shd w:val="clear" w:color="auto" w:fill="FBE4D5" w:themeFill="accent2" w:themeFillTint="33"/>
            <w:vAlign w:val="bottom"/>
          </w:tcPr>
          <w:p w14:paraId="0AA230DD" w14:textId="1A6148EF"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0.384</w:t>
            </w:r>
            <w:r w:rsidR="0085191B">
              <w:rPr>
                <w:rFonts w:ascii="Calibri" w:hAnsi="Calibri" w:cs="Calibri"/>
                <w:color w:val="000000"/>
                <w:sz w:val="22"/>
                <w:szCs w:val="22"/>
                <w:lang w:val="en-US"/>
              </w:rPr>
              <w:t xml:space="preserve"> (</w:t>
            </w:r>
            <w:r w:rsidR="0085191B">
              <w:rPr>
                <w:lang w:val="en-US"/>
              </w:rPr>
              <w:t>µ</w:t>
            </w:r>
            <w:r w:rsidR="0085191B">
              <w:rPr>
                <w:vertAlign w:val="subscript"/>
                <w:lang w:val="en-US"/>
              </w:rPr>
              <w:t>k</w:t>
            </w:r>
            <w:r w:rsidR="0085191B">
              <w:rPr>
                <w:rFonts w:ascii="Calibri" w:hAnsi="Calibri" w:cs="Calibri"/>
                <w:color w:val="000000"/>
                <w:sz w:val="22"/>
                <w:szCs w:val="22"/>
                <w:lang w:val="en-US"/>
              </w:rPr>
              <w:t>)</w:t>
            </w:r>
          </w:p>
        </w:tc>
        <w:tc>
          <w:tcPr>
            <w:tcW w:w="1080" w:type="dxa"/>
            <w:shd w:val="clear" w:color="auto" w:fill="FBE4D5" w:themeFill="accent2" w:themeFillTint="33"/>
            <w:vAlign w:val="bottom"/>
          </w:tcPr>
          <w:p w14:paraId="0B3946DC" w14:textId="742762E2"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0.499</w:t>
            </w:r>
            <w:r w:rsidR="00254887">
              <w:rPr>
                <w:rFonts w:ascii="Calibri" w:hAnsi="Calibri" w:cs="Calibri"/>
                <w:color w:val="000000"/>
                <w:sz w:val="22"/>
                <w:szCs w:val="22"/>
                <w:lang w:val="en-US"/>
              </w:rPr>
              <w:t xml:space="preserve"> (</w:t>
            </w:r>
            <w:r w:rsidR="00254887">
              <w:rPr>
                <w:lang w:val="en-US"/>
              </w:rPr>
              <w:t>µ</w:t>
            </w:r>
            <w:r w:rsidR="00254887">
              <w:rPr>
                <w:vertAlign w:val="subscript"/>
                <w:lang w:val="en-US"/>
              </w:rPr>
              <w:t>s</w:t>
            </w:r>
            <w:r w:rsidR="00254887">
              <w:rPr>
                <w:rFonts w:ascii="Calibri" w:hAnsi="Calibri" w:cs="Calibri"/>
                <w:color w:val="000000"/>
                <w:sz w:val="22"/>
                <w:szCs w:val="22"/>
                <w:lang w:val="en-US"/>
              </w:rPr>
              <w:t>)</w:t>
            </w:r>
          </w:p>
        </w:tc>
        <w:tc>
          <w:tcPr>
            <w:tcW w:w="1080" w:type="dxa"/>
            <w:shd w:val="clear" w:color="auto" w:fill="FBE4D5" w:themeFill="accent2" w:themeFillTint="33"/>
            <w:vAlign w:val="bottom"/>
          </w:tcPr>
          <w:p w14:paraId="2F601EB8" w14:textId="434DDA9A"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0.395</w:t>
            </w:r>
            <w:r w:rsidR="0085191B">
              <w:rPr>
                <w:rFonts w:ascii="Calibri" w:hAnsi="Calibri" w:cs="Calibri"/>
                <w:color w:val="000000"/>
                <w:sz w:val="22"/>
                <w:szCs w:val="22"/>
                <w:lang w:val="en-US"/>
              </w:rPr>
              <w:t xml:space="preserve"> (</w:t>
            </w:r>
            <w:r w:rsidR="0085191B">
              <w:rPr>
                <w:lang w:val="en-US"/>
              </w:rPr>
              <w:t>µ</w:t>
            </w:r>
            <w:r w:rsidR="0085191B">
              <w:rPr>
                <w:vertAlign w:val="subscript"/>
                <w:lang w:val="en-US"/>
              </w:rPr>
              <w:t>k</w:t>
            </w:r>
            <w:r w:rsidR="0085191B">
              <w:rPr>
                <w:rFonts w:ascii="Calibri" w:hAnsi="Calibri" w:cs="Calibri"/>
                <w:color w:val="000000"/>
                <w:sz w:val="22"/>
                <w:szCs w:val="22"/>
                <w:lang w:val="en-US"/>
              </w:rPr>
              <w:t>)</w:t>
            </w:r>
          </w:p>
        </w:tc>
        <w:tc>
          <w:tcPr>
            <w:tcW w:w="1080" w:type="dxa"/>
            <w:shd w:val="clear" w:color="auto" w:fill="FBE4D5" w:themeFill="accent2" w:themeFillTint="33"/>
            <w:vAlign w:val="bottom"/>
          </w:tcPr>
          <w:p w14:paraId="7C626888" w14:textId="797770A7"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0.455</w:t>
            </w:r>
            <w:r w:rsidR="00254887">
              <w:rPr>
                <w:rFonts w:ascii="Calibri" w:hAnsi="Calibri" w:cs="Calibri"/>
                <w:color w:val="000000"/>
                <w:sz w:val="22"/>
                <w:szCs w:val="22"/>
                <w:lang w:val="en-US"/>
              </w:rPr>
              <w:t xml:space="preserve"> (</w:t>
            </w:r>
            <w:r w:rsidR="00254887">
              <w:rPr>
                <w:lang w:val="en-US"/>
              </w:rPr>
              <w:t>µ</w:t>
            </w:r>
            <w:r w:rsidR="00254887">
              <w:rPr>
                <w:vertAlign w:val="subscript"/>
                <w:lang w:val="en-US"/>
              </w:rPr>
              <w:t>s</w:t>
            </w:r>
            <w:r w:rsidR="00254887">
              <w:rPr>
                <w:rFonts w:ascii="Calibri" w:hAnsi="Calibri" w:cs="Calibri"/>
                <w:color w:val="000000"/>
                <w:sz w:val="22"/>
                <w:szCs w:val="22"/>
                <w:lang w:val="en-US"/>
              </w:rPr>
              <w:t>)</w:t>
            </w:r>
          </w:p>
        </w:tc>
        <w:tc>
          <w:tcPr>
            <w:tcW w:w="1080" w:type="dxa"/>
            <w:shd w:val="clear" w:color="auto" w:fill="FBE4D5" w:themeFill="accent2" w:themeFillTint="33"/>
            <w:vAlign w:val="bottom"/>
          </w:tcPr>
          <w:p w14:paraId="5288A225" w14:textId="48B877C6"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0.326</w:t>
            </w:r>
            <w:r w:rsidR="0085191B">
              <w:rPr>
                <w:rFonts w:ascii="Calibri" w:hAnsi="Calibri" w:cs="Calibri"/>
                <w:color w:val="000000"/>
                <w:sz w:val="22"/>
                <w:szCs w:val="22"/>
                <w:lang w:val="en-US"/>
              </w:rPr>
              <w:t xml:space="preserve"> (</w:t>
            </w:r>
            <w:r w:rsidR="0085191B">
              <w:rPr>
                <w:lang w:val="en-US"/>
              </w:rPr>
              <w:t>µ</w:t>
            </w:r>
            <w:r w:rsidR="0085191B">
              <w:rPr>
                <w:vertAlign w:val="subscript"/>
                <w:lang w:val="en-US"/>
              </w:rPr>
              <w:t>k</w:t>
            </w:r>
            <w:r w:rsidR="0085191B">
              <w:rPr>
                <w:rFonts w:ascii="Calibri" w:hAnsi="Calibri" w:cs="Calibri"/>
                <w:color w:val="000000"/>
                <w:sz w:val="22"/>
                <w:szCs w:val="22"/>
                <w:lang w:val="en-US"/>
              </w:rPr>
              <w:t>)</w:t>
            </w:r>
          </w:p>
        </w:tc>
        <w:tc>
          <w:tcPr>
            <w:tcW w:w="1080" w:type="dxa"/>
            <w:shd w:val="clear" w:color="auto" w:fill="FBE4D5" w:themeFill="accent2" w:themeFillTint="33"/>
            <w:vAlign w:val="bottom"/>
          </w:tcPr>
          <w:p w14:paraId="2ECA216B" w14:textId="32052D43"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0.450</w:t>
            </w:r>
            <w:r w:rsidR="00254887">
              <w:rPr>
                <w:rFonts w:ascii="Calibri" w:hAnsi="Calibri" w:cs="Calibri"/>
                <w:color w:val="000000"/>
                <w:sz w:val="22"/>
                <w:szCs w:val="22"/>
                <w:lang w:val="en-US"/>
              </w:rPr>
              <w:t xml:space="preserve"> (</w:t>
            </w:r>
            <w:r w:rsidR="00254887">
              <w:rPr>
                <w:lang w:val="en-US"/>
              </w:rPr>
              <w:t>µ</w:t>
            </w:r>
            <w:r w:rsidR="00254887">
              <w:rPr>
                <w:vertAlign w:val="subscript"/>
                <w:lang w:val="en-US"/>
              </w:rPr>
              <w:t>s</w:t>
            </w:r>
            <w:r w:rsidR="00254887">
              <w:rPr>
                <w:rFonts w:ascii="Calibri" w:hAnsi="Calibri" w:cs="Calibri"/>
                <w:color w:val="000000"/>
                <w:sz w:val="22"/>
                <w:szCs w:val="22"/>
                <w:lang w:val="en-US"/>
              </w:rPr>
              <w:t>)</w:t>
            </w:r>
          </w:p>
        </w:tc>
        <w:tc>
          <w:tcPr>
            <w:tcW w:w="1080" w:type="dxa"/>
            <w:shd w:val="clear" w:color="auto" w:fill="FBE4D5" w:themeFill="accent2" w:themeFillTint="33"/>
            <w:vAlign w:val="bottom"/>
          </w:tcPr>
          <w:p w14:paraId="3FA164EF" w14:textId="46F25279"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0.324</w:t>
            </w:r>
            <w:r w:rsidR="0085191B">
              <w:rPr>
                <w:rFonts w:ascii="Calibri" w:hAnsi="Calibri" w:cs="Calibri"/>
                <w:color w:val="000000"/>
                <w:sz w:val="22"/>
                <w:szCs w:val="22"/>
                <w:lang w:val="en-US"/>
              </w:rPr>
              <w:t xml:space="preserve"> (</w:t>
            </w:r>
            <w:r w:rsidR="0085191B">
              <w:rPr>
                <w:lang w:val="en-US"/>
              </w:rPr>
              <w:t>µ</w:t>
            </w:r>
            <w:r w:rsidR="0085191B">
              <w:rPr>
                <w:vertAlign w:val="subscript"/>
                <w:lang w:val="en-US"/>
              </w:rPr>
              <w:t>k</w:t>
            </w:r>
            <w:r w:rsidR="0085191B">
              <w:rPr>
                <w:rFonts w:ascii="Calibri" w:hAnsi="Calibri" w:cs="Calibri"/>
                <w:color w:val="000000"/>
                <w:sz w:val="22"/>
                <w:szCs w:val="22"/>
                <w:lang w:val="en-US"/>
              </w:rPr>
              <w:t>)</w:t>
            </w:r>
          </w:p>
        </w:tc>
      </w:tr>
      <w:tr w:rsidR="00254887" w14:paraId="27BB6FEF" w14:textId="2DA9F646" w:rsidTr="007F60F7">
        <w:tc>
          <w:tcPr>
            <w:tcW w:w="1980" w:type="dxa"/>
            <w:shd w:val="clear" w:color="auto" w:fill="FBE4D5" w:themeFill="accent2" w:themeFillTint="33"/>
            <w:vAlign w:val="bottom"/>
          </w:tcPr>
          <w:p w14:paraId="01AA2A33" w14:textId="735E7A64" w:rsidR="00D83525" w:rsidRPr="007F60F7" w:rsidRDefault="00D83525" w:rsidP="007F60F7">
            <w:pPr>
              <w:pStyle w:val="Heading2"/>
              <w:numPr>
                <w:ilvl w:val="0"/>
                <w:numId w:val="0"/>
              </w:numPr>
              <w:jc w:val="center"/>
              <w:rPr>
                <w:b/>
                <w:bCs/>
                <w:sz w:val="22"/>
                <w:szCs w:val="22"/>
                <w:lang w:val="en-US"/>
              </w:rPr>
            </w:pPr>
            <w:r w:rsidRPr="007F60F7">
              <w:rPr>
                <w:rFonts w:ascii="Calibri" w:hAnsi="Calibri" w:cs="Calibri"/>
                <w:b/>
                <w:bCs/>
                <w:color w:val="000000"/>
                <w:sz w:val="22"/>
                <w:szCs w:val="22"/>
              </w:rPr>
              <w:t>Standard Deviation</w:t>
            </w:r>
          </w:p>
        </w:tc>
        <w:tc>
          <w:tcPr>
            <w:tcW w:w="1080" w:type="dxa"/>
            <w:shd w:val="clear" w:color="auto" w:fill="FBE4D5" w:themeFill="accent2" w:themeFillTint="33"/>
            <w:vAlign w:val="bottom"/>
          </w:tcPr>
          <w:p w14:paraId="7821A8FC" w14:textId="17BDDDA4"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0.020</w:t>
            </w:r>
          </w:p>
        </w:tc>
        <w:tc>
          <w:tcPr>
            <w:tcW w:w="1080" w:type="dxa"/>
            <w:shd w:val="clear" w:color="auto" w:fill="FBE4D5" w:themeFill="accent2" w:themeFillTint="33"/>
            <w:vAlign w:val="bottom"/>
          </w:tcPr>
          <w:p w14:paraId="3E5CD02C" w14:textId="69EC9DEA"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0.011</w:t>
            </w:r>
          </w:p>
        </w:tc>
        <w:tc>
          <w:tcPr>
            <w:tcW w:w="1080" w:type="dxa"/>
            <w:shd w:val="clear" w:color="auto" w:fill="FBE4D5" w:themeFill="accent2" w:themeFillTint="33"/>
            <w:vAlign w:val="bottom"/>
          </w:tcPr>
          <w:p w14:paraId="09AAFA56" w14:textId="357319D6"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0.01</w:t>
            </w:r>
            <w:r w:rsidR="00B03F8F" w:rsidRPr="007F60F7">
              <w:rPr>
                <w:rFonts w:ascii="Calibri" w:hAnsi="Calibri" w:cs="Calibri"/>
                <w:color w:val="000000"/>
                <w:sz w:val="22"/>
                <w:szCs w:val="22"/>
                <w:lang w:val="en-US"/>
              </w:rPr>
              <w:t>7</w:t>
            </w:r>
          </w:p>
        </w:tc>
        <w:tc>
          <w:tcPr>
            <w:tcW w:w="1080" w:type="dxa"/>
            <w:shd w:val="clear" w:color="auto" w:fill="FBE4D5" w:themeFill="accent2" w:themeFillTint="33"/>
            <w:vAlign w:val="bottom"/>
          </w:tcPr>
          <w:p w14:paraId="7F525A41" w14:textId="1BB2FBF0"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0.011</w:t>
            </w:r>
          </w:p>
        </w:tc>
        <w:tc>
          <w:tcPr>
            <w:tcW w:w="1080" w:type="dxa"/>
            <w:shd w:val="clear" w:color="auto" w:fill="FBE4D5" w:themeFill="accent2" w:themeFillTint="33"/>
            <w:vAlign w:val="bottom"/>
          </w:tcPr>
          <w:p w14:paraId="155D657A" w14:textId="3C77EDD2"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0.019</w:t>
            </w:r>
          </w:p>
        </w:tc>
        <w:tc>
          <w:tcPr>
            <w:tcW w:w="1080" w:type="dxa"/>
            <w:shd w:val="clear" w:color="auto" w:fill="FBE4D5" w:themeFill="accent2" w:themeFillTint="33"/>
            <w:vAlign w:val="bottom"/>
          </w:tcPr>
          <w:p w14:paraId="3B0AC885" w14:textId="5FEB5DA4" w:rsidR="00D83525" w:rsidRPr="007F60F7" w:rsidRDefault="00D83525" w:rsidP="007F60F7">
            <w:pPr>
              <w:pStyle w:val="Heading2"/>
              <w:numPr>
                <w:ilvl w:val="0"/>
                <w:numId w:val="0"/>
              </w:numPr>
              <w:jc w:val="center"/>
              <w:rPr>
                <w:sz w:val="22"/>
                <w:szCs w:val="22"/>
                <w:lang w:val="en-US"/>
              </w:rPr>
            </w:pPr>
            <w:r w:rsidRPr="007F60F7">
              <w:rPr>
                <w:rFonts w:ascii="Calibri" w:hAnsi="Calibri" w:cs="Calibri"/>
                <w:color w:val="000000"/>
                <w:sz w:val="22"/>
                <w:szCs w:val="22"/>
              </w:rPr>
              <w:t>0.02</w:t>
            </w:r>
            <w:r w:rsidR="00B03F8F" w:rsidRPr="007F60F7">
              <w:rPr>
                <w:rFonts w:ascii="Calibri" w:hAnsi="Calibri" w:cs="Calibri"/>
                <w:color w:val="000000"/>
                <w:sz w:val="22"/>
                <w:szCs w:val="22"/>
                <w:lang w:val="en-US"/>
              </w:rPr>
              <w:t>3</w:t>
            </w:r>
          </w:p>
        </w:tc>
        <w:tc>
          <w:tcPr>
            <w:tcW w:w="1080" w:type="dxa"/>
            <w:shd w:val="clear" w:color="auto" w:fill="FBE4D5" w:themeFill="accent2" w:themeFillTint="33"/>
            <w:vAlign w:val="bottom"/>
          </w:tcPr>
          <w:p w14:paraId="50773148" w14:textId="2E615CAB"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0.009</w:t>
            </w:r>
          </w:p>
        </w:tc>
        <w:tc>
          <w:tcPr>
            <w:tcW w:w="1080" w:type="dxa"/>
            <w:shd w:val="clear" w:color="auto" w:fill="FBE4D5" w:themeFill="accent2" w:themeFillTint="33"/>
            <w:vAlign w:val="bottom"/>
          </w:tcPr>
          <w:p w14:paraId="3A3D5572" w14:textId="682CD147"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0.009</w:t>
            </w:r>
          </w:p>
        </w:tc>
        <w:tc>
          <w:tcPr>
            <w:tcW w:w="1080" w:type="dxa"/>
            <w:shd w:val="clear" w:color="auto" w:fill="FBE4D5" w:themeFill="accent2" w:themeFillTint="33"/>
            <w:vAlign w:val="bottom"/>
          </w:tcPr>
          <w:p w14:paraId="50A2A490" w14:textId="1A6583BC"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0.012</w:t>
            </w:r>
          </w:p>
        </w:tc>
        <w:tc>
          <w:tcPr>
            <w:tcW w:w="1080" w:type="dxa"/>
            <w:shd w:val="clear" w:color="auto" w:fill="FBE4D5" w:themeFill="accent2" w:themeFillTint="33"/>
            <w:vAlign w:val="bottom"/>
          </w:tcPr>
          <w:p w14:paraId="6C599FE9" w14:textId="437B8F33" w:rsidR="00D83525" w:rsidRPr="007F60F7" w:rsidRDefault="00D83525" w:rsidP="007F60F7">
            <w:pPr>
              <w:pStyle w:val="Heading2"/>
              <w:numPr>
                <w:ilvl w:val="0"/>
                <w:numId w:val="0"/>
              </w:numPr>
              <w:jc w:val="center"/>
              <w:rPr>
                <w:rFonts w:ascii="Calibri" w:hAnsi="Calibri" w:cs="Calibri"/>
                <w:color w:val="000000"/>
                <w:sz w:val="22"/>
                <w:szCs w:val="22"/>
              </w:rPr>
            </w:pPr>
            <w:r w:rsidRPr="007F60F7">
              <w:rPr>
                <w:rFonts w:ascii="Calibri" w:hAnsi="Calibri" w:cs="Calibri"/>
                <w:color w:val="000000"/>
                <w:sz w:val="22"/>
                <w:szCs w:val="22"/>
              </w:rPr>
              <w:t>0.013</w:t>
            </w:r>
          </w:p>
        </w:tc>
      </w:tr>
    </w:tbl>
    <w:p w14:paraId="36CD4C97" w14:textId="1DB5F2EA" w:rsidR="005A6D2C" w:rsidRDefault="005A6D2C" w:rsidP="00326F1E">
      <w:pPr>
        <w:pStyle w:val="Heading2"/>
        <w:numPr>
          <w:ilvl w:val="0"/>
          <w:numId w:val="0"/>
        </w:numPr>
        <w:ind w:left="1152"/>
        <w:rPr>
          <w:lang w:val="en-US"/>
        </w:rPr>
      </w:pPr>
    </w:p>
    <w:p w14:paraId="2A216193" w14:textId="77777777" w:rsidR="00D83525" w:rsidRDefault="00D83525" w:rsidP="00326F1E">
      <w:pPr>
        <w:pStyle w:val="Heading2"/>
        <w:numPr>
          <w:ilvl w:val="0"/>
          <w:numId w:val="0"/>
        </w:numPr>
        <w:ind w:left="1152"/>
        <w:rPr>
          <w:lang w:val="en-US"/>
        </w:rPr>
        <w:sectPr w:rsidR="00D83525" w:rsidSect="007F60F7">
          <w:pgSz w:w="15840" w:h="12240" w:orient="landscape" w:code="1"/>
          <w:pgMar w:top="1440" w:right="1440" w:bottom="1440" w:left="1440" w:header="720" w:footer="432" w:gutter="0"/>
          <w:cols w:space="720"/>
          <w:docGrid w:linePitch="272"/>
        </w:sectPr>
      </w:pPr>
    </w:p>
    <w:p w14:paraId="300F397F" w14:textId="77777777" w:rsidR="00D83525" w:rsidRDefault="00D83525" w:rsidP="00326F1E">
      <w:pPr>
        <w:pStyle w:val="Heading2"/>
        <w:numPr>
          <w:ilvl w:val="0"/>
          <w:numId w:val="0"/>
        </w:numPr>
        <w:ind w:left="1152"/>
        <w:rPr>
          <w:lang w:val="en-US"/>
        </w:rPr>
      </w:pPr>
    </w:p>
    <w:p w14:paraId="712DD395" w14:textId="7B648C35" w:rsidR="00BD39D4" w:rsidRDefault="00BD39D4" w:rsidP="007F60F7">
      <w:pPr>
        <w:pStyle w:val="Heading2"/>
      </w:pPr>
      <w:r w:rsidRPr="00891495">
        <w:rPr>
          <w:lang w:val="en-US"/>
        </w:rPr>
        <w:t xml:space="preserve">One test sample of bare silicone sheet was subjected to the same test. </w:t>
      </w:r>
      <w:r w:rsidR="00891495" w:rsidRPr="00891495">
        <w:rPr>
          <w:lang w:val="en-US"/>
        </w:rPr>
        <w:t xml:space="preserve">Due to the especially high coefficient of friction </w:t>
      </w:r>
      <w:r w:rsidR="002E2163">
        <w:rPr>
          <w:lang w:val="en-US"/>
        </w:rPr>
        <w:t xml:space="preserve">and tackiness </w:t>
      </w:r>
      <w:r w:rsidR="00891495" w:rsidRPr="00891495">
        <w:rPr>
          <w:lang w:val="en-US"/>
        </w:rPr>
        <w:t>of bare silicone, accurate and precise readings were difficult to obtain due to ‘chattering’ of the sled across the substrate. The motion of the sled was not constant and would consistently lift of</w:t>
      </w:r>
      <w:r w:rsidR="002E2163">
        <w:rPr>
          <w:lang w:val="en-US"/>
        </w:rPr>
        <w:t>f</w:t>
      </w:r>
      <w:r w:rsidR="00891495" w:rsidRPr="00891495">
        <w:rPr>
          <w:lang w:val="en-US"/>
        </w:rPr>
        <w:t xml:space="preserve"> the surface of the substrate resulting in highly varied readings on the force gauge. </w:t>
      </w:r>
      <w:r w:rsidR="00B46AA4">
        <w:rPr>
          <w:lang w:val="en-US"/>
        </w:rPr>
        <w:t xml:space="preserve">This is evidenced by the kinetic drag force being nearly equivalent or greater than the static drag force. </w:t>
      </w:r>
      <w:r w:rsidR="00891495" w:rsidRPr="00891495">
        <w:rPr>
          <w:lang w:val="en-US"/>
        </w:rPr>
        <w:t xml:space="preserve">For this reason, only one specimen of bare silicone was measured. </w:t>
      </w:r>
      <w:r w:rsidRPr="00891495">
        <w:rPr>
          <w:lang w:val="en-US"/>
        </w:rPr>
        <w:t xml:space="preserve">The results are shown in Table </w:t>
      </w:r>
      <w:r w:rsidR="00B46AA4">
        <w:rPr>
          <w:lang w:val="en-US"/>
        </w:rPr>
        <w:t>2</w:t>
      </w:r>
      <w:r w:rsidRPr="00891495">
        <w:rPr>
          <w:lang w:val="en-US"/>
        </w:rPr>
        <w:t xml:space="preserve"> below.</w:t>
      </w:r>
    </w:p>
    <w:p w14:paraId="53AA4351" w14:textId="65A9E962" w:rsidR="00BD39D4" w:rsidRDefault="00B46AA4" w:rsidP="00AB03D9">
      <w:pPr>
        <w:pStyle w:val="Heading2"/>
        <w:numPr>
          <w:ilvl w:val="0"/>
          <w:numId w:val="0"/>
        </w:numPr>
        <w:ind w:left="1152"/>
        <w:rPr>
          <w:lang w:val="en-US"/>
        </w:rPr>
      </w:pPr>
      <w:r>
        <w:rPr>
          <w:lang w:val="en-US"/>
        </w:rPr>
        <w:t>Table 2. Results of Bare Silicone Sample</w:t>
      </w:r>
      <w:r w:rsidR="00D1175F">
        <w:rPr>
          <w:lang w:val="en-US"/>
        </w:rPr>
        <w:t xml:space="preserve"> (n = 1)</w:t>
      </w:r>
    </w:p>
    <w:tbl>
      <w:tblPr>
        <w:tblStyle w:val="TableGrid"/>
        <w:tblW w:w="4590" w:type="dxa"/>
        <w:jc w:val="center"/>
        <w:tblLook w:val="04A0" w:firstRow="1" w:lastRow="0" w:firstColumn="1" w:lastColumn="0" w:noHBand="0" w:noVBand="1"/>
      </w:tblPr>
      <w:tblGrid>
        <w:gridCol w:w="1710"/>
        <w:gridCol w:w="1260"/>
        <w:gridCol w:w="1620"/>
      </w:tblGrid>
      <w:tr w:rsidR="00891495" w:rsidRPr="00D31D8E" w:rsidDel="00D83525" w14:paraId="5F4FB196" w14:textId="77777777" w:rsidTr="007F60F7">
        <w:trPr>
          <w:jc w:val="center"/>
        </w:trPr>
        <w:tc>
          <w:tcPr>
            <w:tcW w:w="1710" w:type="dxa"/>
            <w:shd w:val="clear" w:color="auto" w:fill="DEEAF6" w:themeFill="accent1" w:themeFillTint="33"/>
            <w:vAlign w:val="bottom"/>
          </w:tcPr>
          <w:p w14:paraId="194032F6" w14:textId="77777777" w:rsidR="00BD39D4" w:rsidRPr="00B46AA4" w:rsidRDefault="00BD39D4" w:rsidP="00D31D8E">
            <w:pPr>
              <w:pStyle w:val="Heading2"/>
              <w:numPr>
                <w:ilvl w:val="0"/>
                <w:numId w:val="0"/>
              </w:numPr>
              <w:jc w:val="center"/>
              <w:rPr>
                <w:rFonts w:ascii="Calibri" w:hAnsi="Calibri" w:cs="Calibri"/>
                <w:b/>
                <w:bCs/>
                <w:color w:val="000000"/>
                <w:sz w:val="22"/>
                <w:szCs w:val="22"/>
              </w:rPr>
            </w:pPr>
          </w:p>
        </w:tc>
        <w:tc>
          <w:tcPr>
            <w:tcW w:w="2880" w:type="dxa"/>
            <w:gridSpan w:val="2"/>
            <w:shd w:val="clear" w:color="auto" w:fill="DEEAF6" w:themeFill="accent1" w:themeFillTint="33"/>
            <w:vAlign w:val="bottom"/>
          </w:tcPr>
          <w:p w14:paraId="4EEFC46F" w14:textId="2C89474A" w:rsidR="00BD39D4" w:rsidRPr="00B46AA4" w:rsidDel="00D83525" w:rsidRDefault="00BD39D4" w:rsidP="00891495">
            <w:pPr>
              <w:pStyle w:val="Heading2"/>
              <w:numPr>
                <w:ilvl w:val="0"/>
                <w:numId w:val="0"/>
              </w:numPr>
              <w:jc w:val="center"/>
              <w:rPr>
                <w:rFonts w:ascii="Calibri" w:hAnsi="Calibri" w:cs="Calibri"/>
                <w:b/>
                <w:bCs/>
                <w:color w:val="000000"/>
                <w:sz w:val="22"/>
                <w:szCs w:val="22"/>
              </w:rPr>
            </w:pPr>
            <w:r w:rsidRPr="00B46AA4">
              <w:rPr>
                <w:rFonts w:ascii="Calibri" w:hAnsi="Calibri" w:cs="Calibri"/>
                <w:b/>
                <w:bCs/>
                <w:color w:val="000000"/>
                <w:sz w:val="22"/>
                <w:szCs w:val="22"/>
                <w:lang w:val="en-US"/>
              </w:rPr>
              <w:t>Sample 1</w:t>
            </w:r>
            <w:r w:rsidR="00891495" w:rsidRPr="00B46AA4">
              <w:rPr>
                <w:rFonts w:ascii="Calibri" w:hAnsi="Calibri" w:cs="Calibri"/>
                <w:b/>
                <w:bCs/>
                <w:color w:val="000000"/>
                <w:sz w:val="22"/>
                <w:szCs w:val="22"/>
                <w:lang w:val="en-US"/>
              </w:rPr>
              <w:t xml:space="preserve"> (Bare silicone)</w:t>
            </w:r>
          </w:p>
        </w:tc>
      </w:tr>
      <w:tr w:rsidR="00891495" w:rsidRPr="00D31D8E" w14:paraId="08740314" w14:textId="77777777" w:rsidTr="007F60F7">
        <w:trPr>
          <w:jc w:val="center"/>
        </w:trPr>
        <w:tc>
          <w:tcPr>
            <w:tcW w:w="1710" w:type="dxa"/>
            <w:shd w:val="clear" w:color="auto" w:fill="DEEAF6" w:themeFill="accent1" w:themeFillTint="33"/>
            <w:vAlign w:val="bottom"/>
          </w:tcPr>
          <w:p w14:paraId="0F5CAA7A" w14:textId="77777777" w:rsidR="00BD39D4" w:rsidRPr="00B46AA4" w:rsidRDefault="00BD39D4" w:rsidP="00D31D8E">
            <w:pPr>
              <w:pStyle w:val="Heading2"/>
              <w:numPr>
                <w:ilvl w:val="0"/>
                <w:numId w:val="0"/>
              </w:numPr>
              <w:jc w:val="center"/>
              <w:rPr>
                <w:b/>
                <w:bCs/>
                <w:sz w:val="22"/>
                <w:szCs w:val="22"/>
                <w:lang w:val="en-US"/>
              </w:rPr>
            </w:pPr>
            <w:r w:rsidRPr="00B46AA4">
              <w:rPr>
                <w:rFonts w:ascii="Calibri" w:hAnsi="Calibri" w:cs="Calibri"/>
                <w:b/>
                <w:bCs/>
                <w:color w:val="000000"/>
                <w:sz w:val="22"/>
                <w:szCs w:val="22"/>
              </w:rPr>
              <w:t>Test Cycle</w:t>
            </w:r>
          </w:p>
        </w:tc>
        <w:tc>
          <w:tcPr>
            <w:tcW w:w="1260" w:type="dxa"/>
            <w:shd w:val="clear" w:color="auto" w:fill="DEEAF6" w:themeFill="accent1" w:themeFillTint="33"/>
            <w:vAlign w:val="bottom"/>
          </w:tcPr>
          <w:p w14:paraId="7104BBC5" w14:textId="77777777" w:rsidR="00BD39D4" w:rsidRPr="00B46AA4" w:rsidRDefault="00BD39D4" w:rsidP="00D31D8E">
            <w:pPr>
              <w:pStyle w:val="Heading2"/>
              <w:numPr>
                <w:ilvl w:val="0"/>
                <w:numId w:val="0"/>
              </w:numPr>
              <w:jc w:val="center"/>
              <w:rPr>
                <w:b/>
                <w:bCs/>
                <w:sz w:val="22"/>
                <w:szCs w:val="22"/>
                <w:lang w:val="en-US"/>
              </w:rPr>
            </w:pPr>
            <w:r w:rsidRPr="00B46AA4">
              <w:rPr>
                <w:rFonts w:ascii="Calibri" w:hAnsi="Calibri" w:cs="Calibri"/>
                <w:b/>
                <w:bCs/>
                <w:color w:val="000000"/>
                <w:sz w:val="22"/>
                <w:szCs w:val="22"/>
                <w:lang w:val="en-US"/>
              </w:rPr>
              <w:t>S</w:t>
            </w:r>
            <w:proofErr w:type="spellStart"/>
            <w:r w:rsidRPr="00B46AA4">
              <w:rPr>
                <w:rFonts w:ascii="Calibri" w:hAnsi="Calibri" w:cs="Calibri"/>
                <w:b/>
                <w:bCs/>
                <w:color w:val="000000"/>
                <w:sz w:val="22"/>
                <w:szCs w:val="22"/>
              </w:rPr>
              <w:t>tatic</w:t>
            </w:r>
            <w:proofErr w:type="spellEnd"/>
            <w:r w:rsidRPr="00B46AA4">
              <w:rPr>
                <w:rFonts w:ascii="Calibri" w:hAnsi="Calibri" w:cs="Calibri"/>
                <w:b/>
                <w:bCs/>
                <w:color w:val="000000"/>
                <w:sz w:val="22"/>
                <w:szCs w:val="22"/>
              </w:rPr>
              <w:t xml:space="preserve"> Drag Force</w:t>
            </w:r>
            <w:r w:rsidRPr="00B46AA4">
              <w:rPr>
                <w:rFonts w:ascii="Calibri" w:hAnsi="Calibri" w:cs="Calibri"/>
                <w:b/>
                <w:bCs/>
                <w:color w:val="000000"/>
                <w:sz w:val="22"/>
                <w:szCs w:val="22"/>
                <w:lang w:val="en-US"/>
              </w:rPr>
              <w:t xml:space="preserve"> (g)</w:t>
            </w:r>
          </w:p>
        </w:tc>
        <w:tc>
          <w:tcPr>
            <w:tcW w:w="1620" w:type="dxa"/>
            <w:shd w:val="clear" w:color="auto" w:fill="DEEAF6" w:themeFill="accent1" w:themeFillTint="33"/>
            <w:vAlign w:val="bottom"/>
          </w:tcPr>
          <w:p w14:paraId="5DA47046" w14:textId="77777777" w:rsidR="00BD39D4" w:rsidRPr="00B46AA4" w:rsidRDefault="00BD39D4" w:rsidP="00D31D8E">
            <w:pPr>
              <w:pStyle w:val="Heading2"/>
              <w:numPr>
                <w:ilvl w:val="0"/>
                <w:numId w:val="0"/>
              </w:numPr>
              <w:jc w:val="center"/>
              <w:rPr>
                <w:b/>
                <w:bCs/>
                <w:sz w:val="22"/>
                <w:szCs w:val="22"/>
                <w:lang w:val="en-US"/>
              </w:rPr>
            </w:pPr>
            <w:r w:rsidRPr="00B46AA4">
              <w:rPr>
                <w:rFonts w:ascii="Calibri" w:hAnsi="Calibri" w:cs="Calibri"/>
                <w:b/>
                <w:bCs/>
                <w:color w:val="000000"/>
                <w:sz w:val="22"/>
                <w:szCs w:val="22"/>
              </w:rPr>
              <w:t>Kinetic Drag Force</w:t>
            </w:r>
            <w:r w:rsidRPr="00B46AA4">
              <w:rPr>
                <w:rFonts w:ascii="Calibri" w:hAnsi="Calibri" w:cs="Calibri"/>
                <w:b/>
                <w:bCs/>
                <w:color w:val="000000"/>
                <w:sz w:val="22"/>
                <w:szCs w:val="22"/>
                <w:lang w:val="en-US"/>
              </w:rPr>
              <w:t xml:space="preserve"> (g)</w:t>
            </w:r>
          </w:p>
        </w:tc>
      </w:tr>
      <w:tr w:rsidR="00891495" w14:paraId="45EBE45E" w14:textId="77777777" w:rsidTr="007F60F7">
        <w:trPr>
          <w:jc w:val="center"/>
        </w:trPr>
        <w:tc>
          <w:tcPr>
            <w:tcW w:w="1710" w:type="dxa"/>
            <w:vAlign w:val="bottom"/>
          </w:tcPr>
          <w:p w14:paraId="65A6BAFB" w14:textId="77777777"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1</w:t>
            </w:r>
          </w:p>
        </w:tc>
        <w:tc>
          <w:tcPr>
            <w:tcW w:w="1260" w:type="dxa"/>
            <w:vAlign w:val="bottom"/>
          </w:tcPr>
          <w:p w14:paraId="4860092C" w14:textId="1EF3E99E"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680</w:t>
            </w:r>
          </w:p>
        </w:tc>
        <w:tc>
          <w:tcPr>
            <w:tcW w:w="1620" w:type="dxa"/>
            <w:vAlign w:val="bottom"/>
          </w:tcPr>
          <w:p w14:paraId="274CBC98" w14:textId="17C9F5EB"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645</w:t>
            </w:r>
          </w:p>
        </w:tc>
      </w:tr>
      <w:tr w:rsidR="00891495" w14:paraId="32D04A24" w14:textId="77777777" w:rsidTr="007F60F7">
        <w:trPr>
          <w:jc w:val="center"/>
        </w:trPr>
        <w:tc>
          <w:tcPr>
            <w:tcW w:w="1710" w:type="dxa"/>
            <w:vAlign w:val="bottom"/>
          </w:tcPr>
          <w:p w14:paraId="05A4B920" w14:textId="77777777"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2</w:t>
            </w:r>
          </w:p>
        </w:tc>
        <w:tc>
          <w:tcPr>
            <w:tcW w:w="1260" w:type="dxa"/>
            <w:vAlign w:val="bottom"/>
          </w:tcPr>
          <w:p w14:paraId="1B5EC556" w14:textId="2A875839"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786</w:t>
            </w:r>
          </w:p>
        </w:tc>
        <w:tc>
          <w:tcPr>
            <w:tcW w:w="1620" w:type="dxa"/>
            <w:vAlign w:val="bottom"/>
          </w:tcPr>
          <w:p w14:paraId="1DC53D60" w14:textId="12A2CA95"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792</w:t>
            </w:r>
          </w:p>
        </w:tc>
      </w:tr>
      <w:tr w:rsidR="00891495" w14:paraId="2891422F" w14:textId="77777777" w:rsidTr="007F60F7">
        <w:trPr>
          <w:jc w:val="center"/>
        </w:trPr>
        <w:tc>
          <w:tcPr>
            <w:tcW w:w="1710" w:type="dxa"/>
            <w:vAlign w:val="bottom"/>
          </w:tcPr>
          <w:p w14:paraId="7BB91EBE" w14:textId="77777777"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3</w:t>
            </w:r>
          </w:p>
        </w:tc>
        <w:tc>
          <w:tcPr>
            <w:tcW w:w="1260" w:type="dxa"/>
            <w:vAlign w:val="bottom"/>
          </w:tcPr>
          <w:p w14:paraId="07DD4CCC" w14:textId="34132BDD"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724</w:t>
            </w:r>
          </w:p>
        </w:tc>
        <w:tc>
          <w:tcPr>
            <w:tcW w:w="1620" w:type="dxa"/>
            <w:vAlign w:val="bottom"/>
          </w:tcPr>
          <w:p w14:paraId="4FD7E5A1" w14:textId="6D494DD2"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708</w:t>
            </w:r>
          </w:p>
        </w:tc>
      </w:tr>
      <w:tr w:rsidR="00891495" w14:paraId="016811D3" w14:textId="77777777" w:rsidTr="007F60F7">
        <w:trPr>
          <w:jc w:val="center"/>
        </w:trPr>
        <w:tc>
          <w:tcPr>
            <w:tcW w:w="1710" w:type="dxa"/>
            <w:vAlign w:val="bottom"/>
          </w:tcPr>
          <w:p w14:paraId="67A4BFBE" w14:textId="77777777"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4</w:t>
            </w:r>
          </w:p>
        </w:tc>
        <w:tc>
          <w:tcPr>
            <w:tcW w:w="1260" w:type="dxa"/>
            <w:vAlign w:val="bottom"/>
          </w:tcPr>
          <w:p w14:paraId="365CBE7B" w14:textId="6F648FCC"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845</w:t>
            </w:r>
          </w:p>
        </w:tc>
        <w:tc>
          <w:tcPr>
            <w:tcW w:w="1620" w:type="dxa"/>
            <w:vAlign w:val="bottom"/>
          </w:tcPr>
          <w:p w14:paraId="1F044216" w14:textId="53995CFB"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812</w:t>
            </w:r>
          </w:p>
        </w:tc>
      </w:tr>
      <w:tr w:rsidR="00891495" w14:paraId="3280E8BD" w14:textId="77777777" w:rsidTr="007F60F7">
        <w:trPr>
          <w:jc w:val="center"/>
        </w:trPr>
        <w:tc>
          <w:tcPr>
            <w:tcW w:w="1710" w:type="dxa"/>
            <w:vAlign w:val="bottom"/>
          </w:tcPr>
          <w:p w14:paraId="1080783D" w14:textId="77777777"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5</w:t>
            </w:r>
          </w:p>
        </w:tc>
        <w:tc>
          <w:tcPr>
            <w:tcW w:w="1260" w:type="dxa"/>
            <w:vAlign w:val="bottom"/>
          </w:tcPr>
          <w:p w14:paraId="2B917290" w14:textId="7D648C30"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910</w:t>
            </w:r>
          </w:p>
        </w:tc>
        <w:tc>
          <w:tcPr>
            <w:tcW w:w="1620" w:type="dxa"/>
            <w:vAlign w:val="bottom"/>
          </w:tcPr>
          <w:p w14:paraId="05E4B859" w14:textId="15345123"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900</w:t>
            </w:r>
          </w:p>
        </w:tc>
      </w:tr>
      <w:tr w:rsidR="00891495" w14:paraId="24E4C354" w14:textId="77777777" w:rsidTr="007F60F7">
        <w:trPr>
          <w:jc w:val="center"/>
        </w:trPr>
        <w:tc>
          <w:tcPr>
            <w:tcW w:w="1710" w:type="dxa"/>
            <w:shd w:val="clear" w:color="auto" w:fill="FBE4D5" w:themeFill="accent2" w:themeFillTint="33"/>
            <w:vAlign w:val="bottom"/>
          </w:tcPr>
          <w:p w14:paraId="166D77E9" w14:textId="1430B100" w:rsidR="00BD39D4" w:rsidRPr="007F60F7" w:rsidRDefault="00BD39D4" w:rsidP="00BD39D4">
            <w:pPr>
              <w:pStyle w:val="Heading2"/>
              <w:numPr>
                <w:ilvl w:val="0"/>
                <w:numId w:val="0"/>
              </w:numPr>
              <w:jc w:val="center"/>
              <w:rPr>
                <w:b/>
                <w:bCs/>
                <w:sz w:val="22"/>
                <w:szCs w:val="22"/>
                <w:lang w:val="en-US"/>
              </w:rPr>
            </w:pPr>
            <w:r w:rsidRPr="007F60F7">
              <w:rPr>
                <w:rFonts w:ascii="Calibri" w:hAnsi="Calibri" w:cs="Calibri"/>
                <w:b/>
                <w:bCs/>
                <w:color w:val="000000"/>
                <w:sz w:val="22"/>
                <w:szCs w:val="22"/>
              </w:rPr>
              <w:t>Average</w:t>
            </w:r>
            <w:r w:rsidR="006B52DA">
              <w:rPr>
                <w:rFonts w:ascii="Calibri" w:hAnsi="Calibri" w:cs="Calibri"/>
                <w:b/>
                <w:bCs/>
                <w:color w:val="000000"/>
                <w:sz w:val="22"/>
                <w:szCs w:val="22"/>
                <w:lang w:val="en-US"/>
              </w:rPr>
              <w:t xml:space="preserve"> Drag Force (g)</w:t>
            </w:r>
          </w:p>
        </w:tc>
        <w:tc>
          <w:tcPr>
            <w:tcW w:w="1260" w:type="dxa"/>
            <w:shd w:val="clear" w:color="auto" w:fill="FBE4D5" w:themeFill="accent2" w:themeFillTint="33"/>
            <w:vAlign w:val="bottom"/>
          </w:tcPr>
          <w:p w14:paraId="009DEE4B" w14:textId="509EFE60"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789</w:t>
            </w:r>
          </w:p>
        </w:tc>
        <w:tc>
          <w:tcPr>
            <w:tcW w:w="1620" w:type="dxa"/>
            <w:shd w:val="clear" w:color="auto" w:fill="FBE4D5" w:themeFill="accent2" w:themeFillTint="33"/>
            <w:vAlign w:val="bottom"/>
          </w:tcPr>
          <w:p w14:paraId="45CB5766" w14:textId="30EB85A9"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771.4</w:t>
            </w:r>
          </w:p>
        </w:tc>
      </w:tr>
      <w:tr w:rsidR="00891495" w14:paraId="096C6EE8" w14:textId="77777777" w:rsidTr="007F60F7">
        <w:trPr>
          <w:jc w:val="center"/>
        </w:trPr>
        <w:tc>
          <w:tcPr>
            <w:tcW w:w="1710" w:type="dxa"/>
            <w:shd w:val="clear" w:color="auto" w:fill="FBE4D5" w:themeFill="accent2" w:themeFillTint="33"/>
            <w:vAlign w:val="bottom"/>
          </w:tcPr>
          <w:p w14:paraId="77263DFC" w14:textId="77777777" w:rsidR="00BD39D4" w:rsidRPr="007F60F7" w:rsidRDefault="00BD39D4" w:rsidP="00BD39D4">
            <w:pPr>
              <w:pStyle w:val="Heading2"/>
              <w:numPr>
                <w:ilvl w:val="0"/>
                <w:numId w:val="0"/>
              </w:numPr>
              <w:jc w:val="center"/>
              <w:rPr>
                <w:b/>
                <w:bCs/>
                <w:sz w:val="22"/>
                <w:szCs w:val="22"/>
                <w:lang w:val="en-US"/>
              </w:rPr>
            </w:pPr>
            <w:r w:rsidRPr="007F60F7">
              <w:rPr>
                <w:rFonts w:ascii="Calibri" w:hAnsi="Calibri" w:cs="Calibri"/>
                <w:b/>
                <w:bCs/>
                <w:color w:val="000000"/>
                <w:sz w:val="22"/>
                <w:szCs w:val="22"/>
              </w:rPr>
              <w:t>Average Coefficient of Friction</w:t>
            </w:r>
          </w:p>
        </w:tc>
        <w:tc>
          <w:tcPr>
            <w:tcW w:w="1260" w:type="dxa"/>
            <w:shd w:val="clear" w:color="auto" w:fill="FBE4D5" w:themeFill="accent2" w:themeFillTint="33"/>
            <w:vAlign w:val="bottom"/>
          </w:tcPr>
          <w:p w14:paraId="1124EFE6" w14:textId="01713D7C"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3.65</w:t>
            </w:r>
            <w:r w:rsidR="009223E9">
              <w:rPr>
                <w:rFonts w:ascii="Calibri" w:hAnsi="Calibri" w:cs="Calibri"/>
                <w:color w:val="000000"/>
                <w:sz w:val="22"/>
                <w:szCs w:val="22"/>
                <w:lang w:val="en-US"/>
              </w:rPr>
              <w:t xml:space="preserve"> (</w:t>
            </w:r>
            <w:r w:rsidR="009223E9">
              <w:rPr>
                <w:lang w:val="en-US"/>
              </w:rPr>
              <w:t>µ</w:t>
            </w:r>
            <w:r w:rsidR="009223E9">
              <w:rPr>
                <w:vertAlign w:val="subscript"/>
                <w:lang w:val="en-US"/>
              </w:rPr>
              <w:t>s</w:t>
            </w:r>
            <w:r w:rsidR="009223E9">
              <w:rPr>
                <w:rFonts w:ascii="Calibri" w:hAnsi="Calibri" w:cs="Calibri"/>
                <w:color w:val="000000"/>
                <w:sz w:val="22"/>
                <w:szCs w:val="22"/>
                <w:lang w:val="en-US"/>
              </w:rPr>
              <w:t>)</w:t>
            </w:r>
          </w:p>
        </w:tc>
        <w:tc>
          <w:tcPr>
            <w:tcW w:w="1620" w:type="dxa"/>
            <w:shd w:val="clear" w:color="auto" w:fill="FBE4D5" w:themeFill="accent2" w:themeFillTint="33"/>
            <w:vAlign w:val="bottom"/>
          </w:tcPr>
          <w:p w14:paraId="51140E10" w14:textId="587E1DA5"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3.57</w:t>
            </w:r>
            <w:r w:rsidR="009223E9">
              <w:rPr>
                <w:rFonts w:ascii="Calibri" w:hAnsi="Calibri" w:cs="Calibri"/>
                <w:color w:val="000000"/>
                <w:sz w:val="22"/>
                <w:szCs w:val="22"/>
                <w:lang w:val="en-US"/>
              </w:rPr>
              <w:t xml:space="preserve"> (</w:t>
            </w:r>
            <w:r w:rsidR="009223E9">
              <w:rPr>
                <w:lang w:val="en-US"/>
              </w:rPr>
              <w:t>µ</w:t>
            </w:r>
            <w:r w:rsidR="009223E9">
              <w:rPr>
                <w:vertAlign w:val="subscript"/>
                <w:lang w:val="en-US"/>
              </w:rPr>
              <w:t>k</w:t>
            </w:r>
            <w:r w:rsidR="009223E9">
              <w:rPr>
                <w:rFonts w:ascii="Calibri" w:hAnsi="Calibri" w:cs="Calibri"/>
                <w:color w:val="000000"/>
                <w:sz w:val="22"/>
                <w:szCs w:val="22"/>
                <w:lang w:val="en-US"/>
              </w:rPr>
              <w:t>)</w:t>
            </w:r>
          </w:p>
        </w:tc>
      </w:tr>
      <w:tr w:rsidR="00891495" w14:paraId="5257F063" w14:textId="77777777" w:rsidTr="007F60F7">
        <w:trPr>
          <w:jc w:val="center"/>
        </w:trPr>
        <w:tc>
          <w:tcPr>
            <w:tcW w:w="1710" w:type="dxa"/>
            <w:shd w:val="clear" w:color="auto" w:fill="FBE4D5" w:themeFill="accent2" w:themeFillTint="33"/>
            <w:vAlign w:val="bottom"/>
          </w:tcPr>
          <w:p w14:paraId="1FE76DC2" w14:textId="77777777" w:rsidR="00BD39D4" w:rsidRPr="007F60F7" w:rsidRDefault="00BD39D4" w:rsidP="00BD39D4">
            <w:pPr>
              <w:pStyle w:val="Heading2"/>
              <w:numPr>
                <w:ilvl w:val="0"/>
                <w:numId w:val="0"/>
              </w:numPr>
              <w:jc w:val="center"/>
              <w:rPr>
                <w:b/>
                <w:bCs/>
                <w:sz w:val="22"/>
                <w:szCs w:val="22"/>
                <w:lang w:val="en-US"/>
              </w:rPr>
            </w:pPr>
            <w:r w:rsidRPr="007F60F7">
              <w:rPr>
                <w:rFonts w:ascii="Calibri" w:hAnsi="Calibri" w:cs="Calibri"/>
                <w:b/>
                <w:bCs/>
                <w:color w:val="000000"/>
                <w:sz w:val="22"/>
                <w:szCs w:val="22"/>
              </w:rPr>
              <w:t>Standard Deviation</w:t>
            </w:r>
          </w:p>
        </w:tc>
        <w:tc>
          <w:tcPr>
            <w:tcW w:w="1260" w:type="dxa"/>
            <w:shd w:val="clear" w:color="auto" w:fill="FBE4D5" w:themeFill="accent2" w:themeFillTint="33"/>
            <w:vAlign w:val="bottom"/>
          </w:tcPr>
          <w:p w14:paraId="0C6A7D27" w14:textId="03E3FA13"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0.426</w:t>
            </w:r>
          </w:p>
        </w:tc>
        <w:tc>
          <w:tcPr>
            <w:tcW w:w="1620" w:type="dxa"/>
            <w:shd w:val="clear" w:color="auto" w:fill="FBE4D5" w:themeFill="accent2" w:themeFillTint="33"/>
            <w:vAlign w:val="bottom"/>
          </w:tcPr>
          <w:p w14:paraId="6C4FF431" w14:textId="20545559" w:rsidR="00BD39D4" w:rsidRPr="007F60F7" w:rsidRDefault="00BD39D4" w:rsidP="00BD39D4">
            <w:pPr>
              <w:pStyle w:val="Heading2"/>
              <w:numPr>
                <w:ilvl w:val="0"/>
                <w:numId w:val="0"/>
              </w:numPr>
              <w:jc w:val="center"/>
              <w:rPr>
                <w:sz w:val="22"/>
                <w:szCs w:val="22"/>
                <w:lang w:val="en-US"/>
              </w:rPr>
            </w:pPr>
            <w:r w:rsidRPr="007F60F7">
              <w:rPr>
                <w:rFonts w:ascii="Calibri" w:hAnsi="Calibri" w:cs="Calibri"/>
                <w:color w:val="000000"/>
                <w:sz w:val="22"/>
                <w:szCs w:val="22"/>
              </w:rPr>
              <w:t>0.455</w:t>
            </w:r>
          </w:p>
        </w:tc>
      </w:tr>
    </w:tbl>
    <w:p w14:paraId="09462D3C" w14:textId="77777777" w:rsidR="00BD39D4" w:rsidRDefault="00BD39D4" w:rsidP="007F60F7">
      <w:pPr>
        <w:pStyle w:val="Heading2"/>
        <w:numPr>
          <w:ilvl w:val="0"/>
          <w:numId w:val="0"/>
        </w:numPr>
        <w:ind w:left="1152" w:hanging="720"/>
        <w:rPr>
          <w:lang w:val="en-US"/>
        </w:rPr>
      </w:pPr>
    </w:p>
    <w:p w14:paraId="069F52BA" w14:textId="2C2FB452" w:rsidR="00CB2AC9" w:rsidRDefault="00CB2AC9" w:rsidP="006F16D6">
      <w:pPr>
        <w:pStyle w:val="Heading2"/>
        <w:rPr>
          <w:lang w:val="en-US"/>
        </w:rPr>
      </w:pPr>
      <w:r>
        <w:rPr>
          <w:lang w:val="en-US"/>
        </w:rPr>
        <w:t xml:space="preserve">The static and kinetic coefficients of friction for Silq treated silicone samples and the bare silicone sample were averaged and are summarized in Table </w:t>
      </w:r>
      <w:r w:rsidR="00DB444F">
        <w:rPr>
          <w:lang w:val="en-US"/>
        </w:rPr>
        <w:t>3</w:t>
      </w:r>
      <w:r>
        <w:rPr>
          <w:lang w:val="en-US"/>
        </w:rPr>
        <w:t xml:space="preserve">. </w:t>
      </w:r>
      <w:r w:rsidR="00BB277E">
        <w:rPr>
          <w:lang w:val="en-US"/>
        </w:rPr>
        <w:t xml:space="preserve">The average coefficient of frictions for </w:t>
      </w:r>
      <w:r w:rsidR="00862B81">
        <w:rPr>
          <w:lang w:val="en-US"/>
        </w:rPr>
        <w:t xml:space="preserve">both </w:t>
      </w:r>
      <w:r w:rsidR="00BB277E">
        <w:rPr>
          <w:lang w:val="en-US"/>
        </w:rPr>
        <w:t>static and kinetic drag forces are</w:t>
      </w:r>
      <w:r w:rsidR="00A6535D">
        <w:rPr>
          <w:lang w:val="en-US"/>
        </w:rPr>
        <w:t xml:space="preserve"> lower in Silq treated samples</w:t>
      </w:r>
      <w:r w:rsidR="00DB444F">
        <w:rPr>
          <w:lang w:val="en-US"/>
        </w:rPr>
        <w:t>.</w:t>
      </w:r>
    </w:p>
    <w:p w14:paraId="5053DF28" w14:textId="77777777" w:rsidR="00DF2A4A" w:rsidRDefault="00DF2A4A" w:rsidP="00DF2A4A">
      <w:pPr>
        <w:pStyle w:val="Heading2"/>
        <w:numPr>
          <w:ilvl w:val="0"/>
          <w:numId w:val="0"/>
        </w:numPr>
        <w:rPr>
          <w:lang w:val="en-US"/>
        </w:rPr>
      </w:pPr>
    </w:p>
    <w:p w14:paraId="3760898E" w14:textId="14D9884D" w:rsidR="00DF2A4A" w:rsidRDefault="00DF2A4A" w:rsidP="00DF2A4A">
      <w:pPr>
        <w:pStyle w:val="Heading2"/>
        <w:numPr>
          <w:ilvl w:val="0"/>
          <w:numId w:val="0"/>
        </w:numPr>
        <w:rPr>
          <w:lang w:val="en-US"/>
        </w:rPr>
      </w:pPr>
      <w:r>
        <w:rPr>
          <w:lang w:val="en-US"/>
        </w:rPr>
        <w:tab/>
        <w:t xml:space="preserve">Table </w:t>
      </w:r>
      <w:r w:rsidR="00DB444F">
        <w:rPr>
          <w:lang w:val="en-US"/>
        </w:rPr>
        <w:t>3</w:t>
      </w:r>
      <w:r>
        <w:rPr>
          <w:lang w:val="en-US"/>
        </w:rPr>
        <w:t>: Coefficient of Friction (Static and Kinetic drag forces) Comparison</w:t>
      </w:r>
    </w:p>
    <w:tbl>
      <w:tblPr>
        <w:tblStyle w:val="TableGrid"/>
        <w:tblW w:w="0" w:type="auto"/>
        <w:jc w:val="center"/>
        <w:tblLook w:val="04A0" w:firstRow="1" w:lastRow="0" w:firstColumn="1" w:lastColumn="0" w:noHBand="0" w:noVBand="1"/>
      </w:tblPr>
      <w:tblGrid>
        <w:gridCol w:w="2454"/>
        <w:gridCol w:w="2406"/>
        <w:gridCol w:w="2160"/>
      </w:tblGrid>
      <w:tr w:rsidR="00DF2A4A" w14:paraId="777D2D97" w14:textId="77777777" w:rsidTr="007F60F7">
        <w:trPr>
          <w:jc w:val="center"/>
        </w:trPr>
        <w:tc>
          <w:tcPr>
            <w:tcW w:w="2454" w:type="dxa"/>
            <w:shd w:val="clear" w:color="auto" w:fill="DEEAF6" w:themeFill="accent1" w:themeFillTint="33"/>
            <w:vAlign w:val="center"/>
          </w:tcPr>
          <w:p w14:paraId="0D89E41B" w14:textId="77777777" w:rsidR="00DF2A4A" w:rsidRPr="001A4288" w:rsidRDefault="00DF2A4A" w:rsidP="001A4288">
            <w:pPr>
              <w:pStyle w:val="Heading2"/>
              <w:numPr>
                <w:ilvl w:val="0"/>
                <w:numId w:val="0"/>
              </w:numPr>
              <w:jc w:val="center"/>
              <w:rPr>
                <w:sz w:val="22"/>
                <w:szCs w:val="22"/>
                <w:lang w:val="en-US"/>
              </w:rPr>
            </w:pPr>
          </w:p>
        </w:tc>
        <w:tc>
          <w:tcPr>
            <w:tcW w:w="2406" w:type="dxa"/>
            <w:shd w:val="clear" w:color="auto" w:fill="DEEAF6" w:themeFill="accent1" w:themeFillTint="33"/>
            <w:vAlign w:val="center"/>
          </w:tcPr>
          <w:p w14:paraId="7E009946" w14:textId="77777777" w:rsidR="00DF2A4A" w:rsidRPr="001A4288" w:rsidRDefault="00DF2A4A" w:rsidP="001A4288">
            <w:pPr>
              <w:pStyle w:val="Heading2"/>
              <w:numPr>
                <w:ilvl w:val="0"/>
                <w:numId w:val="0"/>
              </w:numPr>
              <w:jc w:val="center"/>
              <w:rPr>
                <w:sz w:val="22"/>
                <w:szCs w:val="22"/>
                <w:lang w:val="en-US"/>
              </w:rPr>
            </w:pPr>
            <w:r w:rsidRPr="001A4288">
              <w:rPr>
                <w:rFonts w:ascii="Calibri" w:hAnsi="Calibri" w:cs="Calibri"/>
                <w:b/>
                <w:bCs/>
                <w:color w:val="000000"/>
                <w:sz w:val="22"/>
                <w:szCs w:val="22"/>
              </w:rPr>
              <w:t>Silq Surface Treated Silicone</w:t>
            </w:r>
          </w:p>
        </w:tc>
        <w:tc>
          <w:tcPr>
            <w:tcW w:w="2160" w:type="dxa"/>
            <w:shd w:val="clear" w:color="auto" w:fill="DEEAF6" w:themeFill="accent1" w:themeFillTint="33"/>
            <w:vAlign w:val="center"/>
          </w:tcPr>
          <w:p w14:paraId="78051ED8" w14:textId="77777777" w:rsidR="00DF2A4A" w:rsidRPr="001A4288" w:rsidRDefault="00DF2A4A" w:rsidP="001A4288">
            <w:pPr>
              <w:pStyle w:val="Heading2"/>
              <w:numPr>
                <w:ilvl w:val="0"/>
                <w:numId w:val="0"/>
              </w:numPr>
              <w:jc w:val="center"/>
              <w:rPr>
                <w:sz w:val="22"/>
                <w:szCs w:val="22"/>
                <w:lang w:val="en-US"/>
              </w:rPr>
            </w:pPr>
            <w:r w:rsidRPr="001A4288">
              <w:rPr>
                <w:rFonts w:ascii="Calibri" w:hAnsi="Calibri" w:cs="Calibri"/>
                <w:b/>
                <w:bCs/>
                <w:color w:val="000000"/>
                <w:sz w:val="22"/>
                <w:szCs w:val="22"/>
              </w:rPr>
              <w:t>Bare Silicone</w:t>
            </w:r>
          </w:p>
        </w:tc>
      </w:tr>
      <w:tr w:rsidR="00DF2A4A" w14:paraId="17CA2F91" w14:textId="77777777" w:rsidTr="007F60F7">
        <w:trPr>
          <w:jc w:val="center"/>
        </w:trPr>
        <w:tc>
          <w:tcPr>
            <w:tcW w:w="2454" w:type="dxa"/>
            <w:vAlign w:val="center"/>
          </w:tcPr>
          <w:p w14:paraId="184AF411" w14:textId="77777777" w:rsidR="00DF2A4A" w:rsidRPr="001A4288" w:rsidRDefault="00DF2A4A" w:rsidP="001A4288">
            <w:pPr>
              <w:pStyle w:val="Heading2"/>
              <w:numPr>
                <w:ilvl w:val="0"/>
                <w:numId w:val="0"/>
              </w:numPr>
              <w:jc w:val="center"/>
              <w:rPr>
                <w:sz w:val="22"/>
                <w:szCs w:val="22"/>
                <w:lang w:val="en-US"/>
              </w:rPr>
            </w:pPr>
            <w:r w:rsidRPr="001A4288">
              <w:rPr>
                <w:rFonts w:ascii="Calibri" w:hAnsi="Calibri" w:cs="Calibri"/>
                <w:b/>
                <w:bCs/>
                <w:color w:val="000000"/>
                <w:sz w:val="22"/>
                <w:szCs w:val="22"/>
              </w:rPr>
              <w:t>Average Static Coefficient of Friction</w:t>
            </w:r>
          </w:p>
        </w:tc>
        <w:tc>
          <w:tcPr>
            <w:tcW w:w="2406" w:type="dxa"/>
            <w:vAlign w:val="center"/>
          </w:tcPr>
          <w:p w14:paraId="0E81ED8C" w14:textId="4DB9F69D" w:rsidR="00DF2A4A" w:rsidRPr="007F60F7" w:rsidRDefault="00DF2A4A" w:rsidP="00470161">
            <w:pPr>
              <w:pStyle w:val="Heading2"/>
              <w:numPr>
                <w:ilvl w:val="0"/>
                <w:numId w:val="0"/>
              </w:numPr>
              <w:jc w:val="center"/>
              <w:rPr>
                <w:rFonts w:ascii="Calibri" w:hAnsi="Calibri" w:cs="Calibri"/>
                <w:color w:val="000000"/>
                <w:sz w:val="22"/>
                <w:szCs w:val="22"/>
                <w:lang w:val="en-US"/>
              </w:rPr>
            </w:pPr>
            <w:r w:rsidRPr="001A4288">
              <w:rPr>
                <w:rFonts w:ascii="Calibri" w:hAnsi="Calibri" w:cs="Calibri"/>
                <w:color w:val="000000"/>
                <w:sz w:val="22"/>
                <w:szCs w:val="22"/>
              </w:rPr>
              <w:t>0.4</w:t>
            </w:r>
            <w:r w:rsidRPr="001A4288">
              <w:rPr>
                <w:rFonts w:ascii="Calibri" w:hAnsi="Calibri" w:cs="Calibri"/>
                <w:color w:val="000000"/>
                <w:sz w:val="22"/>
                <w:szCs w:val="22"/>
                <w:lang w:val="en-US"/>
              </w:rPr>
              <w:t>71</w:t>
            </w:r>
            <w:r w:rsidR="00FF7EA3" w:rsidRPr="00F1756C">
              <w:rPr>
                <w:rFonts w:ascii="Calibri" w:hAnsi="Calibri" w:cs="Calibri"/>
                <w:color w:val="000000"/>
                <w:sz w:val="22"/>
                <w:szCs w:val="22"/>
                <w:lang w:val="en-US"/>
              </w:rPr>
              <w:t xml:space="preserve"> </w:t>
            </w:r>
            <w:r w:rsidR="00FF7EA3" w:rsidRPr="00ED7F72">
              <w:rPr>
                <w:rFonts w:ascii="Calibri" w:hAnsi="Calibri" w:cs="Calibri"/>
                <w:color w:val="000000"/>
                <w:sz w:val="22"/>
                <w:szCs w:val="22"/>
                <w:lang w:val="en-US"/>
              </w:rPr>
              <w:t>(</w:t>
            </w:r>
            <w:r w:rsidR="00FF7EA3" w:rsidRPr="00F1756C">
              <w:rPr>
                <w:sz w:val="22"/>
                <w:szCs w:val="22"/>
                <w:lang w:val="en-US"/>
              </w:rPr>
              <w:t>µ</w:t>
            </w:r>
            <w:r w:rsidR="00FF7EA3" w:rsidRPr="00F1756C">
              <w:rPr>
                <w:sz w:val="22"/>
                <w:szCs w:val="22"/>
                <w:vertAlign w:val="subscript"/>
                <w:lang w:val="en-US"/>
              </w:rPr>
              <w:t>s</w:t>
            </w:r>
            <w:r w:rsidR="00FF7EA3" w:rsidRPr="00ED7F72">
              <w:rPr>
                <w:rFonts w:ascii="Calibri" w:hAnsi="Calibri" w:cs="Calibri"/>
                <w:color w:val="000000"/>
                <w:sz w:val="22"/>
                <w:szCs w:val="22"/>
                <w:lang w:val="en-US"/>
              </w:rPr>
              <w:t>)</w:t>
            </w:r>
            <w:r w:rsidR="00470161">
              <w:rPr>
                <w:rFonts w:ascii="Calibri" w:hAnsi="Calibri" w:cs="Calibri"/>
                <w:color w:val="000000"/>
                <w:sz w:val="22"/>
                <w:szCs w:val="22"/>
                <w:lang w:val="en-US"/>
              </w:rPr>
              <w:br/>
            </w:r>
            <w:r w:rsidR="000B1A33">
              <w:rPr>
                <w:rFonts w:ascii="Calibri" w:hAnsi="Calibri" w:cs="Calibri"/>
                <w:color w:val="000000"/>
                <w:sz w:val="22"/>
                <w:szCs w:val="22"/>
                <w:lang w:val="en-US"/>
              </w:rPr>
              <w:t>(SD</w:t>
            </w:r>
            <w:r w:rsidR="00B63BC3">
              <w:rPr>
                <w:rFonts w:ascii="Calibri" w:hAnsi="Calibri" w:cs="Calibri"/>
                <w:color w:val="000000"/>
                <w:sz w:val="22"/>
                <w:szCs w:val="22"/>
                <w:lang w:val="en-US"/>
              </w:rPr>
              <w:t xml:space="preserve"> 0.015)</w:t>
            </w:r>
          </w:p>
        </w:tc>
        <w:tc>
          <w:tcPr>
            <w:tcW w:w="2160" w:type="dxa"/>
            <w:vAlign w:val="center"/>
          </w:tcPr>
          <w:p w14:paraId="2982BE45" w14:textId="55B949D7" w:rsidR="00DF2A4A" w:rsidRPr="00B63BC3" w:rsidRDefault="00DF2A4A" w:rsidP="001A4288">
            <w:pPr>
              <w:pStyle w:val="Heading2"/>
              <w:numPr>
                <w:ilvl w:val="0"/>
                <w:numId w:val="0"/>
              </w:numPr>
              <w:jc w:val="center"/>
              <w:rPr>
                <w:sz w:val="22"/>
                <w:szCs w:val="22"/>
                <w:lang w:val="en-US"/>
              </w:rPr>
            </w:pPr>
            <w:r w:rsidRPr="001A4288">
              <w:rPr>
                <w:rFonts w:ascii="Calibri" w:hAnsi="Calibri" w:cs="Calibri"/>
                <w:color w:val="000000"/>
                <w:sz w:val="22"/>
                <w:szCs w:val="22"/>
              </w:rPr>
              <w:t>3.65</w:t>
            </w:r>
            <w:r w:rsidR="00FF7EA3" w:rsidRPr="00F1756C">
              <w:rPr>
                <w:rFonts w:ascii="Calibri" w:hAnsi="Calibri" w:cs="Calibri"/>
                <w:color w:val="000000"/>
                <w:sz w:val="22"/>
                <w:szCs w:val="22"/>
                <w:lang w:val="en-US"/>
              </w:rPr>
              <w:t xml:space="preserve"> </w:t>
            </w:r>
            <w:r w:rsidR="00FF7EA3" w:rsidRPr="00ED7F72">
              <w:rPr>
                <w:rFonts w:ascii="Calibri" w:hAnsi="Calibri" w:cs="Calibri"/>
                <w:color w:val="000000"/>
                <w:sz w:val="22"/>
                <w:szCs w:val="22"/>
                <w:lang w:val="en-US"/>
              </w:rPr>
              <w:t>(</w:t>
            </w:r>
            <w:r w:rsidR="00FF7EA3" w:rsidRPr="00F1756C">
              <w:rPr>
                <w:sz w:val="22"/>
                <w:szCs w:val="22"/>
                <w:lang w:val="en-US"/>
              </w:rPr>
              <w:t>µ</w:t>
            </w:r>
            <w:r w:rsidR="00FF7EA3" w:rsidRPr="00F1756C">
              <w:rPr>
                <w:sz w:val="22"/>
                <w:szCs w:val="22"/>
                <w:vertAlign w:val="subscript"/>
                <w:lang w:val="en-US"/>
              </w:rPr>
              <w:t>s</w:t>
            </w:r>
            <w:r w:rsidR="00FF7EA3" w:rsidRPr="00ED7F72">
              <w:rPr>
                <w:rFonts w:ascii="Calibri" w:hAnsi="Calibri" w:cs="Calibri"/>
                <w:color w:val="000000"/>
                <w:sz w:val="22"/>
                <w:szCs w:val="22"/>
                <w:lang w:val="en-US"/>
              </w:rPr>
              <w:t>)</w:t>
            </w:r>
            <w:r w:rsidR="00E220AE">
              <w:rPr>
                <w:rFonts w:ascii="Calibri" w:hAnsi="Calibri" w:cs="Calibri"/>
                <w:color w:val="000000"/>
                <w:sz w:val="22"/>
                <w:szCs w:val="22"/>
                <w:lang w:val="en-US"/>
              </w:rPr>
              <w:br/>
            </w:r>
            <w:r w:rsidR="00B63BC3">
              <w:rPr>
                <w:rFonts w:ascii="Calibri" w:hAnsi="Calibri" w:cs="Calibri"/>
                <w:color w:val="000000"/>
                <w:sz w:val="22"/>
                <w:szCs w:val="22"/>
                <w:lang w:val="en-US"/>
              </w:rPr>
              <w:t>(SD 0.426)</w:t>
            </w:r>
          </w:p>
        </w:tc>
      </w:tr>
      <w:tr w:rsidR="00DF2A4A" w14:paraId="5DA31424" w14:textId="77777777" w:rsidTr="007F60F7">
        <w:trPr>
          <w:jc w:val="center"/>
        </w:trPr>
        <w:tc>
          <w:tcPr>
            <w:tcW w:w="2454" w:type="dxa"/>
            <w:vAlign w:val="center"/>
          </w:tcPr>
          <w:p w14:paraId="666D8CF4" w14:textId="77777777" w:rsidR="00DF2A4A" w:rsidRPr="001A4288" w:rsidRDefault="00DF2A4A" w:rsidP="001A4288">
            <w:pPr>
              <w:pStyle w:val="Heading2"/>
              <w:numPr>
                <w:ilvl w:val="0"/>
                <w:numId w:val="0"/>
              </w:numPr>
              <w:jc w:val="center"/>
              <w:rPr>
                <w:sz w:val="22"/>
                <w:szCs w:val="22"/>
                <w:lang w:val="en-US"/>
              </w:rPr>
            </w:pPr>
            <w:r w:rsidRPr="001A4288">
              <w:rPr>
                <w:rFonts w:ascii="Calibri" w:hAnsi="Calibri" w:cs="Calibri"/>
                <w:b/>
                <w:bCs/>
                <w:color w:val="000000"/>
                <w:sz w:val="22"/>
                <w:szCs w:val="22"/>
              </w:rPr>
              <w:t>Average Kinetic Coefficient of Friction</w:t>
            </w:r>
          </w:p>
        </w:tc>
        <w:tc>
          <w:tcPr>
            <w:tcW w:w="2406" w:type="dxa"/>
            <w:vAlign w:val="center"/>
          </w:tcPr>
          <w:p w14:paraId="13C555C5" w14:textId="2026DDB2" w:rsidR="00DF2A4A" w:rsidRPr="001A4288" w:rsidRDefault="00DF2A4A" w:rsidP="001A4288">
            <w:pPr>
              <w:pStyle w:val="Heading2"/>
              <w:numPr>
                <w:ilvl w:val="0"/>
                <w:numId w:val="0"/>
              </w:numPr>
              <w:jc w:val="center"/>
              <w:rPr>
                <w:sz w:val="22"/>
                <w:szCs w:val="22"/>
                <w:lang w:val="en-US"/>
              </w:rPr>
            </w:pPr>
            <w:r w:rsidRPr="001A4288">
              <w:rPr>
                <w:rFonts w:ascii="Calibri" w:hAnsi="Calibri" w:cs="Calibri"/>
                <w:color w:val="000000"/>
                <w:sz w:val="22"/>
                <w:szCs w:val="22"/>
              </w:rPr>
              <w:t>0.3</w:t>
            </w:r>
            <w:r w:rsidRPr="001A4288">
              <w:rPr>
                <w:rFonts w:ascii="Calibri" w:hAnsi="Calibri" w:cs="Calibri"/>
                <w:color w:val="000000"/>
                <w:sz w:val="22"/>
                <w:szCs w:val="22"/>
                <w:lang w:val="en-US"/>
              </w:rPr>
              <w:t>62</w:t>
            </w:r>
            <w:r w:rsidR="00FF7EA3" w:rsidRPr="00F1756C">
              <w:rPr>
                <w:rFonts w:ascii="Calibri" w:hAnsi="Calibri" w:cs="Calibri"/>
                <w:color w:val="000000"/>
                <w:sz w:val="22"/>
                <w:szCs w:val="22"/>
                <w:lang w:val="en-US"/>
              </w:rPr>
              <w:t xml:space="preserve"> </w:t>
            </w:r>
            <w:r w:rsidR="00FF7EA3" w:rsidRPr="00ED7F72">
              <w:rPr>
                <w:rFonts w:ascii="Calibri" w:hAnsi="Calibri" w:cs="Calibri"/>
                <w:color w:val="000000"/>
                <w:sz w:val="22"/>
                <w:szCs w:val="22"/>
                <w:lang w:val="en-US"/>
              </w:rPr>
              <w:t>(</w:t>
            </w:r>
            <w:r w:rsidR="00FF7EA3" w:rsidRPr="00F1756C">
              <w:rPr>
                <w:sz w:val="22"/>
                <w:szCs w:val="22"/>
                <w:lang w:val="en-US"/>
              </w:rPr>
              <w:t>µ</w:t>
            </w:r>
            <w:r w:rsidR="00FF7EA3">
              <w:rPr>
                <w:sz w:val="22"/>
                <w:szCs w:val="22"/>
                <w:vertAlign w:val="subscript"/>
                <w:lang w:val="en-US"/>
              </w:rPr>
              <w:t>k</w:t>
            </w:r>
            <w:r w:rsidR="00FF7EA3" w:rsidRPr="00ED7F72">
              <w:rPr>
                <w:rFonts w:ascii="Calibri" w:hAnsi="Calibri" w:cs="Calibri"/>
                <w:color w:val="000000"/>
                <w:sz w:val="22"/>
                <w:szCs w:val="22"/>
                <w:lang w:val="en-US"/>
              </w:rPr>
              <w:t>)</w:t>
            </w:r>
            <w:r w:rsidR="00E220AE">
              <w:rPr>
                <w:rFonts w:ascii="Calibri" w:hAnsi="Calibri" w:cs="Calibri"/>
                <w:color w:val="000000"/>
                <w:sz w:val="22"/>
                <w:szCs w:val="22"/>
                <w:lang w:val="en-US"/>
              </w:rPr>
              <w:br/>
            </w:r>
            <w:r w:rsidR="00B63BC3">
              <w:rPr>
                <w:rFonts w:ascii="Calibri" w:hAnsi="Calibri" w:cs="Calibri"/>
                <w:color w:val="000000"/>
                <w:sz w:val="22"/>
                <w:szCs w:val="22"/>
                <w:lang w:val="en-US"/>
              </w:rPr>
              <w:t>(SD 0.013)</w:t>
            </w:r>
          </w:p>
        </w:tc>
        <w:tc>
          <w:tcPr>
            <w:tcW w:w="2160" w:type="dxa"/>
            <w:vAlign w:val="center"/>
          </w:tcPr>
          <w:p w14:paraId="147813FA" w14:textId="71E41222" w:rsidR="00DF2A4A" w:rsidRPr="00B63BC3" w:rsidRDefault="00DF2A4A" w:rsidP="001A4288">
            <w:pPr>
              <w:pStyle w:val="Heading2"/>
              <w:numPr>
                <w:ilvl w:val="0"/>
                <w:numId w:val="0"/>
              </w:numPr>
              <w:jc w:val="center"/>
              <w:rPr>
                <w:sz w:val="22"/>
                <w:szCs w:val="22"/>
                <w:lang w:val="en-US"/>
              </w:rPr>
            </w:pPr>
            <w:r w:rsidRPr="001A4288">
              <w:rPr>
                <w:rFonts w:ascii="Calibri" w:hAnsi="Calibri" w:cs="Calibri"/>
                <w:color w:val="000000"/>
                <w:sz w:val="22"/>
                <w:szCs w:val="22"/>
              </w:rPr>
              <w:t>3.57</w:t>
            </w:r>
            <w:r w:rsidR="00FF7EA3" w:rsidRPr="00F1756C">
              <w:rPr>
                <w:rFonts w:ascii="Calibri" w:hAnsi="Calibri" w:cs="Calibri"/>
                <w:color w:val="000000"/>
                <w:sz w:val="22"/>
                <w:szCs w:val="22"/>
                <w:lang w:val="en-US"/>
              </w:rPr>
              <w:t xml:space="preserve"> </w:t>
            </w:r>
            <w:r w:rsidR="00FF7EA3" w:rsidRPr="00ED7F72">
              <w:rPr>
                <w:rFonts w:ascii="Calibri" w:hAnsi="Calibri" w:cs="Calibri"/>
                <w:color w:val="000000"/>
                <w:sz w:val="22"/>
                <w:szCs w:val="22"/>
                <w:lang w:val="en-US"/>
              </w:rPr>
              <w:t>(</w:t>
            </w:r>
            <w:r w:rsidR="00FF7EA3" w:rsidRPr="00F1756C">
              <w:rPr>
                <w:sz w:val="22"/>
                <w:szCs w:val="22"/>
                <w:lang w:val="en-US"/>
              </w:rPr>
              <w:t>µ</w:t>
            </w:r>
            <w:r w:rsidR="00FF7EA3">
              <w:rPr>
                <w:sz w:val="22"/>
                <w:szCs w:val="22"/>
                <w:vertAlign w:val="subscript"/>
                <w:lang w:val="en-US"/>
              </w:rPr>
              <w:t>k</w:t>
            </w:r>
            <w:r w:rsidR="00FF7EA3" w:rsidRPr="00ED7F72">
              <w:rPr>
                <w:rFonts w:ascii="Calibri" w:hAnsi="Calibri" w:cs="Calibri"/>
                <w:color w:val="000000"/>
                <w:sz w:val="22"/>
                <w:szCs w:val="22"/>
                <w:lang w:val="en-US"/>
              </w:rPr>
              <w:t>)</w:t>
            </w:r>
            <w:r w:rsidR="00E220AE">
              <w:rPr>
                <w:rFonts w:ascii="Calibri" w:hAnsi="Calibri" w:cs="Calibri"/>
                <w:color w:val="000000"/>
                <w:sz w:val="22"/>
                <w:szCs w:val="22"/>
                <w:lang w:val="en-US"/>
              </w:rPr>
              <w:br/>
            </w:r>
            <w:r w:rsidR="00B63BC3">
              <w:rPr>
                <w:rFonts w:ascii="Calibri" w:hAnsi="Calibri" w:cs="Calibri"/>
                <w:color w:val="000000"/>
                <w:sz w:val="22"/>
                <w:szCs w:val="22"/>
                <w:lang w:val="en-US"/>
              </w:rPr>
              <w:t>(SD 0.455)</w:t>
            </w:r>
          </w:p>
        </w:tc>
      </w:tr>
    </w:tbl>
    <w:p w14:paraId="42E6BF9C" w14:textId="77777777" w:rsidR="00DF2A4A" w:rsidRDefault="00DF2A4A" w:rsidP="007F60F7">
      <w:pPr>
        <w:pStyle w:val="Heading2"/>
        <w:numPr>
          <w:ilvl w:val="0"/>
          <w:numId w:val="0"/>
        </w:numPr>
        <w:ind w:left="1152"/>
        <w:rPr>
          <w:lang w:val="en-US"/>
        </w:rPr>
      </w:pPr>
    </w:p>
    <w:p w14:paraId="52BC662E" w14:textId="2D8344BA" w:rsidR="00BD39D4" w:rsidRDefault="006F16D6" w:rsidP="006F16D6">
      <w:pPr>
        <w:pStyle w:val="Heading2"/>
        <w:rPr>
          <w:lang w:val="en-US"/>
        </w:rPr>
      </w:pPr>
      <w:r>
        <w:rPr>
          <w:lang w:val="en-US"/>
        </w:rPr>
        <w:t>To evaluate the durability of the Silq Surface Treatment, one treated sample was subjected to 100 additional test cycles where the static drag force and kinetic drag force were measured</w:t>
      </w:r>
      <w:r w:rsidR="004A482D">
        <w:rPr>
          <w:lang w:val="en-US"/>
        </w:rPr>
        <w:t xml:space="preserve"> each test cycle</w:t>
      </w:r>
      <w:r>
        <w:rPr>
          <w:lang w:val="en-US"/>
        </w:rPr>
        <w:t>.</w:t>
      </w:r>
      <w:r w:rsidR="004A482D">
        <w:rPr>
          <w:lang w:val="en-US"/>
        </w:rPr>
        <w:t xml:space="preserve"> The results </w:t>
      </w:r>
      <w:r w:rsidR="000B3254">
        <w:rPr>
          <w:lang w:val="en-US"/>
        </w:rPr>
        <w:t xml:space="preserve">of each test cycle </w:t>
      </w:r>
      <w:r w:rsidR="004A482D">
        <w:rPr>
          <w:lang w:val="en-US"/>
        </w:rPr>
        <w:t xml:space="preserve">can be found in </w:t>
      </w:r>
      <w:r w:rsidR="00F50754">
        <w:rPr>
          <w:lang w:val="en-US"/>
        </w:rPr>
        <w:t>Attachment 1</w:t>
      </w:r>
      <w:r w:rsidR="004A482D">
        <w:rPr>
          <w:lang w:val="en-US"/>
        </w:rPr>
        <w:t xml:space="preserve">. </w:t>
      </w:r>
      <w:r w:rsidR="00D827A4">
        <w:rPr>
          <w:lang w:val="en-US"/>
        </w:rPr>
        <w:t xml:space="preserve">Table 4 summarizes the average </w:t>
      </w:r>
      <w:r w:rsidR="001C247F">
        <w:rPr>
          <w:lang w:val="en-US"/>
        </w:rPr>
        <w:t xml:space="preserve">static and kinetic </w:t>
      </w:r>
      <w:r w:rsidR="000B3254">
        <w:rPr>
          <w:lang w:val="en-US"/>
        </w:rPr>
        <w:t xml:space="preserve">drag </w:t>
      </w:r>
      <w:r w:rsidR="00D827A4">
        <w:rPr>
          <w:lang w:val="en-US"/>
        </w:rPr>
        <w:t xml:space="preserve">forces </w:t>
      </w:r>
      <w:r w:rsidR="002835FC">
        <w:rPr>
          <w:lang w:val="en-US"/>
        </w:rPr>
        <w:t xml:space="preserve">including the average coefficient of frictions </w:t>
      </w:r>
      <w:r w:rsidR="00132D10">
        <w:rPr>
          <w:lang w:val="en-US"/>
        </w:rPr>
        <w:t>of the first 10 cycles, last 10 cycles</w:t>
      </w:r>
      <w:r w:rsidR="00F4082E">
        <w:rPr>
          <w:lang w:val="en-US"/>
        </w:rPr>
        <w:t xml:space="preserve">, and </w:t>
      </w:r>
      <w:r w:rsidR="00585924">
        <w:rPr>
          <w:lang w:val="en-US"/>
        </w:rPr>
        <w:t xml:space="preserve">of </w:t>
      </w:r>
      <w:r w:rsidR="00F4082E">
        <w:rPr>
          <w:lang w:val="en-US"/>
        </w:rPr>
        <w:t xml:space="preserve">all 100 cycles. </w:t>
      </w:r>
      <w:r w:rsidR="00D827A4">
        <w:rPr>
          <w:lang w:val="en-US"/>
        </w:rPr>
        <w:t>and standard deviation</w:t>
      </w:r>
      <w:r w:rsidR="00C51BA2">
        <w:rPr>
          <w:lang w:val="en-US"/>
        </w:rPr>
        <w:t xml:space="preserve"> of the 100 cycles</w:t>
      </w:r>
      <w:r w:rsidR="00D827A4">
        <w:rPr>
          <w:lang w:val="en-US"/>
        </w:rPr>
        <w:t xml:space="preserve">. </w:t>
      </w:r>
      <w:r w:rsidR="004A482D">
        <w:rPr>
          <w:lang w:val="en-US"/>
        </w:rPr>
        <w:t>A graph of the static drag force and kinetic drag force is presented in Figure</w:t>
      </w:r>
      <w:r w:rsidR="00F50754">
        <w:rPr>
          <w:lang w:val="en-US"/>
        </w:rPr>
        <w:t xml:space="preserve"> </w:t>
      </w:r>
      <w:r w:rsidR="004A482D">
        <w:rPr>
          <w:lang w:val="en-US"/>
        </w:rPr>
        <w:t>1 below.</w:t>
      </w:r>
    </w:p>
    <w:p w14:paraId="311D43FE" w14:textId="406CAE4F" w:rsidR="004A482D" w:rsidRDefault="004A482D" w:rsidP="007F60F7">
      <w:pPr>
        <w:pStyle w:val="Heading1"/>
        <w:numPr>
          <w:ilvl w:val="0"/>
          <w:numId w:val="0"/>
        </w:numPr>
        <w:pBdr>
          <w:bottom w:val="none" w:sz="0" w:space="0" w:color="auto"/>
        </w:pBdr>
        <w:ind w:left="432" w:hanging="432"/>
      </w:pPr>
    </w:p>
    <w:p w14:paraId="6ACB3F7F" w14:textId="2802B6C0" w:rsidR="002B0869" w:rsidRDefault="00CF6FF3" w:rsidP="00AB03D9">
      <w:pPr>
        <w:pStyle w:val="Heading2"/>
        <w:numPr>
          <w:ilvl w:val="0"/>
          <w:numId w:val="0"/>
        </w:numPr>
        <w:ind w:left="1152"/>
        <w:rPr>
          <w:lang w:val="en-US"/>
        </w:rPr>
      </w:pPr>
      <w:r>
        <w:rPr>
          <w:lang w:val="en-US"/>
        </w:rPr>
        <w:t xml:space="preserve">Table </w:t>
      </w:r>
      <w:r w:rsidR="00DB444F">
        <w:rPr>
          <w:lang w:val="en-US"/>
        </w:rPr>
        <w:t>4</w:t>
      </w:r>
      <w:r w:rsidR="006F16D6">
        <w:rPr>
          <w:lang w:val="en-US"/>
        </w:rPr>
        <w:t xml:space="preserve">. </w:t>
      </w:r>
      <w:r w:rsidR="00AE728E">
        <w:rPr>
          <w:lang w:val="en-US"/>
        </w:rPr>
        <w:t xml:space="preserve">Silq Surface Treatment </w:t>
      </w:r>
      <w:r w:rsidR="0043626C">
        <w:rPr>
          <w:lang w:val="en-US"/>
        </w:rPr>
        <w:t>Durability</w:t>
      </w:r>
    </w:p>
    <w:tbl>
      <w:tblPr>
        <w:tblStyle w:val="TableGrid"/>
        <w:tblW w:w="0" w:type="auto"/>
        <w:tblInd w:w="1728" w:type="dxa"/>
        <w:tblLook w:val="04A0" w:firstRow="1" w:lastRow="0" w:firstColumn="1" w:lastColumn="0" w:noHBand="0" w:noVBand="1"/>
      </w:tblPr>
      <w:tblGrid>
        <w:gridCol w:w="2340"/>
        <w:gridCol w:w="2250"/>
        <w:gridCol w:w="2340"/>
      </w:tblGrid>
      <w:tr w:rsidR="004D2DB5" w14:paraId="04B04D65" w14:textId="77777777" w:rsidTr="007F60F7">
        <w:tc>
          <w:tcPr>
            <w:tcW w:w="2340" w:type="dxa"/>
            <w:shd w:val="clear" w:color="auto" w:fill="DEEAF6" w:themeFill="accent1" w:themeFillTint="33"/>
            <w:vAlign w:val="bottom"/>
          </w:tcPr>
          <w:p w14:paraId="7D5547D5" w14:textId="27FF949C" w:rsidR="004D2DB5" w:rsidRPr="007F60F7" w:rsidRDefault="004D2DB5" w:rsidP="00B47F1C">
            <w:pPr>
              <w:pStyle w:val="Heading2"/>
              <w:numPr>
                <w:ilvl w:val="0"/>
                <w:numId w:val="0"/>
              </w:numPr>
              <w:jc w:val="center"/>
              <w:rPr>
                <w:b/>
                <w:bCs/>
                <w:sz w:val="22"/>
                <w:szCs w:val="22"/>
              </w:rPr>
            </w:pPr>
            <w:r w:rsidRPr="007F60F7">
              <w:rPr>
                <w:rFonts w:ascii="Calibri" w:hAnsi="Calibri" w:cs="Calibri"/>
                <w:b/>
                <w:bCs/>
                <w:color w:val="000000"/>
                <w:sz w:val="22"/>
                <w:szCs w:val="22"/>
              </w:rPr>
              <w:t>Test Cycle</w:t>
            </w:r>
          </w:p>
        </w:tc>
        <w:tc>
          <w:tcPr>
            <w:tcW w:w="2250" w:type="dxa"/>
            <w:shd w:val="clear" w:color="auto" w:fill="DEEAF6" w:themeFill="accent1" w:themeFillTint="33"/>
            <w:vAlign w:val="bottom"/>
          </w:tcPr>
          <w:p w14:paraId="4BB1B622" w14:textId="0B299D39" w:rsidR="004D2DB5" w:rsidRPr="007F60F7" w:rsidRDefault="004D2DB5" w:rsidP="00B47F1C">
            <w:pPr>
              <w:pStyle w:val="Heading2"/>
              <w:numPr>
                <w:ilvl w:val="0"/>
                <w:numId w:val="0"/>
              </w:numPr>
              <w:jc w:val="center"/>
              <w:rPr>
                <w:b/>
                <w:bCs/>
                <w:sz w:val="22"/>
                <w:szCs w:val="22"/>
              </w:rPr>
            </w:pPr>
            <w:r w:rsidRPr="007F60F7">
              <w:rPr>
                <w:rFonts w:ascii="Calibri" w:hAnsi="Calibri" w:cs="Calibri"/>
                <w:b/>
                <w:bCs/>
                <w:color w:val="000000"/>
                <w:sz w:val="22"/>
                <w:szCs w:val="22"/>
              </w:rPr>
              <w:t>Static Drag Force (g)</w:t>
            </w:r>
          </w:p>
        </w:tc>
        <w:tc>
          <w:tcPr>
            <w:tcW w:w="2340" w:type="dxa"/>
            <w:shd w:val="clear" w:color="auto" w:fill="DEEAF6" w:themeFill="accent1" w:themeFillTint="33"/>
            <w:vAlign w:val="bottom"/>
          </w:tcPr>
          <w:p w14:paraId="7BA504A6" w14:textId="56815365" w:rsidR="004D2DB5" w:rsidRPr="007F60F7" w:rsidRDefault="004D2DB5" w:rsidP="00B47F1C">
            <w:pPr>
              <w:pStyle w:val="Heading2"/>
              <w:numPr>
                <w:ilvl w:val="0"/>
                <w:numId w:val="0"/>
              </w:numPr>
              <w:jc w:val="center"/>
              <w:rPr>
                <w:b/>
                <w:bCs/>
                <w:sz w:val="22"/>
                <w:szCs w:val="22"/>
              </w:rPr>
            </w:pPr>
            <w:r w:rsidRPr="007F60F7">
              <w:rPr>
                <w:rFonts w:ascii="Calibri" w:hAnsi="Calibri" w:cs="Calibri"/>
                <w:b/>
                <w:bCs/>
                <w:color w:val="000000"/>
                <w:sz w:val="22"/>
                <w:szCs w:val="22"/>
              </w:rPr>
              <w:t>Kinetic Drag Force (g)</w:t>
            </w:r>
          </w:p>
        </w:tc>
      </w:tr>
      <w:tr w:rsidR="001A23E8" w14:paraId="5426C4E1" w14:textId="77777777" w:rsidTr="007F60F7">
        <w:tc>
          <w:tcPr>
            <w:tcW w:w="2340" w:type="dxa"/>
            <w:shd w:val="clear" w:color="auto" w:fill="auto"/>
            <w:vAlign w:val="center"/>
          </w:tcPr>
          <w:p w14:paraId="29DE20FF" w14:textId="25C27499" w:rsidR="001A23E8" w:rsidRPr="007F60F7" w:rsidRDefault="001A23E8" w:rsidP="00B47F1C">
            <w:pPr>
              <w:pStyle w:val="Heading2"/>
              <w:numPr>
                <w:ilvl w:val="0"/>
                <w:numId w:val="0"/>
              </w:numPr>
              <w:jc w:val="center"/>
              <w:rPr>
                <w:rFonts w:ascii="Calibri" w:hAnsi="Calibri" w:cs="Calibri"/>
                <w:color w:val="000000"/>
                <w:sz w:val="22"/>
                <w:szCs w:val="22"/>
                <w:lang w:val="en-US"/>
              </w:rPr>
            </w:pPr>
            <w:r w:rsidRPr="007F60F7">
              <w:rPr>
                <w:rFonts w:ascii="Calibri" w:hAnsi="Calibri" w:cs="Calibri"/>
                <w:color w:val="000000"/>
                <w:sz w:val="22"/>
                <w:szCs w:val="22"/>
                <w:lang w:val="en-US"/>
              </w:rPr>
              <w:t xml:space="preserve">Average </w:t>
            </w:r>
            <w:r w:rsidR="00F445EF" w:rsidRPr="007F60F7">
              <w:rPr>
                <w:rFonts w:ascii="Calibri" w:hAnsi="Calibri" w:cs="Calibri"/>
                <w:color w:val="000000"/>
                <w:sz w:val="22"/>
                <w:szCs w:val="22"/>
                <w:lang w:val="en-US"/>
              </w:rPr>
              <w:t>Drag Force</w:t>
            </w:r>
            <w:r w:rsidR="00E56AD0" w:rsidRPr="007F60F7">
              <w:rPr>
                <w:rFonts w:ascii="Calibri" w:hAnsi="Calibri" w:cs="Calibri"/>
                <w:color w:val="000000"/>
                <w:sz w:val="22"/>
                <w:szCs w:val="22"/>
                <w:lang w:val="en-US"/>
              </w:rPr>
              <w:t xml:space="preserve"> </w:t>
            </w:r>
            <w:r w:rsidRPr="007F60F7">
              <w:rPr>
                <w:rFonts w:ascii="Calibri" w:hAnsi="Calibri" w:cs="Calibri"/>
                <w:color w:val="000000"/>
                <w:sz w:val="22"/>
                <w:szCs w:val="22"/>
                <w:lang w:val="en-US"/>
              </w:rPr>
              <w:t>(</w:t>
            </w:r>
            <w:r w:rsidR="00411FF4" w:rsidRPr="007F60F7">
              <w:rPr>
                <w:rFonts w:ascii="Calibri" w:hAnsi="Calibri" w:cs="Calibri"/>
                <w:color w:val="000000"/>
                <w:sz w:val="22"/>
                <w:szCs w:val="22"/>
                <w:lang w:val="en-US"/>
              </w:rPr>
              <w:t xml:space="preserve">First </w:t>
            </w:r>
            <w:r w:rsidRPr="007F60F7">
              <w:rPr>
                <w:rFonts w:ascii="Calibri" w:hAnsi="Calibri" w:cs="Calibri"/>
                <w:color w:val="000000"/>
                <w:sz w:val="22"/>
                <w:szCs w:val="22"/>
                <w:lang w:val="en-US"/>
              </w:rPr>
              <w:t>10</w:t>
            </w:r>
            <w:r w:rsidR="00411FF4" w:rsidRPr="007F60F7">
              <w:rPr>
                <w:rFonts w:ascii="Calibri" w:hAnsi="Calibri" w:cs="Calibri"/>
                <w:color w:val="000000"/>
                <w:sz w:val="22"/>
                <w:szCs w:val="22"/>
                <w:lang w:val="en-US"/>
              </w:rPr>
              <w:t xml:space="preserve"> cycles</w:t>
            </w:r>
            <w:r w:rsidRPr="007F60F7">
              <w:rPr>
                <w:rFonts w:ascii="Calibri" w:hAnsi="Calibri" w:cs="Calibri"/>
                <w:color w:val="000000"/>
                <w:sz w:val="22"/>
                <w:szCs w:val="22"/>
                <w:lang w:val="en-US"/>
              </w:rPr>
              <w:t>)</w:t>
            </w:r>
          </w:p>
        </w:tc>
        <w:tc>
          <w:tcPr>
            <w:tcW w:w="2250" w:type="dxa"/>
            <w:shd w:val="clear" w:color="auto" w:fill="auto"/>
            <w:vAlign w:val="center"/>
          </w:tcPr>
          <w:p w14:paraId="49A48F6F" w14:textId="3BE439AC" w:rsidR="001A23E8" w:rsidRPr="007F60F7" w:rsidRDefault="00781313" w:rsidP="00B47F1C">
            <w:pPr>
              <w:pStyle w:val="Heading2"/>
              <w:numPr>
                <w:ilvl w:val="0"/>
                <w:numId w:val="0"/>
              </w:numPr>
              <w:jc w:val="center"/>
              <w:rPr>
                <w:rFonts w:ascii="Calibri" w:hAnsi="Calibri" w:cs="Calibri"/>
                <w:color w:val="000000"/>
                <w:sz w:val="22"/>
                <w:szCs w:val="22"/>
                <w:lang w:val="en-US"/>
              </w:rPr>
            </w:pPr>
            <w:r w:rsidRPr="007F60F7">
              <w:rPr>
                <w:rFonts w:ascii="Calibri" w:hAnsi="Calibri" w:cs="Calibri"/>
                <w:color w:val="000000"/>
                <w:sz w:val="22"/>
                <w:szCs w:val="22"/>
                <w:lang w:val="en-US"/>
              </w:rPr>
              <w:t>103.1</w:t>
            </w:r>
          </w:p>
        </w:tc>
        <w:tc>
          <w:tcPr>
            <w:tcW w:w="2340" w:type="dxa"/>
            <w:shd w:val="clear" w:color="auto" w:fill="auto"/>
            <w:vAlign w:val="center"/>
          </w:tcPr>
          <w:p w14:paraId="491F6306" w14:textId="5F478CA8" w:rsidR="001A23E8" w:rsidRPr="007F60F7" w:rsidRDefault="00781313" w:rsidP="00B47F1C">
            <w:pPr>
              <w:pStyle w:val="Heading2"/>
              <w:numPr>
                <w:ilvl w:val="0"/>
                <w:numId w:val="0"/>
              </w:numPr>
              <w:jc w:val="center"/>
              <w:rPr>
                <w:rFonts w:ascii="Calibri" w:hAnsi="Calibri" w:cs="Calibri"/>
                <w:color w:val="000000"/>
                <w:sz w:val="22"/>
                <w:szCs w:val="22"/>
                <w:lang w:val="en-US"/>
              </w:rPr>
            </w:pPr>
            <w:r w:rsidRPr="007F60F7">
              <w:rPr>
                <w:rFonts w:ascii="Calibri" w:hAnsi="Calibri" w:cs="Calibri"/>
                <w:color w:val="000000"/>
                <w:sz w:val="22"/>
                <w:szCs w:val="22"/>
                <w:lang w:val="en-US"/>
              </w:rPr>
              <w:t>81.7</w:t>
            </w:r>
          </w:p>
        </w:tc>
      </w:tr>
      <w:tr w:rsidR="00E32FB0" w14:paraId="6409A1D4" w14:textId="77777777" w:rsidTr="007F60F7">
        <w:tc>
          <w:tcPr>
            <w:tcW w:w="2340" w:type="dxa"/>
            <w:shd w:val="clear" w:color="auto" w:fill="auto"/>
            <w:vAlign w:val="center"/>
          </w:tcPr>
          <w:p w14:paraId="31553069" w14:textId="70776D78" w:rsidR="00E32FB0" w:rsidRPr="007F60F7" w:rsidRDefault="00E32FB0" w:rsidP="00B47F1C">
            <w:pPr>
              <w:pStyle w:val="Heading2"/>
              <w:numPr>
                <w:ilvl w:val="0"/>
                <w:numId w:val="0"/>
              </w:numPr>
              <w:jc w:val="center"/>
              <w:rPr>
                <w:rFonts w:ascii="Calibri" w:hAnsi="Calibri" w:cs="Calibri"/>
                <w:color w:val="000000"/>
                <w:sz w:val="22"/>
                <w:szCs w:val="22"/>
                <w:lang w:val="en-US"/>
              </w:rPr>
            </w:pPr>
            <w:r w:rsidRPr="007F60F7">
              <w:rPr>
                <w:rFonts w:ascii="Calibri" w:hAnsi="Calibri" w:cs="Calibri"/>
                <w:color w:val="000000"/>
                <w:sz w:val="22"/>
                <w:szCs w:val="22"/>
                <w:lang w:val="en-US"/>
              </w:rPr>
              <w:t>Average Coefficient of Friction</w:t>
            </w:r>
            <w:r w:rsidR="002625F6" w:rsidRPr="007F60F7">
              <w:rPr>
                <w:rFonts w:ascii="Calibri" w:hAnsi="Calibri" w:cs="Calibri"/>
                <w:color w:val="000000"/>
                <w:sz w:val="22"/>
                <w:szCs w:val="22"/>
                <w:lang w:val="en-US"/>
              </w:rPr>
              <w:t xml:space="preserve"> (First 10 cycles)</w:t>
            </w:r>
          </w:p>
        </w:tc>
        <w:tc>
          <w:tcPr>
            <w:tcW w:w="2250" w:type="dxa"/>
            <w:shd w:val="clear" w:color="auto" w:fill="auto"/>
            <w:vAlign w:val="center"/>
          </w:tcPr>
          <w:p w14:paraId="2C2F0A08" w14:textId="415EBD9B" w:rsidR="00EF3699" w:rsidRPr="007F60F7" w:rsidRDefault="005370F2" w:rsidP="00EF3699">
            <w:pPr>
              <w:pStyle w:val="Heading2"/>
              <w:numPr>
                <w:ilvl w:val="0"/>
                <w:numId w:val="0"/>
              </w:numPr>
              <w:jc w:val="center"/>
              <w:rPr>
                <w:rFonts w:ascii="Calibri" w:hAnsi="Calibri" w:cs="Calibri"/>
                <w:color w:val="000000"/>
                <w:sz w:val="22"/>
                <w:szCs w:val="22"/>
                <w:lang w:val="en-US"/>
              </w:rPr>
            </w:pPr>
            <w:r w:rsidRPr="007F60F7">
              <w:rPr>
                <w:rFonts w:ascii="Calibri" w:hAnsi="Calibri" w:cs="Calibri"/>
                <w:color w:val="000000"/>
                <w:sz w:val="22"/>
                <w:szCs w:val="22"/>
                <w:lang w:val="en-US"/>
              </w:rPr>
              <w:t>0.477</w:t>
            </w:r>
            <w:r w:rsidR="002625F6" w:rsidRPr="007F60F7">
              <w:rPr>
                <w:rFonts w:ascii="Calibri" w:hAnsi="Calibri" w:cs="Calibri"/>
                <w:color w:val="000000"/>
                <w:sz w:val="22"/>
                <w:szCs w:val="22"/>
                <w:lang w:val="en-US"/>
              </w:rPr>
              <w:t xml:space="preserve"> </w:t>
            </w:r>
            <w:r w:rsidR="002625F6" w:rsidRPr="00ED7F72">
              <w:rPr>
                <w:rFonts w:ascii="Calibri" w:hAnsi="Calibri" w:cs="Calibri"/>
                <w:color w:val="000000"/>
                <w:sz w:val="22"/>
                <w:szCs w:val="22"/>
                <w:lang w:val="en-US"/>
              </w:rPr>
              <w:t>(</w:t>
            </w:r>
            <w:r w:rsidR="002625F6" w:rsidRPr="007F60F7">
              <w:rPr>
                <w:sz w:val="22"/>
                <w:szCs w:val="22"/>
                <w:lang w:val="en-US"/>
              </w:rPr>
              <w:t>µ</w:t>
            </w:r>
            <w:r w:rsidR="002625F6" w:rsidRPr="007F60F7">
              <w:rPr>
                <w:sz w:val="22"/>
                <w:szCs w:val="22"/>
                <w:vertAlign w:val="subscript"/>
                <w:lang w:val="en-US"/>
              </w:rPr>
              <w:t>s</w:t>
            </w:r>
            <w:r w:rsidR="002625F6" w:rsidRPr="00ED7F72">
              <w:rPr>
                <w:rFonts w:ascii="Calibri" w:hAnsi="Calibri" w:cs="Calibri"/>
                <w:color w:val="000000"/>
                <w:sz w:val="22"/>
                <w:szCs w:val="22"/>
                <w:lang w:val="en-US"/>
              </w:rPr>
              <w:t>)</w:t>
            </w:r>
            <w:r w:rsidR="00EF3699" w:rsidRPr="007F60F7">
              <w:rPr>
                <w:rFonts w:ascii="Calibri" w:hAnsi="Calibri" w:cs="Calibri"/>
                <w:color w:val="000000"/>
                <w:sz w:val="22"/>
                <w:szCs w:val="22"/>
                <w:lang w:val="en-US"/>
              </w:rPr>
              <w:br/>
              <w:t>(SD 0.013)</w:t>
            </w:r>
            <w:r w:rsidR="002625F6" w:rsidRPr="007F60F7">
              <w:rPr>
                <w:rFonts w:ascii="Calibri" w:hAnsi="Calibri" w:cs="Calibri"/>
                <w:color w:val="000000"/>
                <w:sz w:val="22"/>
                <w:szCs w:val="22"/>
                <w:lang w:val="en-US"/>
              </w:rPr>
              <w:t xml:space="preserve"> </w:t>
            </w:r>
          </w:p>
        </w:tc>
        <w:tc>
          <w:tcPr>
            <w:tcW w:w="2340" w:type="dxa"/>
            <w:shd w:val="clear" w:color="auto" w:fill="auto"/>
            <w:vAlign w:val="center"/>
          </w:tcPr>
          <w:p w14:paraId="23A09F3D" w14:textId="0A8E1BF9" w:rsidR="00E32FB0" w:rsidRPr="007F60F7" w:rsidRDefault="005370F2" w:rsidP="00B47F1C">
            <w:pPr>
              <w:pStyle w:val="Heading2"/>
              <w:numPr>
                <w:ilvl w:val="0"/>
                <w:numId w:val="0"/>
              </w:numPr>
              <w:jc w:val="center"/>
              <w:rPr>
                <w:rFonts w:ascii="Calibri" w:hAnsi="Calibri" w:cs="Calibri"/>
                <w:color w:val="000000"/>
                <w:sz w:val="22"/>
                <w:szCs w:val="22"/>
                <w:lang w:val="en-US"/>
              </w:rPr>
            </w:pPr>
            <w:r w:rsidRPr="007F60F7">
              <w:rPr>
                <w:rFonts w:ascii="Calibri" w:hAnsi="Calibri" w:cs="Calibri"/>
                <w:color w:val="000000"/>
                <w:sz w:val="22"/>
                <w:szCs w:val="22"/>
                <w:lang w:val="en-US"/>
              </w:rPr>
              <w:t>0.388</w:t>
            </w:r>
            <w:r w:rsidR="002625F6" w:rsidRPr="007F60F7">
              <w:rPr>
                <w:rFonts w:ascii="Calibri" w:hAnsi="Calibri" w:cs="Calibri"/>
                <w:color w:val="000000"/>
                <w:sz w:val="22"/>
                <w:szCs w:val="22"/>
                <w:lang w:val="en-US"/>
              </w:rPr>
              <w:t xml:space="preserve"> (</w:t>
            </w:r>
            <w:r w:rsidR="002625F6" w:rsidRPr="007F60F7">
              <w:rPr>
                <w:sz w:val="22"/>
                <w:szCs w:val="22"/>
                <w:lang w:val="en-US"/>
              </w:rPr>
              <w:t>µ</w:t>
            </w:r>
            <w:r w:rsidR="002625F6" w:rsidRPr="007F60F7">
              <w:rPr>
                <w:sz w:val="22"/>
                <w:szCs w:val="22"/>
                <w:vertAlign w:val="subscript"/>
                <w:lang w:val="en-US"/>
              </w:rPr>
              <w:t>k</w:t>
            </w:r>
            <w:r w:rsidR="002625F6" w:rsidRPr="007F60F7">
              <w:rPr>
                <w:rFonts w:ascii="Calibri" w:hAnsi="Calibri" w:cs="Calibri"/>
                <w:color w:val="000000"/>
                <w:sz w:val="22"/>
                <w:szCs w:val="22"/>
                <w:lang w:val="en-US"/>
              </w:rPr>
              <w:t>)</w:t>
            </w:r>
            <w:r w:rsidR="00EF3699" w:rsidRPr="007F60F7">
              <w:rPr>
                <w:rFonts w:ascii="Calibri" w:hAnsi="Calibri" w:cs="Calibri"/>
                <w:color w:val="000000"/>
                <w:sz w:val="22"/>
                <w:szCs w:val="22"/>
                <w:lang w:val="en-US"/>
              </w:rPr>
              <w:br/>
              <w:t>(SD 0.011)</w:t>
            </w:r>
          </w:p>
        </w:tc>
      </w:tr>
      <w:tr w:rsidR="00F2110F" w14:paraId="4F6B730A" w14:textId="77777777" w:rsidTr="007F60F7">
        <w:tc>
          <w:tcPr>
            <w:tcW w:w="2340" w:type="dxa"/>
            <w:shd w:val="clear" w:color="auto" w:fill="E2EFD9" w:themeFill="accent6" w:themeFillTint="33"/>
            <w:vAlign w:val="center"/>
          </w:tcPr>
          <w:p w14:paraId="320F7CDF" w14:textId="3E5F0CF8" w:rsidR="00F2110F" w:rsidRPr="007F60F7" w:rsidRDefault="00F2110F" w:rsidP="00B47F1C">
            <w:pPr>
              <w:pStyle w:val="Heading2"/>
              <w:numPr>
                <w:ilvl w:val="0"/>
                <w:numId w:val="0"/>
              </w:numPr>
              <w:jc w:val="center"/>
              <w:rPr>
                <w:rFonts w:ascii="Calibri" w:hAnsi="Calibri" w:cs="Calibri"/>
                <w:color w:val="000000"/>
                <w:sz w:val="22"/>
                <w:szCs w:val="22"/>
                <w:lang w:val="en-US"/>
              </w:rPr>
            </w:pPr>
            <w:r w:rsidRPr="007F60F7">
              <w:rPr>
                <w:rFonts w:ascii="Calibri" w:hAnsi="Calibri" w:cs="Calibri"/>
                <w:color w:val="000000"/>
                <w:sz w:val="22"/>
                <w:szCs w:val="22"/>
                <w:lang w:val="en-US"/>
              </w:rPr>
              <w:t xml:space="preserve">Average </w:t>
            </w:r>
            <w:r w:rsidR="00E56AD0" w:rsidRPr="007F60F7">
              <w:rPr>
                <w:rFonts w:ascii="Calibri" w:hAnsi="Calibri" w:cs="Calibri"/>
                <w:color w:val="000000"/>
                <w:sz w:val="22"/>
                <w:szCs w:val="22"/>
                <w:lang w:val="en-US"/>
              </w:rPr>
              <w:t xml:space="preserve">Drag Force </w:t>
            </w:r>
            <w:r w:rsidRPr="007F60F7">
              <w:rPr>
                <w:rFonts w:ascii="Calibri" w:hAnsi="Calibri" w:cs="Calibri"/>
                <w:color w:val="000000"/>
                <w:sz w:val="22"/>
                <w:szCs w:val="22"/>
                <w:lang w:val="en-US"/>
              </w:rPr>
              <w:t>(</w:t>
            </w:r>
            <w:r w:rsidR="00411FF4" w:rsidRPr="007F60F7">
              <w:rPr>
                <w:rFonts w:ascii="Calibri" w:hAnsi="Calibri" w:cs="Calibri"/>
                <w:color w:val="000000"/>
                <w:sz w:val="22"/>
                <w:szCs w:val="22"/>
                <w:lang w:val="en-US"/>
              </w:rPr>
              <w:t>Last 10 cycles</w:t>
            </w:r>
            <w:r w:rsidRPr="007F60F7">
              <w:rPr>
                <w:rFonts w:ascii="Calibri" w:hAnsi="Calibri" w:cs="Calibri"/>
                <w:color w:val="000000"/>
                <w:sz w:val="22"/>
                <w:szCs w:val="22"/>
                <w:lang w:val="en-US"/>
              </w:rPr>
              <w:t>)</w:t>
            </w:r>
          </w:p>
        </w:tc>
        <w:tc>
          <w:tcPr>
            <w:tcW w:w="2250" w:type="dxa"/>
            <w:shd w:val="clear" w:color="auto" w:fill="E2EFD9" w:themeFill="accent6" w:themeFillTint="33"/>
            <w:vAlign w:val="center"/>
          </w:tcPr>
          <w:p w14:paraId="173655A6" w14:textId="6157A662" w:rsidR="00F2110F" w:rsidRPr="007F60F7" w:rsidRDefault="00C24040" w:rsidP="00B47F1C">
            <w:pPr>
              <w:pStyle w:val="Heading2"/>
              <w:numPr>
                <w:ilvl w:val="0"/>
                <w:numId w:val="0"/>
              </w:numPr>
              <w:jc w:val="center"/>
              <w:rPr>
                <w:rFonts w:ascii="Calibri" w:hAnsi="Calibri" w:cs="Calibri"/>
                <w:color w:val="000000"/>
                <w:sz w:val="22"/>
                <w:szCs w:val="22"/>
                <w:lang w:val="en-US"/>
              </w:rPr>
            </w:pPr>
            <w:r w:rsidRPr="007F60F7">
              <w:rPr>
                <w:rFonts w:ascii="Calibri" w:hAnsi="Calibri" w:cs="Calibri"/>
                <w:color w:val="000000"/>
                <w:sz w:val="22"/>
                <w:szCs w:val="22"/>
                <w:lang w:val="en-US"/>
              </w:rPr>
              <w:t>100.3</w:t>
            </w:r>
          </w:p>
        </w:tc>
        <w:tc>
          <w:tcPr>
            <w:tcW w:w="2340" w:type="dxa"/>
            <w:shd w:val="clear" w:color="auto" w:fill="E2EFD9" w:themeFill="accent6" w:themeFillTint="33"/>
            <w:vAlign w:val="center"/>
          </w:tcPr>
          <w:p w14:paraId="1A808498" w14:textId="4459A36A" w:rsidR="00F2110F" w:rsidRPr="007F60F7" w:rsidRDefault="00C24040" w:rsidP="00B47F1C">
            <w:pPr>
              <w:pStyle w:val="Heading2"/>
              <w:numPr>
                <w:ilvl w:val="0"/>
                <w:numId w:val="0"/>
              </w:numPr>
              <w:jc w:val="center"/>
              <w:rPr>
                <w:rFonts w:ascii="Calibri" w:hAnsi="Calibri" w:cs="Calibri"/>
                <w:color w:val="000000"/>
                <w:sz w:val="22"/>
                <w:szCs w:val="22"/>
                <w:lang w:val="en-US"/>
              </w:rPr>
            </w:pPr>
            <w:r w:rsidRPr="007F60F7">
              <w:rPr>
                <w:rFonts w:ascii="Calibri" w:hAnsi="Calibri" w:cs="Calibri"/>
                <w:color w:val="000000"/>
                <w:sz w:val="22"/>
                <w:szCs w:val="22"/>
                <w:lang w:val="en-US"/>
              </w:rPr>
              <w:t>80.1</w:t>
            </w:r>
          </w:p>
        </w:tc>
      </w:tr>
      <w:tr w:rsidR="00ED7F72" w14:paraId="66726388" w14:textId="77777777" w:rsidTr="007F60F7">
        <w:tc>
          <w:tcPr>
            <w:tcW w:w="2340" w:type="dxa"/>
            <w:shd w:val="clear" w:color="auto" w:fill="E2EFD9" w:themeFill="accent6" w:themeFillTint="33"/>
            <w:vAlign w:val="center"/>
          </w:tcPr>
          <w:p w14:paraId="0FCC0708" w14:textId="36903C01" w:rsidR="00ED7F72" w:rsidRPr="007F60F7" w:rsidRDefault="00ED7F72" w:rsidP="00ED7F72">
            <w:pPr>
              <w:pStyle w:val="Heading2"/>
              <w:numPr>
                <w:ilvl w:val="0"/>
                <w:numId w:val="0"/>
              </w:numPr>
              <w:jc w:val="center"/>
              <w:rPr>
                <w:rFonts w:ascii="Calibri" w:hAnsi="Calibri" w:cs="Calibri"/>
                <w:color w:val="000000"/>
                <w:sz w:val="22"/>
                <w:szCs w:val="22"/>
                <w:lang w:val="en-US"/>
              </w:rPr>
            </w:pPr>
            <w:r w:rsidRPr="00F1756C">
              <w:rPr>
                <w:rFonts w:ascii="Calibri" w:hAnsi="Calibri" w:cs="Calibri"/>
                <w:color w:val="000000"/>
                <w:sz w:val="22"/>
                <w:szCs w:val="22"/>
                <w:lang w:val="en-US"/>
              </w:rPr>
              <w:t>Average Coefficient of Friction (</w:t>
            </w:r>
            <w:r>
              <w:rPr>
                <w:rFonts w:ascii="Calibri" w:hAnsi="Calibri" w:cs="Calibri"/>
                <w:color w:val="000000"/>
                <w:sz w:val="22"/>
                <w:szCs w:val="22"/>
                <w:lang w:val="en-US"/>
              </w:rPr>
              <w:t>Last</w:t>
            </w:r>
            <w:r w:rsidRPr="00F1756C">
              <w:rPr>
                <w:rFonts w:ascii="Calibri" w:hAnsi="Calibri" w:cs="Calibri"/>
                <w:color w:val="000000"/>
                <w:sz w:val="22"/>
                <w:szCs w:val="22"/>
                <w:lang w:val="en-US"/>
              </w:rPr>
              <w:t xml:space="preserve"> 10 cycles)</w:t>
            </w:r>
          </w:p>
        </w:tc>
        <w:tc>
          <w:tcPr>
            <w:tcW w:w="2250" w:type="dxa"/>
            <w:shd w:val="clear" w:color="auto" w:fill="E2EFD9" w:themeFill="accent6" w:themeFillTint="33"/>
            <w:vAlign w:val="center"/>
          </w:tcPr>
          <w:p w14:paraId="21366A0B" w14:textId="7D56AFA7" w:rsidR="00ED7F72" w:rsidRPr="007F60F7" w:rsidRDefault="00ED7F72" w:rsidP="00ED7F72">
            <w:pPr>
              <w:pStyle w:val="Heading2"/>
              <w:numPr>
                <w:ilvl w:val="0"/>
                <w:numId w:val="0"/>
              </w:numPr>
              <w:jc w:val="center"/>
              <w:rPr>
                <w:rFonts w:ascii="Calibri" w:hAnsi="Calibri" w:cs="Calibri"/>
                <w:color w:val="000000"/>
                <w:sz w:val="22"/>
                <w:szCs w:val="22"/>
                <w:lang w:val="en-US"/>
              </w:rPr>
            </w:pPr>
            <w:r w:rsidRPr="00F1756C">
              <w:rPr>
                <w:rFonts w:ascii="Calibri" w:hAnsi="Calibri" w:cs="Calibri"/>
                <w:color w:val="000000"/>
                <w:sz w:val="22"/>
                <w:szCs w:val="22"/>
                <w:lang w:val="en-US"/>
              </w:rPr>
              <w:t>0.4</w:t>
            </w:r>
            <w:r w:rsidR="00E265B3">
              <w:rPr>
                <w:rFonts w:ascii="Calibri" w:hAnsi="Calibri" w:cs="Calibri"/>
                <w:color w:val="000000"/>
                <w:sz w:val="22"/>
                <w:szCs w:val="22"/>
                <w:lang w:val="en-US"/>
              </w:rPr>
              <w:t>64</w:t>
            </w:r>
            <w:r w:rsidRPr="00F1756C">
              <w:rPr>
                <w:rFonts w:ascii="Calibri" w:hAnsi="Calibri" w:cs="Calibri"/>
                <w:color w:val="000000"/>
                <w:sz w:val="22"/>
                <w:szCs w:val="22"/>
                <w:lang w:val="en-US"/>
              </w:rPr>
              <w:t xml:space="preserve"> </w:t>
            </w:r>
            <w:r w:rsidRPr="00ED7F72">
              <w:rPr>
                <w:rFonts w:ascii="Calibri" w:hAnsi="Calibri" w:cs="Calibri"/>
                <w:color w:val="000000"/>
                <w:sz w:val="22"/>
                <w:szCs w:val="22"/>
                <w:lang w:val="en-US"/>
              </w:rPr>
              <w:t>(</w:t>
            </w:r>
            <w:r w:rsidRPr="00F1756C">
              <w:rPr>
                <w:sz w:val="22"/>
                <w:szCs w:val="22"/>
                <w:lang w:val="en-US"/>
              </w:rPr>
              <w:t>µ</w:t>
            </w:r>
            <w:r w:rsidRPr="00F1756C">
              <w:rPr>
                <w:sz w:val="22"/>
                <w:szCs w:val="22"/>
                <w:vertAlign w:val="subscript"/>
                <w:lang w:val="en-US"/>
              </w:rPr>
              <w:t>s</w:t>
            </w:r>
            <w:r w:rsidRPr="00ED7F72">
              <w:rPr>
                <w:rFonts w:ascii="Calibri" w:hAnsi="Calibri" w:cs="Calibri"/>
                <w:color w:val="000000"/>
                <w:sz w:val="22"/>
                <w:szCs w:val="22"/>
                <w:lang w:val="en-US"/>
              </w:rPr>
              <w:t>)</w:t>
            </w:r>
            <w:r w:rsidRPr="00F1756C">
              <w:rPr>
                <w:rFonts w:ascii="Calibri" w:hAnsi="Calibri" w:cs="Calibri"/>
                <w:color w:val="000000"/>
                <w:sz w:val="22"/>
                <w:szCs w:val="22"/>
                <w:lang w:val="en-US"/>
              </w:rPr>
              <w:br/>
              <w:t>(SD 0.0</w:t>
            </w:r>
            <w:r w:rsidR="00E265B3">
              <w:rPr>
                <w:rFonts w:ascii="Calibri" w:hAnsi="Calibri" w:cs="Calibri"/>
                <w:color w:val="000000"/>
                <w:sz w:val="22"/>
                <w:szCs w:val="22"/>
                <w:lang w:val="en-US"/>
              </w:rPr>
              <w:t>07</w:t>
            </w:r>
            <w:r w:rsidRPr="00F1756C">
              <w:rPr>
                <w:rFonts w:ascii="Calibri" w:hAnsi="Calibri" w:cs="Calibri"/>
                <w:color w:val="000000"/>
                <w:sz w:val="22"/>
                <w:szCs w:val="22"/>
                <w:lang w:val="en-US"/>
              </w:rPr>
              <w:t xml:space="preserve">) </w:t>
            </w:r>
          </w:p>
        </w:tc>
        <w:tc>
          <w:tcPr>
            <w:tcW w:w="2340" w:type="dxa"/>
            <w:shd w:val="clear" w:color="auto" w:fill="E2EFD9" w:themeFill="accent6" w:themeFillTint="33"/>
            <w:vAlign w:val="center"/>
          </w:tcPr>
          <w:p w14:paraId="3F8EDAF3" w14:textId="28864EA2" w:rsidR="00ED7F72" w:rsidRPr="007F60F7" w:rsidRDefault="00ED7F72" w:rsidP="00ED7F72">
            <w:pPr>
              <w:pStyle w:val="Heading2"/>
              <w:numPr>
                <w:ilvl w:val="0"/>
                <w:numId w:val="0"/>
              </w:numPr>
              <w:jc w:val="center"/>
              <w:rPr>
                <w:rFonts w:ascii="Calibri" w:hAnsi="Calibri" w:cs="Calibri"/>
                <w:color w:val="000000"/>
                <w:sz w:val="22"/>
                <w:szCs w:val="22"/>
                <w:lang w:val="en-US"/>
              </w:rPr>
            </w:pPr>
            <w:r w:rsidRPr="00F1756C">
              <w:rPr>
                <w:rFonts w:ascii="Calibri" w:hAnsi="Calibri" w:cs="Calibri"/>
                <w:color w:val="000000"/>
                <w:sz w:val="22"/>
                <w:szCs w:val="22"/>
                <w:lang w:val="en-US"/>
              </w:rPr>
              <w:t>0.3</w:t>
            </w:r>
            <w:r w:rsidR="00AB0CB3">
              <w:rPr>
                <w:rFonts w:ascii="Calibri" w:hAnsi="Calibri" w:cs="Calibri"/>
                <w:color w:val="000000"/>
                <w:sz w:val="22"/>
                <w:szCs w:val="22"/>
                <w:lang w:val="en-US"/>
              </w:rPr>
              <w:t>71</w:t>
            </w:r>
            <w:r w:rsidRPr="00F1756C">
              <w:rPr>
                <w:rFonts w:ascii="Calibri" w:hAnsi="Calibri" w:cs="Calibri"/>
                <w:color w:val="000000"/>
                <w:sz w:val="22"/>
                <w:szCs w:val="22"/>
                <w:lang w:val="en-US"/>
              </w:rPr>
              <w:t xml:space="preserve"> (</w:t>
            </w:r>
            <w:r w:rsidRPr="00F1756C">
              <w:rPr>
                <w:sz w:val="22"/>
                <w:szCs w:val="22"/>
                <w:lang w:val="en-US"/>
              </w:rPr>
              <w:t>µ</w:t>
            </w:r>
            <w:r w:rsidRPr="00F1756C">
              <w:rPr>
                <w:sz w:val="22"/>
                <w:szCs w:val="22"/>
                <w:vertAlign w:val="subscript"/>
                <w:lang w:val="en-US"/>
              </w:rPr>
              <w:t>k</w:t>
            </w:r>
            <w:r w:rsidRPr="00F1756C">
              <w:rPr>
                <w:rFonts w:ascii="Calibri" w:hAnsi="Calibri" w:cs="Calibri"/>
                <w:color w:val="000000"/>
                <w:sz w:val="22"/>
                <w:szCs w:val="22"/>
                <w:lang w:val="en-US"/>
              </w:rPr>
              <w:t>)</w:t>
            </w:r>
            <w:r w:rsidRPr="00F1756C">
              <w:rPr>
                <w:rFonts w:ascii="Calibri" w:hAnsi="Calibri" w:cs="Calibri"/>
                <w:color w:val="000000"/>
                <w:sz w:val="22"/>
                <w:szCs w:val="22"/>
                <w:lang w:val="en-US"/>
              </w:rPr>
              <w:br/>
              <w:t>(SD 0.0</w:t>
            </w:r>
            <w:r w:rsidR="00AB0CB3">
              <w:rPr>
                <w:rFonts w:ascii="Calibri" w:hAnsi="Calibri" w:cs="Calibri"/>
                <w:color w:val="000000"/>
                <w:sz w:val="22"/>
                <w:szCs w:val="22"/>
                <w:lang w:val="en-US"/>
              </w:rPr>
              <w:t>07</w:t>
            </w:r>
            <w:r w:rsidRPr="00F1756C">
              <w:rPr>
                <w:rFonts w:ascii="Calibri" w:hAnsi="Calibri" w:cs="Calibri"/>
                <w:color w:val="000000"/>
                <w:sz w:val="22"/>
                <w:szCs w:val="22"/>
                <w:lang w:val="en-US"/>
              </w:rPr>
              <w:t>)</w:t>
            </w:r>
          </w:p>
        </w:tc>
      </w:tr>
      <w:tr w:rsidR="00ED7F72" w14:paraId="28578FBD" w14:textId="77777777" w:rsidTr="007F60F7">
        <w:tc>
          <w:tcPr>
            <w:tcW w:w="2340" w:type="dxa"/>
            <w:shd w:val="clear" w:color="auto" w:fill="FFF2CC" w:themeFill="accent4" w:themeFillTint="33"/>
            <w:vAlign w:val="center"/>
          </w:tcPr>
          <w:p w14:paraId="6546E4F4" w14:textId="4ACB006D" w:rsidR="00ED7F72" w:rsidRPr="007F60F7" w:rsidRDefault="00ED7F72" w:rsidP="00ED7F72">
            <w:pPr>
              <w:pStyle w:val="Heading2"/>
              <w:numPr>
                <w:ilvl w:val="0"/>
                <w:numId w:val="0"/>
              </w:numPr>
              <w:jc w:val="center"/>
              <w:rPr>
                <w:rFonts w:ascii="Calibri" w:hAnsi="Calibri" w:cs="Calibri"/>
                <w:color w:val="000000"/>
                <w:sz w:val="22"/>
                <w:szCs w:val="22"/>
                <w:lang w:val="en-US"/>
              </w:rPr>
            </w:pPr>
            <w:r w:rsidRPr="007F60F7">
              <w:rPr>
                <w:rFonts w:ascii="Calibri" w:hAnsi="Calibri" w:cs="Calibri"/>
                <w:color w:val="000000"/>
                <w:sz w:val="22"/>
                <w:szCs w:val="22"/>
                <w:lang w:val="en-US"/>
              </w:rPr>
              <w:t>Average Drag Force (100 cycles)</w:t>
            </w:r>
          </w:p>
        </w:tc>
        <w:tc>
          <w:tcPr>
            <w:tcW w:w="2250" w:type="dxa"/>
            <w:shd w:val="clear" w:color="auto" w:fill="FFF2CC" w:themeFill="accent4" w:themeFillTint="33"/>
            <w:vAlign w:val="center"/>
          </w:tcPr>
          <w:p w14:paraId="6BCA5BD9" w14:textId="4FAFBC0D" w:rsidR="00ED7F72" w:rsidRPr="007F60F7" w:rsidRDefault="00ED7F72" w:rsidP="00ED7F72">
            <w:pPr>
              <w:pStyle w:val="Heading2"/>
              <w:numPr>
                <w:ilvl w:val="0"/>
                <w:numId w:val="0"/>
              </w:numPr>
              <w:jc w:val="center"/>
              <w:rPr>
                <w:rFonts w:ascii="Calibri" w:hAnsi="Calibri" w:cs="Calibri"/>
                <w:color w:val="000000"/>
                <w:sz w:val="22"/>
                <w:szCs w:val="22"/>
                <w:lang w:val="en-US"/>
              </w:rPr>
            </w:pPr>
            <w:r w:rsidRPr="007F60F7">
              <w:rPr>
                <w:rFonts w:ascii="Calibri" w:hAnsi="Calibri" w:cs="Calibri"/>
                <w:color w:val="000000"/>
                <w:sz w:val="22"/>
                <w:szCs w:val="22"/>
                <w:lang w:val="en-US"/>
              </w:rPr>
              <w:t>100.5</w:t>
            </w:r>
          </w:p>
        </w:tc>
        <w:tc>
          <w:tcPr>
            <w:tcW w:w="2340" w:type="dxa"/>
            <w:shd w:val="clear" w:color="auto" w:fill="FFF2CC" w:themeFill="accent4" w:themeFillTint="33"/>
            <w:vAlign w:val="center"/>
          </w:tcPr>
          <w:p w14:paraId="4D3293A9" w14:textId="0E1DFD45" w:rsidR="00ED7F72" w:rsidRPr="007F60F7" w:rsidRDefault="00ED7F72" w:rsidP="00ED7F72">
            <w:pPr>
              <w:pStyle w:val="Heading2"/>
              <w:numPr>
                <w:ilvl w:val="0"/>
                <w:numId w:val="0"/>
              </w:numPr>
              <w:jc w:val="center"/>
              <w:rPr>
                <w:rFonts w:ascii="Calibri" w:hAnsi="Calibri" w:cs="Calibri"/>
                <w:color w:val="000000"/>
                <w:sz w:val="22"/>
                <w:szCs w:val="22"/>
                <w:lang w:val="en-US"/>
              </w:rPr>
            </w:pPr>
            <w:r w:rsidRPr="007F60F7">
              <w:rPr>
                <w:rFonts w:ascii="Calibri" w:hAnsi="Calibri" w:cs="Calibri"/>
                <w:color w:val="000000"/>
                <w:sz w:val="22"/>
                <w:szCs w:val="22"/>
                <w:lang w:val="en-US"/>
              </w:rPr>
              <w:t>81.7</w:t>
            </w:r>
          </w:p>
        </w:tc>
      </w:tr>
      <w:tr w:rsidR="00AB0CB3" w14:paraId="7C4DE3B2" w14:textId="77777777" w:rsidTr="007F60F7">
        <w:tc>
          <w:tcPr>
            <w:tcW w:w="2340" w:type="dxa"/>
            <w:shd w:val="clear" w:color="auto" w:fill="FFF2CC" w:themeFill="accent4" w:themeFillTint="33"/>
            <w:vAlign w:val="center"/>
          </w:tcPr>
          <w:p w14:paraId="061744C0" w14:textId="6A49E44B" w:rsidR="00AB0CB3" w:rsidRPr="007F60F7" w:rsidRDefault="00AB0CB3" w:rsidP="00AB0CB3">
            <w:pPr>
              <w:pStyle w:val="Heading2"/>
              <w:numPr>
                <w:ilvl w:val="0"/>
                <w:numId w:val="0"/>
              </w:numPr>
              <w:jc w:val="center"/>
              <w:rPr>
                <w:rFonts w:ascii="Calibri" w:hAnsi="Calibri" w:cs="Calibri"/>
                <w:color w:val="000000"/>
                <w:sz w:val="18"/>
                <w:szCs w:val="18"/>
                <w:lang w:val="en-US"/>
              </w:rPr>
            </w:pPr>
            <w:r w:rsidRPr="00F1756C">
              <w:rPr>
                <w:rFonts w:ascii="Calibri" w:hAnsi="Calibri" w:cs="Calibri"/>
                <w:color w:val="000000"/>
                <w:sz w:val="22"/>
                <w:szCs w:val="22"/>
                <w:lang w:val="en-US"/>
              </w:rPr>
              <w:t>Average Coefficient of Friction (10</w:t>
            </w:r>
            <w:r>
              <w:rPr>
                <w:rFonts w:ascii="Calibri" w:hAnsi="Calibri" w:cs="Calibri"/>
                <w:color w:val="000000"/>
                <w:sz w:val="22"/>
                <w:szCs w:val="22"/>
                <w:lang w:val="en-US"/>
              </w:rPr>
              <w:t>0</w:t>
            </w:r>
            <w:r w:rsidRPr="00F1756C">
              <w:rPr>
                <w:rFonts w:ascii="Calibri" w:hAnsi="Calibri" w:cs="Calibri"/>
                <w:color w:val="000000"/>
                <w:sz w:val="22"/>
                <w:szCs w:val="22"/>
                <w:lang w:val="en-US"/>
              </w:rPr>
              <w:t xml:space="preserve"> cycles)</w:t>
            </w:r>
          </w:p>
        </w:tc>
        <w:tc>
          <w:tcPr>
            <w:tcW w:w="2250" w:type="dxa"/>
            <w:shd w:val="clear" w:color="auto" w:fill="FFF2CC" w:themeFill="accent4" w:themeFillTint="33"/>
            <w:vAlign w:val="center"/>
          </w:tcPr>
          <w:p w14:paraId="45B5395D" w14:textId="477C74A2" w:rsidR="00AB0CB3" w:rsidRPr="007F60F7" w:rsidRDefault="00AB0CB3" w:rsidP="00AB0CB3">
            <w:pPr>
              <w:pStyle w:val="Heading2"/>
              <w:numPr>
                <w:ilvl w:val="0"/>
                <w:numId w:val="0"/>
              </w:numPr>
              <w:jc w:val="center"/>
              <w:rPr>
                <w:rFonts w:ascii="Calibri" w:hAnsi="Calibri" w:cs="Calibri"/>
                <w:color w:val="000000"/>
                <w:sz w:val="18"/>
                <w:szCs w:val="18"/>
                <w:lang w:val="en-US"/>
              </w:rPr>
            </w:pPr>
            <w:r w:rsidRPr="00F1756C">
              <w:rPr>
                <w:rFonts w:ascii="Calibri" w:hAnsi="Calibri" w:cs="Calibri"/>
                <w:color w:val="000000"/>
                <w:sz w:val="22"/>
                <w:szCs w:val="22"/>
                <w:lang w:val="en-US"/>
              </w:rPr>
              <w:t>0.4</w:t>
            </w:r>
            <w:r>
              <w:rPr>
                <w:rFonts w:ascii="Calibri" w:hAnsi="Calibri" w:cs="Calibri"/>
                <w:color w:val="000000"/>
                <w:sz w:val="22"/>
                <w:szCs w:val="22"/>
                <w:lang w:val="en-US"/>
              </w:rPr>
              <w:t>6</w:t>
            </w:r>
            <w:r w:rsidR="001F49F3">
              <w:rPr>
                <w:rFonts w:ascii="Calibri" w:hAnsi="Calibri" w:cs="Calibri"/>
                <w:color w:val="000000"/>
                <w:sz w:val="22"/>
                <w:szCs w:val="22"/>
                <w:lang w:val="en-US"/>
              </w:rPr>
              <w:t>5</w:t>
            </w:r>
            <w:r w:rsidRPr="00F1756C">
              <w:rPr>
                <w:rFonts w:ascii="Calibri" w:hAnsi="Calibri" w:cs="Calibri"/>
                <w:color w:val="000000"/>
                <w:sz w:val="22"/>
                <w:szCs w:val="22"/>
                <w:lang w:val="en-US"/>
              </w:rPr>
              <w:t xml:space="preserve"> </w:t>
            </w:r>
            <w:r w:rsidRPr="00ED7F72">
              <w:rPr>
                <w:rFonts w:ascii="Calibri" w:hAnsi="Calibri" w:cs="Calibri"/>
                <w:color w:val="000000"/>
                <w:sz w:val="22"/>
                <w:szCs w:val="22"/>
                <w:lang w:val="en-US"/>
              </w:rPr>
              <w:t>(</w:t>
            </w:r>
            <w:r w:rsidRPr="00F1756C">
              <w:rPr>
                <w:sz w:val="22"/>
                <w:szCs w:val="22"/>
                <w:lang w:val="en-US"/>
              </w:rPr>
              <w:t>µ</w:t>
            </w:r>
            <w:r w:rsidRPr="00F1756C">
              <w:rPr>
                <w:sz w:val="22"/>
                <w:szCs w:val="22"/>
                <w:vertAlign w:val="subscript"/>
                <w:lang w:val="en-US"/>
              </w:rPr>
              <w:t>s</w:t>
            </w:r>
            <w:r w:rsidRPr="00ED7F72">
              <w:rPr>
                <w:rFonts w:ascii="Calibri" w:hAnsi="Calibri" w:cs="Calibri"/>
                <w:color w:val="000000"/>
                <w:sz w:val="22"/>
                <w:szCs w:val="22"/>
                <w:lang w:val="en-US"/>
              </w:rPr>
              <w:t>)</w:t>
            </w:r>
            <w:r w:rsidRPr="00F1756C">
              <w:rPr>
                <w:rFonts w:ascii="Calibri" w:hAnsi="Calibri" w:cs="Calibri"/>
                <w:color w:val="000000"/>
                <w:sz w:val="22"/>
                <w:szCs w:val="22"/>
                <w:lang w:val="en-US"/>
              </w:rPr>
              <w:br/>
              <w:t>(SD 0.0</w:t>
            </w:r>
            <w:r w:rsidR="00B66DC6">
              <w:rPr>
                <w:rFonts w:ascii="Calibri" w:hAnsi="Calibri" w:cs="Calibri"/>
                <w:color w:val="000000"/>
                <w:sz w:val="22"/>
                <w:szCs w:val="22"/>
                <w:lang w:val="en-US"/>
              </w:rPr>
              <w:t>12</w:t>
            </w:r>
            <w:r w:rsidRPr="00F1756C">
              <w:rPr>
                <w:rFonts w:ascii="Calibri" w:hAnsi="Calibri" w:cs="Calibri"/>
                <w:color w:val="000000"/>
                <w:sz w:val="22"/>
                <w:szCs w:val="22"/>
                <w:lang w:val="en-US"/>
              </w:rPr>
              <w:t xml:space="preserve">) </w:t>
            </w:r>
          </w:p>
        </w:tc>
        <w:tc>
          <w:tcPr>
            <w:tcW w:w="2340" w:type="dxa"/>
            <w:shd w:val="clear" w:color="auto" w:fill="FFF2CC" w:themeFill="accent4" w:themeFillTint="33"/>
            <w:vAlign w:val="center"/>
          </w:tcPr>
          <w:p w14:paraId="546686CA" w14:textId="5C82DDC5" w:rsidR="00AB0CB3" w:rsidRPr="007F60F7" w:rsidRDefault="00AB0CB3" w:rsidP="00AB0CB3">
            <w:pPr>
              <w:pStyle w:val="Heading2"/>
              <w:numPr>
                <w:ilvl w:val="0"/>
                <w:numId w:val="0"/>
              </w:numPr>
              <w:jc w:val="center"/>
              <w:rPr>
                <w:rFonts w:ascii="Calibri" w:hAnsi="Calibri" w:cs="Calibri"/>
                <w:color w:val="000000"/>
                <w:sz w:val="18"/>
                <w:szCs w:val="18"/>
                <w:lang w:val="en-US"/>
              </w:rPr>
            </w:pPr>
            <w:r w:rsidRPr="00F1756C">
              <w:rPr>
                <w:rFonts w:ascii="Calibri" w:hAnsi="Calibri" w:cs="Calibri"/>
                <w:color w:val="000000"/>
                <w:sz w:val="22"/>
                <w:szCs w:val="22"/>
                <w:lang w:val="en-US"/>
              </w:rPr>
              <w:t>0.3</w:t>
            </w:r>
            <w:r>
              <w:rPr>
                <w:rFonts w:ascii="Calibri" w:hAnsi="Calibri" w:cs="Calibri"/>
                <w:color w:val="000000"/>
                <w:sz w:val="22"/>
                <w:szCs w:val="22"/>
                <w:lang w:val="en-US"/>
              </w:rPr>
              <w:t>7</w:t>
            </w:r>
            <w:r w:rsidR="00B66DC6">
              <w:rPr>
                <w:rFonts w:ascii="Calibri" w:hAnsi="Calibri" w:cs="Calibri"/>
                <w:color w:val="000000"/>
                <w:sz w:val="22"/>
                <w:szCs w:val="22"/>
                <w:lang w:val="en-US"/>
              </w:rPr>
              <w:t>8</w:t>
            </w:r>
            <w:r w:rsidRPr="00F1756C">
              <w:rPr>
                <w:rFonts w:ascii="Calibri" w:hAnsi="Calibri" w:cs="Calibri"/>
                <w:color w:val="000000"/>
                <w:sz w:val="22"/>
                <w:szCs w:val="22"/>
                <w:lang w:val="en-US"/>
              </w:rPr>
              <w:t xml:space="preserve"> (</w:t>
            </w:r>
            <w:r w:rsidRPr="00F1756C">
              <w:rPr>
                <w:sz w:val="22"/>
                <w:szCs w:val="22"/>
                <w:lang w:val="en-US"/>
              </w:rPr>
              <w:t>µ</w:t>
            </w:r>
            <w:r w:rsidRPr="00F1756C">
              <w:rPr>
                <w:sz w:val="22"/>
                <w:szCs w:val="22"/>
                <w:vertAlign w:val="subscript"/>
                <w:lang w:val="en-US"/>
              </w:rPr>
              <w:t>k</w:t>
            </w:r>
            <w:r w:rsidRPr="00F1756C">
              <w:rPr>
                <w:rFonts w:ascii="Calibri" w:hAnsi="Calibri" w:cs="Calibri"/>
                <w:color w:val="000000"/>
                <w:sz w:val="22"/>
                <w:szCs w:val="22"/>
                <w:lang w:val="en-US"/>
              </w:rPr>
              <w:t>)</w:t>
            </w:r>
            <w:r w:rsidRPr="00F1756C">
              <w:rPr>
                <w:rFonts w:ascii="Calibri" w:hAnsi="Calibri" w:cs="Calibri"/>
                <w:color w:val="000000"/>
                <w:sz w:val="22"/>
                <w:szCs w:val="22"/>
                <w:lang w:val="en-US"/>
              </w:rPr>
              <w:br/>
              <w:t>(SD 0.0</w:t>
            </w:r>
            <w:r w:rsidR="00B66DC6">
              <w:rPr>
                <w:rFonts w:ascii="Calibri" w:hAnsi="Calibri" w:cs="Calibri"/>
                <w:color w:val="000000"/>
                <w:sz w:val="22"/>
                <w:szCs w:val="22"/>
                <w:lang w:val="en-US"/>
              </w:rPr>
              <w:t>13</w:t>
            </w:r>
            <w:r w:rsidRPr="00F1756C">
              <w:rPr>
                <w:rFonts w:ascii="Calibri" w:hAnsi="Calibri" w:cs="Calibri"/>
                <w:color w:val="000000"/>
                <w:sz w:val="22"/>
                <w:szCs w:val="22"/>
                <w:lang w:val="en-US"/>
              </w:rPr>
              <w:t>)</w:t>
            </w:r>
          </w:p>
        </w:tc>
      </w:tr>
    </w:tbl>
    <w:p w14:paraId="7190A502" w14:textId="66F8E6FE" w:rsidR="004D2DB5" w:rsidRDefault="00FE564C" w:rsidP="00A54A0D">
      <w:pPr>
        <w:pStyle w:val="Heading2"/>
        <w:numPr>
          <w:ilvl w:val="0"/>
          <w:numId w:val="0"/>
        </w:numPr>
      </w:pPr>
      <w:r>
        <w:tab/>
      </w:r>
    </w:p>
    <w:p w14:paraId="14D0F0EC" w14:textId="4D62D936" w:rsidR="003A1D93" w:rsidRDefault="003A1D93" w:rsidP="00A54A0D">
      <w:pPr>
        <w:pStyle w:val="Heading2"/>
        <w:numPr>
          <w:ilvl w:val="0"/>
          <w:numId w:val="0"/>
        </w:numPr>
        <w:rPr>
          <w:lang w:val="en-US"/>
        </w:rPr>
      </w:pPr>
      <w:r>
        <w:rPr>
          <w:lang w:val="en-US"/>
        </w:rPr>
        <w:t>Figure 1</w:t>
      </w:r>
      <w:r w:rsidR="003967A8">
        <w:rPr>
          <w:lang w:val="en-US"/>
        </w:rPr>
        <w:t>. Static and Kinetic Drag Force over 100 Cycles</w:t>
      </w:r>
    </w:p>
    <w:p w14:paraId="728E5701" w14:textId="570CB385" w:rsidR="003A1D93" w:rsidRDefault="003967A8" w:rsidP="00A54A0D">
      <w:pPr>
        <w:pStyle w:val="Heading2"/>
        <w:numPr>
          <w:ilvl w:val="0"/>
          <w:numId w:val="0"/>
        </w:numPr>
        <w:rPr>
          <w:lang w:val="en-US"/>
        </w:rPr>
      </w:pPr>
      <w:r>
        <w:rPr>
          <w:noProof/>
        </w:rPr>
        <w:lastRenderedPageBreak/>
        <w:drawing>
          <wp:inline distT="0" distB="0" distL="0" distR="0" wp14:anchorId="1D4FE15E" wp14:editId="17CE7A04">
            <wp:extent cx="5943600" cy="2938780"/>
            <wp:effectExtent l="0" t="0" r="0" b="13970"/>
            <wp:docPr id="1" name="Chart 1">
              <a:extLst xmlns:a="http://schemas.openxmlformats.org/drawingml/2006/main">
                <a:ext uri="{FF2B5EF4-FFF2-40B4-BE49-F238E27FC236}">
                  <a16:creationId xmlns:a16="http://schemas.microsoft.com/office/drawing/2014/main" id="{CF0F3869-B3A1-4C84-B572-673A99903A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9009DE9" w14:textId="77777777" w:rsidR="002E2163" w:rsidRDefault="002E2163" w:rsidP="00A54A0D">
      <w:pPr>
        <w:pStyle w:val="Heading2"/>
        <w:numPr>
          <w:ilvl w:val="0"/>
          <w:numId w:val="0"/>
        </w:numPr>
        <w:rPr>
          <w:lang w:val="en-US"/>
        </w:rPr>
      </w:pPr>
    </w:p>
    <w:p w14:paraId="67E7C4E5" w14:textId="77777777" w:rsidR="00F0729E" w:rsidRPr="00FE564C" w:rsidRDefault="00F0729E" w:rsidP="00A54A0D">
      <w:pPr>
        <w:pStyle w:val="Heading2"/>
        <w:numPr>
          <w:ilvl w:val="0"/>
          <w:numId w:val="0"/>
        </w:numPr>
        <w:rPr>
          <w:lang w:val="en-US"/>
        </w:rPr>
      </w:pPr>
    </w:p>
    <w:p w14:paraId="00FA97FD" w14:textId="2E3A2E69" w:rsidR="002E2163" w:rsidRDefault="002E2163" w:rsidP="00522C9B">
      <w:pPr>
        <w:pStyle w:val="Heading1"/>
      </w:pPr>
      <w:r>
        <w:t>Analysis</w:t>
      </w:r>
    </w:p>
    <w:p w14:paraId="06C19B8B" w14:textId="0353BCC8" w:rsidR="00BF2DCF" w:rsidRDefault="00BF2DCF" w:rsidP="00AA1818">
      <w:pPr>
        <w:pStyle w:val="Heading2"/>
      </w:pPr>
      <w:r>
        <w:rPr>
          <w:lang w:val="en-US"/>
        </w:rPr>
        <w:t>Comparing bare silicone sheet to Silq surface treated silicone sheet</w:t>
      </w:r>
    </w:p>
    <w:p w14:paraId="30F55102" w14:textId="17CBF6A3" w:rsidR="00AA1818" w:rsidRPr="001A0B64" w:rsidRDefault="00AA1818" w:rsidP="007F60F7">
      <w:pPr>
        <w:pStyle w:val="Heading3"/>
      </w:pPr>
      <w:r>
        <w:t xml:space="preserve">The </w:t>
      </w:r>
      <w:r>
        <w:rPr>
          <w:lang w:val="en-US"/>
        </w:rPr>
        <w:t xml:space="preserve">static and kinetic </w:t>
      </w:r>
      <w:r w:rsidR="00280544">
        <w:rPr>
          <w:lang w:val="en-US"/>
        </w:rPr>
        <w:t>coefficient of friction</w:t>
      </w:r>
      <w:r>
        <w:t xml:space="preserve"> of each catheter type was compared against each other using a two sample t-test (assuming equal variance). </w:t>
      </w:r>
    </w:p>
    <w:p w14:paraId="4E3183FB" w14:textId="0ABB8BF3" w:rsidR="00AA1818" w:rsidRPr="001A0B64" w:rsidRDefault="00AA1818" w:rsidP="007F60F7">
      <w:pPr>
        <w:pStyle w:val="Heading3"/>
      </w:pPr>
      <w:r w:rsidRPr="00A33A6D">
        <w:t xml:space="preserve">For test results which were found to be "statistically significant", the data had to show that </w:t>
      </w:r>
      <w:r>
        <w:t xml:space="preserve">the </w:t>
      </w:r>
      <w:r w:rsidR="00077BEF">
        <w:rPr>
          <w:lang w:val="en-US"/>
        </w:rPr>
        <w:t>coefficient of friction</w:t>
      </w:r>
      <w:r w:rsidRPr="00A33A6D">
        <w:t xml:space="preserve"> in the test </w:t>
      </w:r>
      <w:r>
        <w:rPr>
          <w:lang w:val="en-US"/>
        </w:rPr>
        <w:t xml:space="preserve">sample (Silq treated silicone sample) </w:t>
      </w:r>
      <w:r w:rsidRPr="00A33A6D">
        <w:t xml:space="preserve">was greater than the </w:t>
      </w:r>
      <w:r w:rsidR="00077BEF">
        <w:rPr>
          <w:lang w:val="en-US"/>
        </w:rPr>
        <w:t>coefficient of friction</w:t>
      </w:r>
      <w:r w:rsidR="00077BEF" w:rsidRPr="00A33A6D">
        <w:t xml:space="preserve"> </w:t>
      </w:r>
      <w:r w:rsidRPr="00A33A6D">
        <w:t xml:space="preserve">observed in the control </w:t>
      </w:r>
      <w:r>
        <w:rPr>
          <w:lang w:val="en-US"/>
        </w:rPr>
        <w:t>sample (bare silicone sample)</w:t>
      </w:r>
      <w:r w:rsidRPr="00A33A6D">
        <w:t xml:space="preserve">.  For results significant at </w:t>
      </w:r>
      <w:r>
        <w:rPr>
          <w:lang w:val="en-US"/>
        </w:rPr>
        <w:t>P</w:t>
      </w:r>
      <w:r w:rsidRPr="00A33A6D">
        <w:t xml:space="preserve"> &lt; 0.05, there was a 95% certainty that there was a difference between </w:t>
      </w:r>
      <w:r>
        <w:t xml:space="preserve">test </w:t>
      </w:r>
      <w:r w:rsidR="00132D71">
        <w:rPr>
          <w:lang w:val="en-US"/>
        </w:rPr>
        <w:t>sample</w:t>
      </w:r>
      <w:r>
        <w:t xml:space="preserve"> and control </w:t>
      </w:r>
      <w:r w:rsidR="00132D71">
        <w:rPr>
          <w:lang w:val="en-US"/>
        </w:rPr>
        <w:t>sample</w:t>
      </w:r>
      <w:r w:rsidRPr="004B0557">
        <w:t xml:space="preserve">.  For those results significant at </w:t>
      </w:r>
      <w:r>
        <w:rPr>
          <w:lang w:val="en-US"/>
        </w:rPr>
        <w:t>P</w:t>
      </w:r>
      <w:r w:rsidRPr="004B0557">
        <w:t xml:space="preserve"> &lt; 0.01, there was a 99% certainty that there was a difference between test </w:t>
      </w:r>
      <w:r>
        <w:t xml:space="preserve">catheter </w:t>
      </w:r>
      <w:r w:rsidRPr="00A33A6D">
        <w:t xml:space="preserve">and </w:t>
      </w:r>
      <w:r>
        <w:t>c</w:t>
      </w:r>
      <w:r w:rsidRPr="00A33A6D">
        <w:t xml:space="preserve">ontrol </w:t>
      </w:r>
      <w:r>
        <w:t>catheter.</w:t>
      </w:r>
    </w:p>
    <w:p w14:paraId="3580A0D1" w14:textId="00AF5292" w:rsidR="00AA1818" w:rsidRDefault="00AA1818" w:rsidP="007F60F7">
      <w:pPr>
        <w:pStyle w:val="Heading3"/>
      </w:pPr>
      <w:r>
        <w:t xml:space="preserve">Comparison </w:t>
      </w:r>
      <w:r w:rsidR="00A12AB3">
        <w:t xml:space="preserve">of </w:t>
      </w:r>
      <w:r w:rsidR="000C1EE4">
        <w:t xml:space="preserve">the </w:t>
      </w:r>
      <w:r w:rsidR="00A12AB3">
        <w:t xml:space="preserve">static </w:t>
      </w:r>
      <w:r w:rsidR="00D2571E">
        <w:t>coefficient of frictions</w:t>
      </w:r>
      <w:r w:rsidR="00A12AB3">
        <w:t xml:space="preserve"> </w:t>
      </w:r>
      <w:r>
        <w:t>between the Silq treated silicone sample</w:t>
      </w:r>
      <w:r w:rsidR="00571FBE">
        <w:t>s</w:t>
      </w:r>
      <w:r>
        <w:t xml:space="preserve"> (test) and the bare silicone sample (control)</w:t>
      </w:r>
    </w:p>
    <w:p w14:paraId="22A65369" w14:textId="770F502D" w:rsidR="00AA1818" w:rsidRDefault="00AA1818" w:rsidP="007F60F7">
      <w:pPr>
        <w:pStyle w:val="Heading4"/>
      </w:pPr>
      <w:r>
        <w:t xml:space="preserve">The results of the two sample t-test calculated a P value of </w:t>
      </w:r>
      <w:r w:rsidR="00A12AB3">
        <w:t>3</w:t>
      </w:r>
      <w:r>
        <w:t>.</w:t>
      </w:r>
      <w:r w:rsidR="00A12AB3">
        <w:t>06</w:t>
      </w:r>
      <w:r>
        <w:t xml:space="preserve"> x 10</w:t>
      </w:r>
      <w:r w:rsidRPr="001A0B64">
        <w:rPr>
          <w:vertAlign w:val="superscript"/>
        </w:rPr>
        <w:t>-</w:t>
      </w:r>
      <w:r w:rsidR="00A12AB3">
        <w:rPr>
          <w:vertAlign w:val="superscript"/>
        </w:rPr>
        <w:t>26</w:t>
      </w:r>
      <w:r>
        <w:t xml:space="preserve">, demonstrating a statistically significant difference (with 99% certainty) in the </w:t>
      </w:r>
      <w:r w:rsidR="00A12AB3">
        <w:t xml:space="preserve">static </w:t>
      </w:r>
      <w:r w:rsidR="00E90E0B">
        <w:t>coefficient of friction</w:t>
      </w:r>
      <w:r w:rsidR="00A12AB3">
        <w:t xml:space="preserve"> </w:t>
      </w:r>
      <w:r>
        <w:t>o</w:t>
      </w:r>
      <w:r w:rsidR="00A12AB3">
        <w:t>f</w:t>
      </w:r>
      <w:r>
        <w:t xml:space="preserve"> the </w:t>
      </w:r>
      <w:r w:rsidR="00A12AB3">
        <w:t xml:space="preserve">bare silicone sample </w:t>
      </w:r>
      <w:r>
        <w:t xml:space="preserve">compared to the </w:t>
      </w:r>
      <w:r w:rsidR="00A12AB3">
        <w:t xml:space="preserve">Silq treated silicone </w:t>
      </w:r>
      <w:r w:rsidR="00C364FC">
        <w:t>samples</w:t>
      </w:r>
      <w:r>
        <w:t>.</w:t>
      </w:r>
    </w:p>
    <w:p w14:paraId="61DAA2AF" w14:textId="5892F179" w:rsidR="00AA1818" w:rsidRPr="001A0B64" w:rsidRDefault="00AA1818" w:rsidP="007F60F7">
      <w:pPr>
        <w:pStyle w:val="Heading4"/>
      </w:pPr>
      <w:r>
        <w:lastRenderedPageBreak/>
        <w:t xml:space="preserve">The results verify the capability of the </w:t>
      </w:r>
      <w:r w:rsidR="00A12AB3">
        <w:t xml:space="preserve">Silq treated silicone sample </w:t>
      </w:r>
      <w:r>
        <w:t>to re</w:t>
      </w:r>
      <w:r w:rsidR="00A12AB3">
        <w:t>duce</w:t>
      </w:r>
      <w:r>
        <w:t xml:space="preserve"> statistically significant less </w:t>
      </w:r>
      <w:r w:rsidR="00A12AB3">
        <w:t xml:space="preserve">static drag force </w:t>
      </w:r>
      <w:r>
        <w:t xml:space="preserve">than the </w:t>
      </w:r>
      <w:r w:rsidR="00A12AB3">
        <w:t>bare silicone sample</w:t>
      </w:r>
      <w:r>
        <w:t xml:space="preserve">. </w:t>
      </w:r>
    </w:p>
    <w:p w14:paraId="1B9FEE9D" w14:textId="137C5838" w:rsidR="00AA1818" w:rsidRDefault="00A12AB3" w:rsidP="007F60F7">
      <w:pPr>
        <w:pStyle w:val="Heading3"/>
      </w:pPr>
      <w:r>
        <w:t xml:space="preserve">Comparison of </w:t>
      </w:r>
      <w:r w:rsidR="000C1EE4">
        <w:t xml:space="preserve">the </w:t>
      </w:r>
      <w:r>
        <w:t xml:space="preserve">kinetic </w:t>
      </w:r>
      <w:r w:rsidR="005609DC">
        <w:rPr>
          <w:lang w:val="en-US"/>
        </w:rPr>
        <w:t>coefficient of frictions</w:t>
      </w:r>
      <w:r w:rsidR="005609DC">
        <w:t xml:space="preserve"> </w:t>
      </w:r>
      <w:r>
        <w:t>between the Silq treated silicone sample (test) and the bare silicone sample (control</w:t>
      </w:r>
      <w:r w:rsidR="00AA1818">
        <w:t>)</w:t>
      </w:r>
    </w:p>
    <w:p w14:paraId="6191CB1C" w14:textId="6FC1D689" w:rsidR="00AA1818" w:rsidRDefault="00AA1818" w:rsidP="007F60F7">
      <w:pPr>
        <w:pStyle w:val="Heading4"/>
      </w:pPr>
      <w:r>
        <w:t xml:space="preserve">The results of the two sample t-test calculated a P value of </w:t>
      </w:r>
      <w:r w:rsidR="009E4D6C">
        <w:t>1.79</w:t>
      </w:r>
      <w:r>
        <w:t xml:space="preserve"> x 10</w:t>
      </w:r>
      <w:r w:rsidRPr="001A0B64">
        <w:rPr>
          <w:vertAlign w:val="superscript"/>
        </w:rPr>
        <w:t>-</w:t>
      </w:r>
      <w:r w:rsidR="00C364FC">
        <w:rPr>
          <w:vertAlign w:val="superscript"/>
        </w:rPr>
        <w:t>25</w:t>
      </w:r>
      <w:r>
        <w:t xml:space="preserve">, demonstrating a statistically significant difference (with 99% certainty) in the </w:t>
      </w:r>
      <w:r w:rsidR="00C364FC">
        <w:t xml:space="preserve">kinetic </w:t>
      </w:r>
      <w:r w:rsidR="009E4D6C">
        <w:t>coefficient of friction</w:t>
      </w:r>
      <w:r w:rsidR="00C364FC">
        <w:t xml:space="preserve"> of the bare silicone sample compared to the Silq treated silicone samples</w:t>
      </w:r>
      <w:r>
        <w:t>.</w:t>
      </w:r>
    </w:p>
    <w:p w14:paraId="3129D55A" w14:textId="2C449D63" w:rsidR="00AA1818" w:rsidRPr="001A0B64" w:rsidRDefault="00AA1818" w:rsidP="007F60F7">
      <w:pPr>
        <w:pStyle w:val="Heading4"/>
      </w:pPr>
      <w:r>
        <w:t xml:space="preserve">The results verify the capability of the Silq treated </w:t>
      </w:r>
      <w:r w:rsidR="00C364FC">
        <w:t xml:space="preserve">silicone sample </w:t>
      </w:r>
      <w:r>
        <w:t xml:space="preserve">to </w:t>
      </w:r>
      <w:r w:rsidR="00C364FC">
        <w:t xml:space="preserve">reduce </w:t>
      </w:r>
      <w:r>
        <w:t xml:space="preserve">statistically significant less </w:t>
      </w:r>
      <w:r w:rsidR="00C364FC">
        <w:t xml:space="preserve">kinetic drag force </w:t>
      </w:r>
      <w:r>
        <w:t xml:space="preserve">than the </w:t>
      </w:r>
      <w:r w:rsidR="00C364FC">
        <w:t>bare silicone sample</w:t>
      </w:r>
      <w:r>
        <w:t>.</w:t>
      </w:r>
    </w:p>
    <w:p w14:paraId="7B6F0CFF" w14:textId="684420DE" w:rsidR="000C1EE4" w:rsidRPr="00D31D8E" w:rsidRDefault="000C1EE4" w:rsidP="007F60F7">
      <w:pPr>
        <w:pStyle w:val="Heading3"/>
      </w:pPr>
      <w:r>
        <w:t xml:space="preserve">Comparing the </w:t>
      </w:r>
      <w:r w:rsidR="00E035C6">
        <w:t xml:space="preserve">average </w:t>
      </w:r>
      <w:r>
        <w:t xml:space="preserve">static and kinetic </w:t>
      </w:r>
      <w:r w:rsidR="00E035C6">
        <w:t xml:space="preserve">coefficients of friction </w:t>
      </w:r>
      <w:r>
        <w:t xml:space="preserve">of the Silq treated silicone samples to the bare silicone sample, the samples treated with </w:t>
      </w:r>
      <w:proofErr w:type="spellStart"/>
      <w:r>
        <w:t>Silq’s</w:t>
      </w:r>
      <w:proofErr w:type="spellEnd"/>
      <w:r>
        <w:t xml:space="preserve"> Surface Treatment demonstrate a significantly more lubricious surface</w:t>
      </w:r>
      <w:r w:rsidR="005418D2">
        <w:t xml:space="preserve"> as shown in Table </w:t>
      </w:r>
      <w:r w:rsidR="00A62E12">
        <w:rPr>
          <w:lang w:val="en-US"/>
        </w:rPr>
        <w:t>3</w:t>
      </w:r>
      <w:r>
        <w:t xml:space="preserve">. The average static </w:t>
      </w:r>
      <w:r w:rsidR="00E035C6">
        <w:t xml:space="preserve">coefficient of friction </w:t>
      </w:r>
      <w:r>
        <w:t xml:space="preserve">was 7.7x less in the Silq treated silicone sample </w:t>
      </w:r>
      <w:r w:rsidR="00C54F82">
        <w:t>compared to</w:t>
      </w:r>
      <w:r>
        <w:t xml:space="preserve"> the bare silicone sample, </w:t>
      </w:r>
      <w:r w:rsidR="00C54F82">
        <w:t>0.471 and 3.65</w:t>
      </w:r>
      <w:r>
        <w:t xml:space="preserve">, respectively. The average kinetic </w:t>
      </w:r>
      <w:r w:rsidR="00C54F82">
        <w:t xml:space="preserve">coefficient of friction </w:t>
      </w:r>
      <w:r>
        <w:t>was 9.</w:t>
      </w:r>
      <w:r w:rsidR="00C54F82">
        <w:t>9</w:t>
      </w:r>
      <w:r>
        <w:t xml:space="preserve">x less in the Silq treated silicone sample </w:t>
      </w:r>
      <w:r w:rsidR="00C54F82">
        <w:t xml:space="preserve">compared to </w:t>
      </w:r>
      <w:r>
        <w:t xml:space="preserve">the bare silicone sample, </w:t>
      </w:r>
      <w:r w:rsidR="00C54F82">
        <w:t>0.362 and 3.57, respectively</w:t>
      </w:r>
      <w:r>
        <w:t>.</w:t>
      </w:r>
    </w:p>
    <w:p w14:paraId="7528622E" w14:textId="780249B3" w:rsidR="0072461C" w:rsidRPr="007F60F7" w:rsidRDefault="00327323" w:rsidP="002E2163">
      <w:pPr>
        <w:pStyle w:val="Heading2"/>
      </w:pPr>
      <w:r>
        <w:rPr>
          <w:lang w:val="en-US"/>
        </w:rPr>
        <w:t xml:space="preserve">The durability of the Silq Surface Treatment was demonstrated by measuring the static and drag forces of a weighted sled for 100 runs. </w:t>
      </w:r>
      <w:r w:rsidR="00AD2D1A">
        <w:rPr>
          <w:lang w:val="en-US"/>
        </w:rPr>
        <w:t>The static and drag forces of the Silq treated silicone sample stayed equivalent over 100 cycles</w:t>
      </w:r>
      <w:r w:rsidR="001E6967">
        <w:rPr>
          <w:lang w:val="en-US"/>
        </w:rPr>
        <w:t xml:space="preserve"> of abrasion</w:t>
      </w:r>
      <w:r w:rsidR="00AD2D1A">
        <w:rPr>
          <w:lang w:val="en-US"/>
        </w:rPr>
        <w:t xml:space="preserve"> as shown in Figure 1. </w:t>
      </w:r>
      <w:r>
        <w:rPr>
          <w:lang w:val="en-US"/>
        </w:rPr>
        <w:t>P</w:t>
      </w:r>
      <w:r w:rsidR="00AD2D1A">
        <w:rPr>
          <w:lang w:val="en-US"/>
        </w:rPr>
        <w:t xml:space="preserve">erforming </w:t>
      </w:r>
      <w:r w:rsidR="001E6967">
        <w:rPr>
          <w:lang w:val="en-US"/>
        </w:rPr>
        <w:t xml:space="preserve">a </w:t>
      </w:r>
      <w:r w:rsidR="009B00C1">
        <w:rPr>
          <w:lang w:val="en-US"/>
        </w:rPr>
        <w:t xml:space="preserve">simple </w:t>
      </w:r>
      <w:r w:rsidR="00AD2D1A">
        <w:rPr>
          <w:lang w:val="en-US"/>
        </w:rPr>
        <w:t>linear regression</w:t>
      </w:r>
      <w:r w:rsidR="009B00C1">
        <w:rPr>
          <w:lang w:val="en-US"/>
        </w:rPr>
        <w:t xml:space="preserve"> on the static and kinetic forces show that the lubricity of the </w:t>
      </w:r>
      <w:r w:rsidR="001E6967">
        <w:rPr>
          <w:lang w:val="en-US"/>
        </w:rPr>
        <w:t xml:space="preserve">Silq treated </w:t>
      </w:r>
      <w:r w:rsidR="009B00C1">
        <w:rPr>
          <w:lang w:val="en-US"/>
        </w:rPr>
        <w:t>sample improves</w:t>
      </w:r>
      <w:r w:rsidR="009844D0">
        <w:rPr>
          <w:lang w:val="en-US"/>
        </w:rPr>
        <w:t xml:space="preserve"> slightly</w:t>
      </w:r>
      <w:r w:rsidR="009B00C1">
        <w:rPr>
          <w:lang w:val="en-US"/>
        </w:rPr>
        <w:t xml:space="preserve"> over time as seen with a negative slope of -0.0164 and -0.0475, respectively.</w:t>
      </w:r>
      <w:r w:rsidR="00AD2D1A">
        <w:rPr>
          <w:lang w:val="en-US"/>
        </w:rPr>
        <w:t xml:space="preserve"> </w:t>
      </w:r>
      <w:r w:rsidR="000C1EE4">
        <w:rPr>
          <w:lang w:val="en-US"/>
        </w:rPr>
        <w:t xml:space="preserve">After 100 cycles of traversing a sled across its surface, </w:t>
      </w:r>
      <w:r w:rsidR="004A2910">
        <w:rPr>
          <w:lang w:val="en-US"/>
        </w:rPr>
        <w:t>it was shown that the coating did not degrade</w:t>
      </w:r>
      <w:r w:rsidR="00523352">
        <w:rPr>
          <w:lang w:val="en-US"/>
        </w:rPr>
        <w:t>.</w:t>
      </w:r>
    </w:p>
    <w:p w14:paraId="2F600D95" w14:textId="77777777" w:rsidR="002E2163" w:rsidRDefault="002E2163" w:rsidP="007F60F7">
      <w:pPr>
        <w:pStyle w:val="Heading2"/>
        <w:numPr>
          <w:ilvl w:val="0"/>
          <w:numId w:val="0"/>
        </w:numPr>
        <w:ind w:left="1152"/>
      </w:pPr>
    </w:p>
    <w:p w14:paraId="2C752617" w14:textId="6F829E2A" w:rsidR="00522C9B" w:rsidRDefault="00521054" w:rsidP="00522C9B">
      <w:pPr>
        <w:pStyle w:val="Heading1"/>
      </w:pPr>
      <w:r>
        <w:t>Conclusions</w:t>
      </w:r>
    </w:p>
    <w:p w14:paraId="05FFE2AC" w14:textId="512138D8" w:rsidR="00012D4F" w:rsidRPr="00012D4F" w:rsidRDefault="00012D4F" w:rsidP="00012D4F">
      <w:pPr>
        <w:pStyle w:val="Heading2"/>
      </w:pPr>
      <w:r>
        <w:rPr>
          <w:lang w:val="en-US"/>
        </w:rPr>
        <w:t xml:space="preserve">The </w:t>
      </w:r>
      <w:r w:rsidR="005418D2">
        <w:rPr>
          <w:lang w:val="en-US"/>
        </w:rPr>
        <w:t xml:space="preserve">results of this study </w:t>
      </w:r>
      <w:r>
        <w:rPr>
          <w:lang w:val="en-US"/>
        </w:rPr>
        <w:t>demonstrate the enhanced lubricity i</w:t>
      </w:r>
      <w:r w:rsidR="00EF2E71">
        <w:rPr>
          <w:lang w:val="en-US"/>
        </w:rPr>
        <w:t>m</w:t>
      </w:r>
      <w:r>
        <w:rPr>
          <w:lang w:val="en-US"/>
        </w:rPr>
        <w:t xml:space="preserve">parted on silicone substrates as a result of the Silq </w:t>
      </w:r>
      <w:r w:rsidR="00523352">
        <w:rPr>
          <w:lang w:val="en-US"/>
        </w:rPr>
        <w:t>Surface Treatment</w:t>
      </w:r>
      <w:r w:rsidR="00644A0C">
        <w:rPr>
          <w:lang w:val="en-US"/>
        </w:rPr>
        <w:t xml:space="preserve">. </w:t>
      </w:r>
    </w:p>
    <w:p w14:paraId="432C5B4E" w14:textId="0CBFA572" w:rsidR="00012D4F" w:rsidRPr="00D74F95" w:rsidRDefault="001E6967" w:rsidP="00012D4F">
      <w:pPr>
        <w:pStyle w:val="Heading2"/>
      </w:pPr>
      <w:r>
        <w:rPr>
          <w:lang w:val="en-US"/>
        </w:rPr>
        <w:t xml:space="preserve">The results of this study demonstrate that the Silq Surface Treatment is durable with the lubricity of the Silq treated sample remaining </w:t>
      </w:r>
      <w:r w:rsidR="00131C64">
        <w:rPr>
          <w:lang w:val="en-US"/>
        </w:rPr>
        <w:t>equivalent</w:t>
      </w:r>
      <w:r>
        <w:rPr>
          <w:lang w:val="en-US"/>
        </w:rPr>
        <w:t xml:space="preserve"> over time. </w:t>
      </w:r>
      <w:r w:rsidR="007E3771">
        <w:rPr>
          <w:lang w:val="en-US"/>
        </w:rPr>
        <w:t>The durability of the Silq surface treatment is demonstrated t</w:t>
      </w:r>
      <w:r w:rsidR="00012D4F">
        <w:rPr>
          <w:lang w:val="en-US"/>
        </w:rPr>
        <w:t xml:space="preserve">hrough </w:t>
      </w:r>
      <w:r w:rsidR="005418D2">
        <w:rPr>
          <w:lang w:val="en-US"/>
        </w:rPr>
        <w:t xml:space="preserve">maintaining </w:t>
      </w:r>
      <w:r w:rsidR="005418D2">
        <w:rPr>
          <w:lang w:val="en-US"/>
        </w:rPr>
        <w:lastRenderedPageBreak/>
        <w:t xml:space="preserve">equivalent static and kinetic </w:t>
      </w:r>
      <w:r w:rsidR="00EF2E71">
        <w:rPr>
          <w:lang w:val="en-US"/>
        </w:rPr>
        <w:t>drag force</w:t>
      </w:r>
      <w:r w:rsidR="005418D2">
        <w:rPr>
          <w:lang w:val="en-US"/>
        </w:rPr>
        <w:t>s</w:t>
      </w:r>
      <w:r w:rsidR="00EF2E71">
        <w:rPr>
          <w:lang w:val="en-US"/>
        </w:rPr>
        <w:t xml:space="preserve"> </w:t>
      </w:r>
      <w:r w:rsidR="005418D2">
        <w:rPr>
          <w:lang w:val="en-US"/>
        </w:rPr>
        <w:t xml:space="preserve">over </w:t>
      </w:r>
      <w:r w:rsidR="00414D2E">
        <w:rPr>
          <w:lang w:val="en-US"/>
        </w:rPr>
        <w:t xml:space="preserve">100 cycles of </w:t>
      </w:r>
      <w:r w:rsidR="005418D2">
        <w:rPr>
          <w:lang w:val="en-US"/>
        </w:rPr>
        <w:t>testing a weighted sled across the treated silicone substrate</w:t>
      </w:r>
      <w:r w:rsidR="00086B7D">
        <w:rPr>
          <w:lang w:val="en-US"/>
        </w:rPr>
        <w:t xml:space="preserve">. </w:t>
      </w:r>
      <w:r w:rsidR="007E3771">
        <w:rPr>
          <w:lang w:val="en-US"/>
        </w:rPr>
        <w:t xml:space="preserve"> </w:t>
      </w:r>
    </w:p>
    <w:p w14:paraId="36BD21F6" w14:textId="28BE1C41" w:rsidR="00AF042E" w:rsidRDefault="00AF042E" w:rsidP="00AF042E">
      <w:pPr>
        <w:pStyle w:val="Heading1"/>
      </w:pPr>
      <w:r>
        <w:t>Attachments</w:t>
      </w:r>
    </w:p>
    <w:p w14:paraId="558DCD0A" w14:textId="54E2C290" w:rsidR="00AF042E" w:rsidRPr="00AF042E" w:rsidRDefault="00AF042E" w:rsidP="00AF042E">
      <w:pPr>
        <w:pStyle w:val="Heading2"/>
      </w:pPr>
      <w:r>
        <w:rPr>
          <w:lang w:val="en-US"/>
        </w:rPr>
        <w:t>Attachment 1 Test Report, Lubricity Durability Study, Silq Surface Treatment.xlsx</w:t>
      </w:r>
    </w:p>
    <w:sectPr w:rsidR="00AF042E" w:rsidRPr="00AF042E" w:rsidSect="00BD39D4">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69A9B2" w14:textId="77777777" w:rsidR="00C2077B" w:rsidRDefault="00C2077B">
      <w:r>
        <w:separator/>
      </w:r>
    </w:p>
    <w:p w14:paraId="359FC990" w14:textId="77777777" w:rsidR="00C2077B" w:rsidRDefault="00C2077B"/>
    <w:p w14:paraId="4E04601F" w14:textId="77777777" w:rsidR="00C2077B" w:rsidRDefault="00C2077B"/>
  </w:endnote>
  <w:endnote w:type="continuationSeparator" w:id="0">
    <w:p w14:paraId="2392B145" w14:textId="77777777" w:rsidR="00C2077B" w:rsidRDefault="00C2077B">
      <w:r>
        <w:continuationSeparator/>
      </w:r>
    </w:p>
    <w:p w14:paraId="4DA75FDC" w14:textId="77777777" w:rsidR="00C2077B" w:rsidRDefault="00C2077B"/>
    <w:p w14:paraId="291552D1" w14:textId="77777777" w:rsidR="00C2077B" w:rsidRDefault="00C207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9162A0" w14:paraId="1187528D" w14:textId="77777777" w:rsidTr="00D34F0E">
      <w:trPr>
        <w:trHeight w:val="350"/>
        <w:jc w:val="center"/>
      </w:trPr>
      <w:tc>
        <w:tcPr>
          <w:tcW w:w="3169" w:type="dxa"/>
          <w:shd w:val="clear" w:color="auto" w:fill="auto"/>
          <w:vAlign w:val="center"/>
        </w:tcPr>
        <w:p w14:paraId="5085A975" w14:textId="481B69CA" w:rsidR="00A63956" w:rsidRPr="000076A9" w:rsidRDefault="00BC340D" w:rsidP="00D34F0E">
          <w:pPr>
            <w:pStyle w:val="Footer"/>
            <w:tabs>
              <w:tab w:val="clear" w:pos="4320"/>
              <w:tab w:val="center" w:pos="1620"/>
              <w:tab w:val="left" w:pos="2880"/>
            </w:tabs>
            <w:rPr>
              <w:rFonts w:ascii="Cambria" w:hAnsi="Cambria" w:cs="Arial"/>
              <w:b/>
              <w:sz w:val="18"/>
              <w:szCs w:val="18"/>
            </w:rPr>
          </w:pPr>
          <w:r>
            <w:rPr>
              <w:rFonts w:ascii="Cambria" w:hAnsi="Cambria" w:cs="Arial"/>
              <w:b/>
              <w:sz w:val="18"/>
              <w:szCs w:val="18"/>
            </w:rPr>
            <w:t>S</w:t>
          </w:r>
          <w:r w:rsidR="005340CC">
            <w:rPr>
              <w:rFonts w:ascii="Cambria" w:hAnsi="Cambria" w:cs="Arial"/>
              <w:b/>
              <w:sz w:val="18"/>
              <w:szCs w:val="18"/>
            </w:rPr>
            <w:t>ilq</w:t>
          </w:r>
          <w:r>
            <w:rPr>
              <w:rFonts w:ascii="Cambria" w:hAnsi="Cambria" w:cs="Arial"/>
              <w:b/>
              <w:sz w:val="18"/>
              <w:szCs w:val="18"/>
            </w:rPr>
            <w:t xml:space="preserve"> Technologies</w:t>
          </w:r>
          <w:r w:rsidR="005340CC">
            <w:rPr>
              <w:rFonts w:ascii="Cambria" w:hAnsi="Cambria" w:cs="Arial"/>
              <w:b/>
              <w:sz w:val="18"/>
              <w:szCs w:val="18"/>
            </w:rPr>
            <w:t xml:space="preserve"> Corporation</w:t>
          </w:r>
        </w:p>
      </w:tc>
      <w:tc>
        <w:tcPr>
          <w:tcW w:w="3170" w:type="dxa"/>
          <w:shd w:val="clear" w:color="auto" w:fill="auto"/>
          <w:vAlign w:val="center"/>
        </w:tcPr>
        <w:p w14:paraId="32C2C82B" w14:textId="69548177" w:rsidR="00A63956" w:rsidRPr="009F4B8C" w:rsidRDefault="005800C8" w:rsidP="00D34F0E">
          <w:pPr>
            <w:pStyle w:val="Footer"/>
            <w:tabs>
              <w:tab w:val="clear" w:pos="4320"/>
              <w:tab w:val="center" w:pos="1620"/>
              <w:tab w:val="left" w:pos="2880"/>
            </w:tabs>
            <w:jc w:val="center"/>
            <w:rPr>
              <w:rFonts w:ascii="Cambria" w:hAnsi="Cambria" w:cs="Arial"/>
              <w:sz w:val="18"/>
              <w:szCs w:val="18"/>
            </w:rPr>
          </w:pPr>
          <w:r w:rsidRPr="005800C8">
            <w:rPr>
              <w:rFonts w:ascii="Cambria" w:hAnsi="Cambria" w:cs="Arial"/>
              <w:b/>
              <w:sz w:val="18"/>
              <w:szCs w:val="18"/>
            </w:rPr>
            <w:t>PROPRIETARY AND CONFIDENTIAL</w:t>
          </w:r>
        </w:p>
        <w:p w14:paraId="7585EB37" w14:textId="77777777" w:rsidR="0048204B" w:rsidRPr="009F4B8C" w:rsidRDefault="006E279C" w:rsidP="00D34F0E">
          <w:pPr>
            <w:pStyle w:val="Footer"/>
            <w:tabs>
              <w:tab w:val="clear" w:pos="4320"/>
              <w:tab w:val="center" w:pos="1620"/>
              <w:tab w:val="left" w:pos="2880"/>
            </w:tabs>
            <w:jc w:val="center"/>
            <w:rPr>
              <w:rFonts w:ascii="Cambria" w:hAnsi="Cambria" w:cs="Arial"/>
              <w:sz w:val="16"/>
              <w:szCs w:val="16"/>
            </w:rPr>
          </w:pPr>
          <w:r w:rsidRPr="009F4B8C">
            <w:rPr>
              <w:rFonts w:ascii="Cambria" w:hAnsi="Cambria" w:cs="Arial"/>
              <w:sz w:val="16"/>
              <w:szCs w:val="16"/>
            </w:rPr>
            <w:t>This document is f</w:t>
          </w:r>
          <w:r w:rsidR="009A7C78" w:rsidRPr="009F4B8C">
            <w:rPr>
              <w:rFonts w:ascii="Cambria" w:hAnsi="Cambria" w:cs="Arial"/>
              <w:sz w:val="16"/>
              <w:szCs w:val="16"/>
            </w:rPr>
            <w:t>or r</w:t>
          </w:r>
          <w:r w:rsidR="0048204B" w:rsidRPr="009F4B8C">
            <w:rPr>
              <w:rFonts w:ascii="Cambria" w:hAnsi="Cambria" w:cs="Arial"/>
              <w:sz w:val="16"/>
              <w:szCs w:val="16"/>
            </w:rPr>
            <w:t>eference only</w:t>
          </w:r>
        </w:p>
      </w:tc>
      <w:tc>
        <w:tcPr>
          <w:tcW w:w="3170" w:type="dxa"/>
          <w:shd w:val="clear" w:color="auto" w:fill="auto"/>
          <w:vAlign w:val="center"/>
        </w:tcPr>
        <w:p w14:paraId="2D9D95C4" w14:textId="77777777" w:rsidR="00A63956" w:rsidRPr="009F4B8C" w:rsidRDefault="00A63956" w:rsidP="00D34F0E">
          <w:pPr>
            <w:pStyle w:val="Footer"/>
            <w:tabs>
              <w:tab w:val="clear" w:pos="4320"/>
              <w:tab w:val="center" w:pos="1620"/>
              <w:tab w:val="left" w:pos="2880"/>
            </w:tabs>
            <w:jc w:val="right"/>
            <w:rPr>
              <w:rFonts w:ascii="Cambria" w:hAnsi="Cambria" w:cs="Arial"/>
              <w:sz w:val="18"/>
              <w:szCs w:val="18"/>
            </w:rPr>
          </w:pPr>
          <w:r w:rsidRPr="009F4B8C">
            <w:rPr>
              <w:rFonts w:ascii="Cambria" w:hAnsi="Cambria" w:cs="Arial"/>
              <w:sz w:val="18"/>
              <w:szCs w:val="18"/>
            </w:rPr>
            <w:t xml:space="preserve">Page </w:t>
          </w:r>
          <w:r w:rsidRPr="000076A9">
            <w:rPr>
              <w:rStyle w:val="PageNumber"/>
              <w:rFonts w:ascii="Cambria" w:hAnsi="Cambria" w:cs="Arial"/>
              <w:sz w:val="18"/>
              <w:szCs w:val="18"/>
            </w:rPr>
            <w:fldChar w:fldCharType="begin"/>
          </w:r>
          <w:r w:rsidRPr="006A38FE">
            <w:rPr>
              <w:rStyle w:val="PageNumber"/>
              <w:rFonts w:ascii="Cambria" w:hAnsi="Cambria" w:cs="Arial"/>
              <w:sz w:val="18"/>
              <w:szCs w:val="18"/>
            </w:rPr>
            <w:instrText xml:space="preserve"> PAGE </w:instrText>
          </w:r>
          <w:r w:rsidRPr="000076A9">
            <w:rPr>
              <w:rStyle w:val="PageNumber"/>
              <w:rFonts w:ascii="Cambria" w:hAnsi="Cambria" w:cs="Arial"/>
              <w:sz w:val="18"/>
              <w:szCs w:val="18"/>
            </w:rPr>
            <w:fldChar w:fldCharType="separate"/>
          </w:r>
          <w:r w:rsidR="00B97940">
            <w:rPr>
              <w:rStyle w:val="PageNumber"/>
              <w:rFonts w:ascii="Cambria" w:hAnsi="Cambria" w:cs="Arial"/>
              <w:noProof/>
              <w:sz w:val="18"/>
              <w:szCs w:val="18"/>
            </w:rPr>
            <w:t>2</w:t>
          </w:r>
          <w:r w:rsidRPr="000076A9">
            <w:rPr>
              <w:rStyle w:val="PageNumber"/>
              <w:rFonts w:ascii="Cambria" w:hAnsi="Cambria" w:cs="Arial"/>
              <w:sz w:val="18"/>
              <w:szCs w:val="18"/>
            </w:rPr>
            <w:fldChar w:fldCharType="end"/>
          </w:r>
          <w:r w:rsidRPr="006A38FE">
            <w:rPr>
              <w:rStyle w:val="PageNumber"/>
              <w:rFonts w:ascii="Cambria" w:hAnsi="Cambria" w:cs="Arial"/>
              <w:sz w:val="18"/>
              <w:szCs w:val="18"/>
            </w:rPr>
            <w:t xml:space="preserve"> </w:t>
          </w:r>
          <w:r w:rsidRPr="006A38FE">
            <w:rPr>
              <w:rFonts w:ascii="Cambria" w:hAnsi="Cambria" w:cs="Arial"/>
              <w:sz w:val="18"/>
              <w:szCs w:val="18"/>
            </w:rPr>
            <w:t xml:space="preserve">of </w:t>
          </w:r>
          <w:r w:rsidRPr="000076A9">
            <w:rPr>
              <w:rFonts w:ascii="Cambria" w:hAnsi="Cambria" w:cs="Arial"/>
              <w:sz w:val="18"/>
              <w:szCs w:val="18"/>
            </w:rPr>
            <w:fldChar w:fldCharType="begin"/>
          </w:r>
          <w:r w:rsidRPr="006A38FE">
            <w:rPr>
              <w:rFonts w:ascii="Cambria" w:hAnsi="Cambria" w:cs="Arial"/>
              <w:sz w:val="18"/>
              <w:szCs w:val="18"/>
            </w:rPr>
            <w:instrText xml:space="preserve"> NUMPAGES </w:instrText>
          </w:r>
          <w:r w:rsidRPr="000076A9">
            <w:rPr>
              <w:rFonts w:ascii="Cambria" w:hAnsi="Cambria" w:cs="Arial"/>
              <w:sz w:val="18"/>
              <w:szCs w:val="18"/>
            </w:rPr>
            <w:fldChar w:fldCharType="separate"/>
          </w:r>
          <w:r w:rsidR="00B97940">
            <w:rPr>
              <w:rFonts w:ascii="Cambria" w:hAnsi="Cambria" w:cs="Arial"/>
              <w:noProof/>
              <w:sz w:val="18"/>
              <w:szCs w:val="18"/>
            </w:rPr>
            <w:t>2</w:t>
          </w:r>
          <w:r w:rsidRPr="000076A9">
            <w:rPr>
              <w:rFonts w:ascii="Cambria" w:hAnsi="Cambria" w:cs="Arial"/>
              <w:sz w:val="18"/>
              <w:szCs w:val="18"/>
            </w:rPr>
            <w:fldChar w:fldCharType="end"/>
          </w:r>
        </w:p>
      </w:tc>
    </w:tr>
  </w:tbl>
  <w:p w14:paraId="0F76B69B"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59D075" w14:textId="77777777" w:rsidR="00C2077B" w:rsidRDefault="00C2077B">
      <w:r>
        <w:separator/>
      </w:r>
    </w:p>
    <w:p w14:paraId="3B9ED6FF" w14:textId="77777777" w:rsidR="00C2077B" w:rsidRDefault="00C2077B"/>
    <w:p w14:paraId="57AABAD8" w14:textId="77777777" w:rsidR="00C2077B" w:rsidRDefault="00C2077B"/>
  </w:footnote>
  <w:footnote w:type="continuationSeparator" w:id="0">
    <w:p w14:paraId="58565D4F" w14:textId="77777777" w:rsidR="00C2077B" w:rsidRDefault="00C2077B">
      <w:r>
        <w:continuationSeparator/>
      </w:r>
    </w:p>
    <w:p w14:paraId="04467EDD" w14:textId="77777777" w:rsidR="00C2077B" w:rsidRDefault="00C2077B"/>
    <w:p w14:paraId="1F7D8BA0" w14:textId="77777777" w:rsidR="00C2077B" w:rsidRDefault="00C207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16F41B3C" w14:textId="77777777" w:rsidTr="00D34F0E">
      <w:trPr>
        <w:cantSplit/>
        <w:trHeight w:val="690"/>
        <w:jc w:val="center"/>
      </w:trPr>
      <w:tc>
        <w:tcPr>
          <w:tcW w:w="3528" w:type="dxa"/>
          <w:vMerge w:val="restart"/>
          <w:vAlign w:val="center"/>
        </w:tcPr>
        <w:p w14:paraId="4E6DBF31" w14:textId="6D2C6836" w:rsidR="00292D22" w:rsidRPr="000076A9" w:rsidRDefault="00ED3E64"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FB705A6" wp14:editId="7BB061BE">
                <wp:extent cx="712167"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634CA400"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0E3C6EBE" w14:textId="2C079005" w:rsidR="00292D22" w:rsidRPr="00FD1CD7" w:rsidRDefault="00656AF0" w:rsidP="00D34F0E">
          <w:pPr>
            <w:pStyle w:val="Header"/>
            <w:ind w:hanging="14"/>
            <w:rPr>
              <w:rFonts w:ascii="Cambria" w:hAnsi="Cambria" w:cs="Tahoma"/>
              <w:b/>
              <w:bCs/>
            </w:rPr>
          </w:pPr>
          <w:r>
            <w:rPr>
              <w:rFonts w:ascii="Cambria" w:hAnsi="Cambria" w:cs="Tahoma"/>
            </w:rPr>
            <w:t>Test Report, Lubricity Durability Verification, Silq Surface Treatment</w:t>
          </w:r>
        </w:p>
      </w:tc>
      <w:tc>
        <w:tcPr>
          <w:tcW w:w="1707" w:type="dxa"/>
          <w:vAlign w:val="center"/>
        </w:tcPr>
        <w:p w14:paraId="3F71213A"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72147C5E" w14:textId="142D1E2A" w:rsidR="00292D22" w:rsidRPr="00FD1CD7" w:rsidRDefault="00383C59" w:rsidP="00D34F0E">
          <w:pPr>
            <w:pStyle w:val="Header"/>
            <w:ind w:hanging="14"/>
            <w:rPr>
              <w:rFonts w:ascii="Cambria" w:hAnsi="Cambria" w:cs="Tahoma"/>
            </w:rPr>
          </w:pPr>
          <w:r>
            <w:rPr>
              <w:rFonts w:ascii="Cambria" w:hAnsi="Cambria" w:cs="Tahoma"/>
            </w:rPr>
            <w:t>A</w:t>
          </w:r>
        </w:p>
      </w:tc>
    </w:tr>
    <w:tr w:rsidR="00292D22" w:rsidRPr="00FD1CD7" w14:paraId="29A2345D" w14:textId="77777777" w:rsidTr="00370746">
      <w:trPr>
        <w:cantSplit/>
        <w:trHeight w:val="510"/>
        <w:jc w:val="center"/>
      </w:trPr>
      <w:tc>
        <w:tcPr>
          <w:tcW w:w="3528" w:type="dxa"/>
          <w:vMerge/>
        </w:tcPr>
        <w:p w14:paraId="2DC594A8" w14:textId="77777777" w:rsidR="00292D22" w:rsidRPr="00FD1CD7" w:rsidRDefault="00292D22" w:rsidP="00D34F0E">
          <w:pPr>
            <w:pStyle w:val="Header"/>
            <w:rPr>
              <w:rFonts w:ascii="Tahoma" w:hAnsi="Tahoma" w:cs="Tahoma"/>
              <w:b/>
              <w:bCs/>
              <w:smallCaps/>
            </w:rPr>
          </w:pPr>
        </w:p>
      </w:tc>
      <w:tc>
        <w:tcPr>
          <w:tcW w:w="4557" w:type="dxa"/>
          <w:vAlign w:val="center"/>
        </w:tcPr>
        <w:p w14:paraId="0FE4ABEE"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52A47418" w14:textId="236BD0B4" w:rsidR="00292D22" w:rsidRPr="00FD1CD7" w:rsidRDefault="00656AF0" w:rsidP="00D34F0E">
          <w:pPr>
            <w:rPr>
              <w:rFonts w:asciiTheme="minorHAnsi" w:hAnsiTheme="minorHAnsi" w:cstheme="minorBidi"/>
            </w:rPr>
          </w:pPr>
          <w:r>
            <w:rPr>
              <w:rFonts w:ascii="Cambria" w:hAnsi="Cambria" w:cs="Tahoma"/>
            </w:rPr>
            <w:t>VV.SLQ00</w:t>
          </w:r>
          <w:r w:rsidR="003C2C3D">
            <w:rPr>
              <w:rFonts w:ascii="Cambria" w:hAnsi="Cambria" w:cs="Tahoma"/>
            </w:rPr>
            <w:t>7</w:t>
          </w:r>
        </w:p>
      </w:tc>
      <w:tc>
        <w:tcPr>
          <w:tcW w:w="1707" w:type="dxa"/>
          <w:vAlign w:val="center"/>
        </w:tcPr>
        <w:p w14:paraId="0A06A420"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D30637" w14:textId="1F42DFE3" w:rsidR="00292D22" w:rsidRPr="00FD1CD7" w:rsidRDefault="00EB77AF" w:rsidP="00D34F0E">
          <w:pPr>
            <w:pStyle w:val="Header"/>
            <w:rPr>
              <w:rFonts w:ascii="Cambria" w:hAnsi="Cambria" w:cs="Tahoma"/>
              <w:bCs/>
            </w:rPr>
          </w:pPr>
          <w:r>
            <w:rPr>
              <w:rFonts w:ascii="Cambria" w:hAnsi="Cambria" w:cs="Tahoma"/>
              <w:bCs/>
            </w:rPr>
            <w:t>22Mar2022</w:t>
          </w:r>
        </w:p>
      </w:tc>
    </w:tr>
  </w:tbl>
  <w:p w14:paraId="4EBF9918"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B8A123E"/>
    <w:multiLevelType w:val="hybridMultilevel"/>
    <w:tmpl w:val="FC828CC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BD65368"/>
    <w:multiLevelType w:val="multilevel"/>
    <w:tmpl w:val="9FC027D0"/>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1"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60CC34EA"/>
    <w:multiLevelType w:val="hybridMultilevel"/>
    <w:tmpl w:val="7ED42CB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6"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7"/>
  </w:num>
  <w:num w:numId="2">
    <w:abstractNumId w:val="12"/>
  </w:num>
  <w:num w:numId="3">
    <w:abstractNumId w:val="9"/>
  </w:num>
  <w:num w:numId="4">
    <w:abstractNumId w:val="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0"/>
  </w:num>
  <w:num w:numId="8">
    <w:abstractNumId w:val="1"/>
  </w:num>
  <w:num w:numId="9">
    <w:abstractNumId w:val="15"/>
  </w:num>
  <w:num w:numId="10">
    <w:abstractNumId w:val="8"/>
  </w:num>
  <w:num w:numId="11">
    <w:abstractNumId w:val="4"/>
  </w:num>
  <w:num w:numId="12">
    <w:abstractNumId w:val="11"/>
  </w:num>
  <w:num w:numId="13">
    <w:abstractNumId w:val="7"/>
  </w:num>
  <w:num w:numId="14">
    <w:abstractNumId w:val="2"/>
  </w:num>
  <w:num w:numId="15">
    <w:abstractNumId w:val="6"/>
  </w:num>
  <w:num w:numId="16">
    <w:abstractNumId w:val="14"/>
  </w:num>
  <w:num w:numId="17">
    <w:abstractNumId w:val="3"/>
  </w:num>
  <w:num w:numId="18">
    <w:abstractNumId w:val="16"/>
  </w:num>
  <w:num w:numId="19">
    <w:abstractNumId w:val="5"/>
  </w:num>
  <w:num w:numId="20">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167A"/>
    <w:rsid w:val="0000064C"/>
    <w:rsid w:val="00002EA7"/>
    <w:rsid w:val="000034EE"/>
    <w:rsid w:val="0000769B"/>
    <w:rsid w:val="000076A9"/>
    <w:rsid w:val="00007E80"/>
    <w:rsid w:val="00012C82"/>
    <w:rsid w:val="00012D4F"/>
    <w:rsid w:val="00012E09"/>
    <w:rsid w:val="00013029"/>
    <w:rsid w:val="0001452C"/>
    <w:rsid w:val="00015506"/>
    <w:rsid w:val="00015C3D"/>
    <w:rsid w:val="00020F91"/>
    <w:rsid w:val="000219C6"/>
    <w:rsid w:val="00021EBF"/>
    <w:rsid w:val="000227BE"/>
    <w:rsid w:val="00024D96"/>
    <w:rsid w:val="00026ED5"/>
    <w:rsid w:val="00026F77"/>
    <w:rsid w:val="00031833"/>
    <w:rsid w:val="00034994"/>
    <w:rsid w:val="00036BE9"/>
    <w:rsid w:val="00042018"/>
    <w:rsid w:val="00042AD4"/>
    <w:rsid w:val="00043AE8"/>
    <w:rsid w:val="00044408"/>
    <w:rsid w:val="00044A74"/>
    <w:rsid w:val="00050957"/>
    <w:rsid w:val="000520C0"/>
    <w:rsid w:val="00053E48"/>
    <w:rsid w:val="00054380"/>
    <w:rsid w:val="0005555D"/>
    <w:rsid w:val="00055742"/>
    <w:rsid w:val="00056C12"/>
    <w:rsid w:val="00070C8C"/>
    <w:rsid w:val="00071AD3"/>
    <w:rsid w:val="00071EEB"/>
    <w:rsid w:val="00073CA7"/>
    <w:rsid w:val="0007577E"/>
    <w:rsid w:val="000767AF"/>
    <w:rsid w:val="00077BEF"/>
    <w:rsid w:val="00084E46"/>
    <w:rsid w:val="00086785"/>
    <w:rsid w:val="00086B7D"/>
    <w:rsid w:val="00087986"/>
    <w:rsid w:val="0009131B"/>
    <w:rsid w:val="00091ABA"/>
    <w:rsid w:val="00091B33"/>
    <w:rsid w:val="000933F9"/>
    <w:rsid w:val="00093E4B"/>
    <w:rsid w:val="00097C20"/>
    <w:rsid w:val="000A2F4B"/>
    <w:rsid w:val="000A50BE"/>
    <w:rsid w:val="000A62E6"/>
    <w:rsid w:val="000A7AD4"/>
    <w:rsid w:val="000B0222"/>
    <w:rsid w:val="000B16AA"/>
    <w:rsid w:val="000B1A33"/>
    <w:rsid w:val="000B3254"/>
    <w:rsid w:val="000B4324"/>
    <w:rsid w:val="000B627F"/>
    <w:rsid w:val="000B7477"/>
    <w:rsid w:val="000B7BEB"/>
    <w:rsid w:val="000C12C0"/>
    <w:rsid w:val="000C1EE4"/>
    <w:rsid w:val="000C3359"/>
    <w:rsid w:val="000C6C29"/>
    <w:rsid w:val="000D0360"/>
    <w:rsid w:val="000D1E58"/>
    <w:rsid w:val="000D3EE0"/>
    <w:rsid w:val="000D7510"/>
    <w:rsid w:val="000F14BD"/>
    <w:rsid w:val="000F17D1"/>
    <w:rsid w:val="000F4642"/>
    <w:rsid w:val="000F6A2C"/>
    <w:rsid w:val="00103565"/>
    <w:rsid w:val="001037A2"/>
    <w:rsid w:val="00103C41"/>
    <w:rsid w:val="00104922"/>
    <w:rsid w:val="00104A73"/>
    <w:rsid w:val="001062A1"/>
    <w:rsid w:val="0010664F"/>
    <w:rsid w:val="00106A87"/>
    <w:rsid w:val="00110666"/>
    <w:rsid w:val="00110F50"/>
    <w:rsid w:val="00112F73"/>
    <w:rsid w:val="00115E0B"/>
    <w:rsid w:val="00117C7C"/>
    <w:rsid w:val="00124094"/>
    <w:rsid w:val="0012666C"/>
    <w:rsid w:val="00130550"/>
    <w:rsid w:val="00131C64"/>
    <w:rsid w:val="001325E9"/>
    <w:rsid w:val="00132D10"/>
    <w:rsid w:val="00132D71"/>
    <w:rsid w:val="0014209F"/>
    <w:rsid w:val="00142EE7"/>
    <w:rsid w:val="00142F67"/>
    <w:rsid w:val="00143D7E"/>
    <w:rsid w:val="00145B4E"/>
    <w:rsid w:val="00151AF3"/>
    <w:rsid w:val="00153527"/>
    <w:rsid w:val="001544DB"/>
    <w:rsid w:val="00154780"/>
    <w:rsid w:val="0015671B"/>
    <w:rsid w:val="001577AD"/>
    <w:rsid w:val="00167727"/>
    <w:rsid w:val="00174706"/>
    <w:rsid w:val="00177DF1"/>
    <w:rsid w:val="00180EE3"/>
    <w:rsid w:val="0018162C"/>
    <w:rsid w:val="00181C9E"/>
    <w:rsid w:val="001820B6"/>
    <w:rsid w:val="00187589"/>
    <w:rsid w:val="00187EDE"/>
    <w:rsid w:val="00190579"/>
    <w:rsid w:val="0019627C"/>
    <w:rsid w:val="00196321"/>
    <w:rsid w:val="001A0E2B"/>
    <w:rsid w:val="001A2031"/>
    <w:rsid w:val="001A23E8"/>
    <w:rsid w:val="001A3AC0"/>
    <w:rsid w:val="001A58DE"/>
    <w:rsid w:val="001A6CC8"/>
    <w:rsid w:val="001B0247"/>
    <w:rsid w:val="001B74E6"/>
    <w:rsid w:val="001C0830"/>
    <w:rsid w:val="001C247F"/>
    <w:rsid w:val="001C2FE6"/>
    <w:rsid w:val="001C31E5"/>
    <w:rsid w:val="001C5117"/>
    <w:rsid w:val="001C557C"/>
    <w:rsid w:val="001C6F33"/>
    <w:rsid w:val="001C7515"/>
    <w:rsid w:val="001D11EC"/>
    <w:rsid w:val="001D18C9"/>
    <w:rsid w:val="001D1B9A"/>
    <w:rsid w:val="001D2271"/>
    <w:rsid w:val="001D4964"/>
    <w:rsid w:val="001D5605"/>
    <w:rsid w:val="001E1482"/>
    <w:rsid w:val="001E2933"/>
    <w:rsid w:val="001E2CA0"/>
    <w:rsid w:val="001E3C0C"/>
    <w:rsid w:val="001E4173"/>
    <w:rsid w:val="001E4CED"/>
    <w:rsid w:val="001E4E6C"/>
    <w:rsid w:val="001E4EB7"/>
    <w:rsid w:val="001E6967"/>
    <w:rsid w:val="001E69BD"/>
    <w:rsid w:val="001F0FA2"/>
    <w:rsid w:val="001F14B3"/>
    <w:rsid w:val="001F2A94"/>
    <w:rsid w:val="001F2CF2"/>
    <w:rsid w:val="001F372C"/>
    <w:rsid w:val="001F49F3"/>
    <w:rsid w:val="001F5B65"/>
    <w:rsid w:val="001F681A"/>
    <w:rsid w:val="00200E15"/>
    <w:rsid w:val="00202767"/>
    <w:rsid w:val="00204569"/>
    <w:rsid w:val="00204E10"/>
    <w:rsid w:val="002059A1"/>
    <w:rsid w:val="002101E0"/>
    <w:rsid w:val="002124D6"/>
    <w:rsid w:val="00212A7A"/>
    <w:rsid w:val="00215A6B"/>
    <w:rsid w:val="0021632E"/>
    <w:rsid w:val="002201EE"/>
    <w:rsid w:val="00224BDE"/>
    <w:rsid w:val="002306CC"/>
    <w:rsid w:val="0023091F"/>
    <w:rsid w:val="0023096A"/>
    <w:rsid w:val="0023121A"/>
    <w:rsid w:val="00231877"/>
    <w:rsid w:val="00232894"/>
    <w:rsid w:val="002328F6"/>
    <w:rsid w:val="00233568"/>
    <w:rsid w:val="002350AC"/>
    <w:rsid w:val="002368EF"/>
    <w:rsid w:val="00237204"/>
    <w:rsid w:val="002406B9"/>
    <w:rsid w:val="00241338"/>
    <w:rsid w:val="002414A1"/>
    <w:rsid w:val="002415E5"/>
    <w:rsid w:val="00245224"/>
    <w:rsid w:val="002500BD"/>
    <w:rsid w:val="00251852"/>
    <w:rsid w:val="00254887"/>
    <w:rsid w:val="00255870"/>
    <w:rsid w:val="00257D4C"/>
    <w:rsid w:val="00257E40"/>
    <w:rsid w:val="00257EA1"/>
    <w:rsid w:val="002622F7"/>
    <w:rsid w:val="002625F6"/>
    <w:rsid w:val="002644D5"/>
    <w:rsid w:val="002670FA"/>
    <w:rsid w:val="00271ADA"/>
    <w:rsid w:val="00271E58"/>
    <w:rsid w:val="00273381"/>
    <w:rsid w:val="00277FCB"/>
    <w:rsid w:val="00280544"/>
    <w:rsid w:val="0028162C"/>
    <w:rsid w:val="00282148"/>
    <w:rsid w:val="002835FC"/>
    <w:rsid w:val="00287B5B"/>
    <w:rsid w:val="0029007F"/>
    <w:rsid w:val="0029075A"/>
    <w:rsid w:val="00292D22"/>
    <w:rsid w:val="00294D65"/>
    <w:rsid w:val="00297308"/>
    <w:rsid w:val="002973FE"/>
    <w:rsid w:val="002A0DB3"/>
    <w:rsid w:val="002A378A"/>
    <w:rsid w:val="002A5EA2"/>
    <w:rsid w:val="002A650C"/>
    <w:rsid w:val="002A7709"/>
    <w:rsid w:val="002A780B"/>
    <w:rsid w:val="002B0869"/>
    <w:rsid w:val="002B5E4E"/>
    <w:rsid w:val="002B6169"/>
    <w:rsid w:val="002B69BA"/>
    <w:rsid w:val="002B6E76"/>
    <w:rsid w:val="002C02E4"/>
    <w:rsid w:val="002C352A"/>
    <w:rsid w:val="002C601B"/>
    <w:rsid w:val="002C661B"/>
    <w:rsid w:val="002D2FA3"/>
    <w:rsid w:val="002D47F4"/>
    <w:rsid w:val="002D5638"/>
    <w:rsid w:val="002D62E7"/>
    <w:rsid w:val="002D6AE5"/>
    <w:rsid w:val="002D7050"/>
    <w:rsid w:val="002E1C01"/>
    <w:rsid w:val="002E2163"/>
    <w:rsid w:val="002E2971"/>
    <w:rsid w:val="002E2C31"/>
    <w:rsid w:val="002E4D4A"/>
    <w:rsid w:val="002E5717"/>
    <w:rsid w:val="002E6C56"/>
    <w:rsid w:val="002E7D9E"/>
    <w:rsid w:val="002F07CB"/>
    <w:rsid w:val="002F4C9D"/>
    <w:rsid w:val="002F6F30"/>
    <w:rsid w:val="00302A50"/>
    <w:rsid w:val="00307E22"/>
    <w:rsid w:val="00310E1D"/>
    <w:rsid w:val="003131DF"/>
    <w:rsid w:val="00313471"/>
    <w:rsid w:val="003221B9"/>
    <w:rsid w:val="00322413"/>
    <w:rsid w:val="0032657A"/>
    <w:rsid w:val="00326F1E"/>
    <w:rsid w:val="00327323"/>
    <w:rsid w:val="0033125D"/>
    <w:rsid w:val="0033187C"/>
    <w:rsid w:val="00334114"/>
    <w:rsid w:val="0033439C"/>
    <w:rsid w:val="00340246"/>
    <w:rsid w:val="00340905"/>
    <w:rsid w:val="0034280F"/>
    <w:rsid w:val="00342A73"/>
    <w:rsid w:val="00342E33"/>
    <w:rsid w:val="00345E3E"/>
    <w:rsid w:val="00345EC6"/>
    <w:rsid w:val="00350491"/>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9B0"/>
    <w:rsid w:val="00370DF6"/>
    <w:rsid w:val="00373E8A"/>
    <w:rsid w:val="003768CC"/>
    <w:rsid w:val="003775D6"/>
    <w:rsid w:val="003813A6"/>
    <w:rsid w:val="00382B27"/>
    <w:rsid w:val="00383C59"/>
    <w:rsid w:val="0038470A"/>
    <w:rsid w:val="0038515A"/>
    <w:rsid w:val="00385C21"/>
    <w:rsid w:val="00387141"/>
    <w:rsid w:val="003901FF"/>
    <w:rsid w:val="0039180D"/>
    <w:rsid w:val="0039192B"/>
    <w:rsid w:val="00394F8F"/>
    <w:rsid w:val="003955D8"/>
    <w:rsid w:val="003967A8"/>
    <w:rsid w:val="00396CB1"/>
    <w:rsid w:val="003A1D93"/>
    <w:rsid w:val="003A61EE"/>
    <w:rsid w:val="003A656A"/>
    <w:rsid w:val="003B3CA4"/>
    <w:rsid w:val="003B5666"/>
    <w:rsid w:val="003B6FCA"/>
    <w:rsid w:val="003C0C01"/>
    <w:rsid w:val="003C1732"/>
    <w:rsid w:val="003C2187"/>
    <w:rsid w:val="003C21BF"/>
    <w:rsid w:val="003C2C3D"/>
    <w:rsid w:val="003C775C"/>
    <w:rsid w:val="003D05E9"/>
    <w:rsid w:val="003D0D9D"/>
    <w:rsid w:val="003D4BDB"/>
    <w:rsid w:val="003F58D1"/>
    <w:rsid w:val="00401AD2"/>
    <w:rsid w:val="00402371"/>
    <w:rsid w:val="0040306E"/>
    <w:rsid w:val="004030B8"/>
    <w:rsid w:val="0040627B"/>
    <w:rsid w:val="00407D00"/>
    <w:rsid w:val="00410775"/>
    <w:rsid w:val="00410A2A"/>
    <w:rsid w:val="0041128D"/>
    <w:rsid w:val="00411345"/>
    <w:rsid w:val="00411FF4"/>
    <w:rsid w:val="0041296B"/>
    <w:rsid w:val="0041368C"/>
    <w:rsid w:val="00414D2E"/>
    <w:rsid w:val="004175DE"/>
    <w:rsid w:val="00421705"/>
    <w:rsid w:val="0042313D"/>
    <w:rsid w:val="00424788"/>
    <w:rsid w:val="004252CC"/>
    <w:rsid w:val="004319D8"/>
    <w:rsid w:val="00433F22"/>
    <w:rsid w:val="0043445F"/>
    <w:rsid w:val="00434577"/>
    <w:rsid w:val="0043468A"/>
    <w:rsid w:val="0043626C"/>
    <w:rsid w:val="00437C8A"/>
    <w:rsid w:val="00437E2E"/>
    <w:rsid w:val="00442AC7"/>
    <w:rsid w:val="00446A37"/>
    <w:rsid w:val="00451491"/>
    <w:rsid w:val="00452BE6"/>
    <w:rsid w:val="00452D4A"/>
    <w:rsid w:val="00453718"/>
    <w:rsid w:val="00453C8A"/>
    <w:rsid w:val="00456CE3"/>
    <w:rsid w:val="00456D03"/>
    <w:rsid w:val="004613D2"/>
    <w:rsid w:val="00461845"/>
    <w:rsid w:val="00462553"/>
    <w:rsid w:val="00466011"/>
    <w:rsid w:val="00466E89"/>
    <w:rsid w:val="0046743F"/>
    <w:rsid w:val="00467E1A"/>
    <w:rsid w:val="00470161"/>
    <w:rsid w:val="00470586"/>
    <w:rsid w:val="00477275"/>
    <w:rsid w:val="00477969"/>
    <w:rsid w:val="00480ACB"/>
    <w:rsid w:val="0048204B"/>
    <w:rsid w:val="00484787"/>
    <w:rsid w:val="004849CD"/>
    <w:rsid w:val="00485E2B"/>
    <w:rsid w:val="004861DD"/>
    <w:rsid w:val="004900F3"/>
    <w:rsid w:val="00494D91"/>
    <w:rsid w:val="00495555"/>
    <w:rsid w:val="0049586A"/>
    <w:rsid w:val="004A0B26"/>
    <w:rsid w:val="004A2910"/>
    <w:rsid w:val="004A3DB1"/>
    <w:rsid w:val="004A482D"/>
    <w:rsid w:val="004A6116"/>
    <w:rsid w:val="004A6720"/>
    <w:rsid w:val="004A6B61"/>
    <w:rsid w:val="004A7B92"/>
    <w:rsid w:val="004C0BEF"/>
    <w:rsid w:val="004C1BA8"/>
    <w:rsid w:val="004D038B"/>
    <w:rsid w:val="004D1288"/>
    <w:rsid w:val="004D2ADF"/>
    <w:rsid w:val="004D2DB5"/>
    <w:rsid w:val="004D425C"/>
    <w:rsid w:val="004D4FF2"/>
    <w:rsid w:val="004D7E36"/>
    <w:rsid w:val="004E10A7"/>
    <w:rsid w:val="004E17B7"/>
    <w:rsid w:val="004E2CC3"/>
    <w:rsid w:val="004E40D2"/>
    <w:rsid w:val="004E70F4"/>
    <w:rsid w:val="004F48E0"/>
    <w:rsid w:val="00501A5D"/>
    <w:rsid w:val="00502BAF"/>
    <w:rsid w:val="00505B03"/>
    <w:rsid w:val="005062AE"/>
    <w:rsid w:val="0050686B"/>
    <w:rsid w:val="00506968"/>
    <w:rsid w:val="00506E0D"/>
    <w:rsid w:val="00510C8B"/>
    <w:rsid w:val="00511AC1"/>
    <w:rsid w:val="00512A0A"/>
    <w:rsid w:val="00514B52"/>
    <w:rsid w:val="00515B87"/>
    <w:rsid w:val="0051795C"/>
    <w:rsid w:val="00521054"/>
    <w:rsid w:val="00522C9B"/>
    <w:rsid w:val="00523352"/>
    <w:rsid w:val="005247E7"/>
    <w:rsid w:val="00527ACF"/>
    <w:rsid w:val="00531EB2"/>
    <w:rsid w:val="005340CC"/>
    <w:rsid w:val="005352E5"/>
    <w:rsid w:val="005370F2"/>
    <w:rsid w:val="005418D2"/>
    <w:rsid w:val="00543355"/>
    <w:rsid w:val="00545D44"/>
    <w:rsid w:val="0054604B"/>
    <w:rsid w:val="00546667"/>
    <w:rsid w:val="00550B6A"/>
    <w:rsid w:val="00551FFF"/>
    <w:rsid w:val="00553FD2"/>
    <w:rsid w:val="00557B40"/>
    <w:rsid w:val="005609DC"/>
    <w:rsid w:val="00560DC2"/>
    <w:rsid w:val="00566379"/>
    <w:rsid w:val="00567B3D"/>
    <w:rsid w:val="00570A43"/>
    <w:rsid w:val="0057110F"/>
    <w:rsid w:val="00571FBE"/>
    <w:rsid w:val="00572673"/>
    <w:rsid w:val="00573D0A"/>
    <w:rsid w:val="0057793E"/>
    <w:rsid w:val="005800C8"/>
    <w:rsid w:val="00580CCF"/>
    <w:rsid w:val="00582175"/>
    <w:rsid w:val="00582447"/>
    <w:rsid w:val="00582878"/>
    <w:rsid w:val="00582A08"/>
    <w:rsid w:val="0058342F"/>
    <w:rsid w:val="00585924"/>
    <w:rsid w:val="005862AF"/>
    <w:rsid w:val="00586690"/>
    <w:rsid w:val="00587EE3"/>
    <w:rsid w:val="00590D45"/>
    <w:rsid w:val="00591884"/>
    <w:rsid w:val="005918CE"/>
    <w:rsid w:val="00592901"/>
    <w:rsid w:val="00593D98"/>
    <w:rsid w:val="005960C5"/>
    <w:rsid w:val="00596C5D"/>
    <w:rsid w:val="005A5BBC"/>
    <w:rsid w:val="005A6D2C"/>
    <w:rsid w:val="005B154D"/>
    <w:rsid w:val="005B2352"/>
    <w:rsid w:val="005B5614"/>
    <w:rsid w:val="005B69DD"/>
    <w:rsid w:val="005B78A9"/>
    <w:rsid w:val="005B7F66"/>
    <w:rsid w:val="005C0823"/>
    <w:rsid w:val="005C0BD5"/>
    <w:rsid w:val="005C28AF"/>
    <w:rsid w:val="005C746E"/>
    <w:rsid w:val="005C78DD"/>
    <w:rsid w:val="005D2CA9"/>
    <w:rsid w:val="005D4C28"/>
    <w:rsid w:val="005D64A1"/>
    <w:rsid w:val="005D6C7C"/>
    <w:rsid w:val="005D7A1D"/>
    <w:rsid w:val="005E03D2"/>
    <w:rsid w:val="005E1AE2"/>
    <w:rsid w:val="005E219A"/>
    <w:rsid w:val="005E2A7F"/>
    <w:rsid w:val="005E333C"/>
    <w:rsid w:val="005E4905"/>
    <w:rsid w:val="005E4F01"/>
    <w:rsid w:val="005F0445"/>
    <w:rsid w:val="005F0BF7"/>
    <w:rsid w:val="005F0DB5"/>
    <w:rsid w:val="00601685"/>
    <w:rsid w:val="00605294"/>
    <w:rsid w:val="00607192"/>
    <w:rsid w:val="0061401E"/>
    <w:rsid w:val="00614837"/>
    <w:rsid w:val="00614DAF"/>
    <w:rsid w:val="00620B31"/>
    <w:rsid w:val="00621762"/>
    <w:rsid w:val="0062205C"/>
    <w:rsid w:val="00622145"/>
    <w:rsid w:val="0062316E"/>
    <w:rsid w:val="0063086D"/>
    <w:rsid w:val="00632476"/>
    <w:rsid w:val="00635B31"/>
    <w:rsid w:val="006365A4"/>
    <w:rsid w:val="00637388"/>
    <w:rsid w:val="00640B70"/>
    <w:rsid w:val="006431F8"/>
    <w:rsid w:val="00644A0C"/>
    <w:rsid w:val="006504A7"/>
    <w:rsid w:val="006508EF"/>
    <w:rsid w:val="006513C2"/>
    <w:rsid w:val="00651A5A"/>
    <w:rsid w:val="006525B1"/>
    <w:rsid w:val="0065397E"/>
    <w:rsid w:val="00655AFF"/>
    <w:rsid w:val="00656220"/>
    <w:rsid w:val="006567D3"/>
    <w:rsid w:val="00656AF0"/>
    <w:rsid w:val="00660FD1"/>
    <w:rsid w:val="0066198D"/>
    <w:rsid w:val="00663292"/>
    <w:rsid w:val="0066392D"/>
    <w:rsid w:val="00664995"/>
    <w:rsid w:val="00664A81"/>
    <w:rsid w:val="00666206"/>
    <w:rsid w:val="0066770A"/>
    <w:rsid w:val="00667CF2"/>
    <w:rsid w:val="00673EDA"/>
    <w:rsid w:val="006746D1"/>
    <w:rsid w:val="00674C49"/>
    <w:rsid w:val="00674F31"/>
    <w:rsid w:val="00675933"/>
    <w:rsid w:val="00677190"/>
    <w:rsid w:val="006771FF"/>
    <w:rsid w:val="006776B6"/>
    <w:rsid w:val="0068355E"/>
    <w:rsid w:val="00686B45"/>
    <w:rsid w:val="00692D19"/>
    <w:rsid w:val="006964E9"/>
    <w:rsid w:val="006970C7"/>
    <w:rsid w:val="00697EE1"/>
    <w:rsid w:val="006A0A1A"/>
    <w:rsid w:val="006A1913"/>
    <w:rsid w:val="006A28C0"/>
    <w:rsid w:val="006A38FE"/>
    <w:rsid w:val="006A3B23"/>
    <w:rsid w:val="006A4730"/>
    <w:rsid w:val="006A6483"/>
    <w:rsid w:val="006A7B26"/>
    <w:rsid w:val="006B0632"/>
    <w:rsid w:val="006B0CAA"/>
    <w:rsid w:val="006B34B9"/>
    <w:rsid w:val="006B3EA2"/>
    <w:rsid w:val="006B52DA"/>
    <w:rsid w:val="006B6712"/>
    <w:rsid w:val="006C0532"/>
    <w:rsid w:val="006C0C8F"/>
    <w:rsid w:val="006C1162"/>
    <w:rsid w:val="006C7115"/>
    <w:rsid w:val="006D0E63"/>
    <w:rsid w:val="006D1AC7"/>
    <w:rsid w:val="006D3A84"/>
    <w:rsid w:val="006D3D26"/>
    <w:rsid w:val="006D5ABC"/>
    <w:rsid w:val="006D60FB"/>
    <w:rsid w:val="006D7DBE"/>
    <w:rsid w:val="006E041B"/>
    <w:rsid w:val="006E279C"/>
    <w:rsid w:val="006E4684"/>
    <w:rsid w:val="006E4A90"/>
    <w:rsid w:val="006F0707"/>
    <w:rsid w:val="006F1051"/>
    <w:rsid w:val="006F16D6"/>
    <w:rsid w:val="006F2911"/>
    <w:rsid w:val="006F3DD6"/>
    <w:rsid w:val="006F65EF"/>
    <w:rsid w:val="00700F47"/>
    <w:rsid w:val="00702C6C"/>
    <w:rsid w:val="00702F7C"/>
    <w:rsid w:val="00702FD1"/>
    <w:rsid w:val="00705202"/>
    <w:rsid w:val="007053E1"/>
    <w:rsid w:val="00707FD7"/>
    <w:rsid w:val="0071016E"/>
    <w:rsid w:val="0071404E"/>
    <w:rsid w:val="00716522"/>
    <w:rsid w:val="00716EEB"/>
    <w:rsid w:val="00716FC9"/>
    <w:rsid w:val="007218CF"/>
    <w:rsid w:val="00723390"/>
    <w:rsid w:val="0072461C"/>
    <w:rsid w:val="00727B60"/>
    <w:rsid w:val="00730177"/>
    <w:rsid w:val="007348FE"/>
    <w:rsid w:val="0073594A"/>
    <w:rsid w:val="0073760B"/>
    <w:rsid w:val="00740329"/>
    <w:rsid w:val="007413B8"/>
    <w:rsid w:val="007424D7"/>
    <w:rsid w:val="00743FAA"/>
    <w:rsid w:val="00744007"/>
    <w:rsid w:val="00744E33"/>
    <w:rsid w:val="00745EEB"/>
    <w:rsid w:val="0074669B"/>
    <w:rsid w:val="007472FF"/>
    <w:rsid w:val="00747F73"/>
    <w:rsid w:val="00750715"/>
    <w:rsid w:val="00754C67"/>
    <w:rsid w:val="00757391"/>
    <w:rsid w:val="00760F69"/>
    <w:rsid w:val="00761B7D"/>
    <w:rsid w:val="00764E0E"/>
    <w:rsid w:val="00767A85"/>
    <w:rsid w:val="00767B82"/>
    <w:rsid w:val="007702FA"/>
    <w:rsid w:val="00770F93"/>
    <w:rsid w:val="007730CE"/>
    <w:rsid w:val="007746CE"/>
    <w:rsid w:val="007768AB"/>
    <w:rsid w:val="00777195"/>
    <w:rsid w:val="00777DE7"/>
    <w:rsid w:val="0078019F"/>
    <w:rsid w:val="007802BB"/>
    <w:rsid w:val="00780EF9"/>
    <w:rsid w:val="00781313"/>
    <w:rsid w:val="0078375D"/>
    <w:rsid w:val="007838AC"/>
    <w:rsid w:val="00784C10"/>
    <w:rsid w:val="007953CF"/>
    <w:rsid w:val="00795572"/>
    <w:rsid w:val="00795851"/>
    <w:rsid w:val="00796E18"/>
    <w:rsid w:val="00797984"/>
    <w:rsid w:val="007A0C1D"/>
    <w:rsid w:val="007A4BA7"/>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3771"/>
    <w:rsid w:val="007E57DF"/>
    <w:rsid w:val="007E6741"/>
    <w:rsid w:val="007F0DAE"/>
    <w:rsid w:val="007F0EC7"/>
    <w:rsid w:val="007F27C1"/>
    <w:rsid w:val="007F6041"/>
    <w:rsid w:val="007F60F7"/>
    <w:rsid w:val="0080184F"/>
    <w:rsid w:val="00805254"/>
    <w:rsid w:val="00805C77"/>
    <w:rsid w:val="008155F4"/>
    <w:rsid w:val="00817711"/>
    <w:rsid w:val="00823671"/>
    <w:rsid w:val="00823F68"/>
    <w:rsid w:val="00824DE8"/>
    <w:rsid w:val="00826E4B"/>
    <w:rsid w:val="008311F2"/>
    <w:rsid w:val="00832541"/>
    <w:rsid w:val="008330D7"/>
    <w:rsid w:val="00834535"/>
    <w:rsid w:val="00834599"/>
    <w:rsid w:val="008354A4"/>
    <w:rsid w:val="00835C08"/>
    <w:rsid w:val="00837899"/>
    <w:rsid w:val="00837DCC"/>
    <w:rsid w:val="008440F4"/>
    <w:rsid w:val="00844AF3"/>
    <w:rsid w:val="00847FF4"/>
    <w:rsid w:val="00850650"/>
    <w:rsid w:val="00850BC1"/>
    <w:rsid w:val="008512EB"/>
    <w:rsid w:val="00851842"/>
    <w:rsid w:val="0085191B"/>
    <w:rsid w:val="00853131"/>
    <w:rsid w:val="0085465B"/>
    <w:rsid w:val="00856623"/>
    <w:rsid w:val="00856F70"/>
    <w:rsid w:val="00857EBA"/>
    <w:rsid w:val="00860499"/>
    <w:rsid w:val="00860A86"/>
    <w:rsid w:val="00862B81"/>
    <w:rsid w:val="00863C15"/>
    <w:rsid w:val="00864F90"/>
    <w:rsid w:val="008663D5"/>
    <w:rsid w:val="008664D3"/>
    <w:rsid w:val="00874304"/>
    <w:rsid w:val="00881629"/>
    <w:rsid w:val="008840AC"/>
    <w:rsid w:val="00884E49"/>
    <w:rsid w:val="00890ED2"/>
    <w:rsid w:val="00891073"/>
    <w:rsid w:val="00891495"/>
    <w:rsid w:val="008922EB"/>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1CD"/>
    <w:rsid w:val="008B350D"/>
    <w:rsid w:val="008B58CE"/>
    <w:rsid w:val="008C050D"/>
    <w:rsid w:val="008C167A"/>
    <w:rsid w:val="008C4ADC"/>
    <w:rsid w:val="008D10E4"/>
    <w:rsid w:val="008D149D"/>
    <w:rsid w:val="008D2096"/>
    <w:rsid w:val="008D3591"/>
    <w:rsid w:val="008D3E06"/>
    <w:rsid w:val="008E1328"/>
    <w:rsid w:val="008E4233"/>
    <w:rsid w:val="008E513C"/>
    <w:rsid w:val="008E76E4"/>
    <w:rsid w:val="008F18C8"/>
    <w:rsid w:val="008F26C1"/>
    <w:rsid w:val="008F3E25"/>
    <w:rsid w:val="008F4259"/>
    <w:rsid w:val="008F5477"/>
    <w:rsid w:val="008F72B8"/>
    <w:rsid w:val="008F74ED"/>
    <w:rsid w:val="00900860"/>
    <w:rsid w:val="009162A0"/>
    <w:rsid w:val="00921F0B"/>
    <w:rsid w:val="009223E9"/>
    <w:rsid w:val="00923228"/>
    <w:rsid w:val="00924552"/>
    <w:rsid w:val="009247CC"/>
    <w:rsid w:val="00925478"/>
    <w:rsid w:val="00933193"/>
    <w:rsid w:val="0093518E"/>
    <w:rsid w:val="00937311"/>
    <w:rsid w:val="00937A65"/>
    <w:rsid w:val="00937F1A"/>
    <w:rsid w:val="00944CC0"/>
    <w:rsid w:val="00945DFE"/>
    <w:rsid w:val="00945EE8"/>
    <w:rsid w:val="00950B57"/>
    <w:rsid w:val="00951394"/>
    <w:rsid w:val="00951D96"/>
    <w:rsid w:val="00952D7D"/>
    <w:rsid w:val="009539B4"/>
    <w:rsid w:val="00956204"/>
    <w:rsid w:val="00964A24"/>
    <w:rsid w:val="00966209"/>
    <w:rsid w:val="0096689F"/>
    <w:rsid w:val="00970800"/>
    <w:rsid w:val="00972E70"/>
    <w:rsid w:val="0097326F"/>
    <w:rsid w:val="00974CBE"/>
    <w:rsid w:val="00975926"/>
    <w:rsid w:val="00976F86"/>
    <w:rsid w:val="00980274"/>
    <w:rsid w:val="0098089A"/>
    <w:rsid w:val="009824A4"/>
    <w:rsid w:val="00982553"/>
    <w:rsid w:val="00983216"/>
    <w:rsid w:val="00983FCA"/>
    <w:rsid w:val="0098443D"/>
    <w:rsid w:val="009844D0"/>
    <w:rsid w:val="00984B79"/>
    <w:rsid w:val="00986B76"/>
    <w:rsid w:val="009909C0"/>
    <w:rsid w:val="00992A07"/>
    <w:rsid w:val="00993958"/>
    <w:rsid w:val="00994A77"/>
    <w:rsid w:val="009A0B7B"/>
    <w:rsid w:val="009A1D88"/>
    <w:rsid w:val="009A25DA"/>
    <w:rsid w:val="009A4C56"/>
    <w:rsid w:val="009A7C78"/>
    <w:rsid w:val="009B00C1"/>
    <w:rsid w:val="009B2C46"/>
    <w:rsid w:val="009B2C6E"/>
    <w:rsid w:val="009B3B57"/>
    <w:rsid w:val="009B5630"/>
    <w:rsid w:val="009B5914"/>
    <w:rsid w:val="009B5F30"/>
    <w:rsid w:val="009B6C16"/>
    <w:rsid w:val="009C0B94"/>
    <w:rsid w:val="009C1D6A"/>
    <w:rsid w:val="009C34A8"/>
    <w:rsid w:val="009C436B"/>
    <w:rsid w:val="009C5636"/>
    <w:rsid w:val="009C576D"/>
    <w:rsid w:val="009C7923"/>
    <w:rsid w:val="009D0847"/>
    <w:rsid w:val="009D19FC"/>
    <w:rsid w:val="009D3A1A"/>
    <w:rsid w:val="009D462D"/>
    <w:rsid w:val="009D47E0"/>
    <w:rsid w:val="009E22FE"/>
    <w:rsid w:val="009E4D6C"/>
    <w:rsid w:val="009F1ED5"/>
    <w:rsid w:val="009F2C67"/>
    <w:rsid w:val="009F4B8C"/>
    <w:rsid w:val="009F4F90"/>
    <w:rsid w:val="009F5FD2"/>
    <w:rsid w:val="00A002E0"/>
    <w:rsid w:val="00A00C43"/>
    <w:rsid w:val="00A037FF"/>
    <w:rsid w:val="00A0415A"/>
    <w:rsid w:val="00A04F04"/>
    <w:rsid w:val="00A051E5"/>
    <w:rsid w:val="00A05BB4"/>
    <w:rsid w:val="00A060EE"/>
    <w:rsid w:val="00A068FE"/>
    <w:rsid w:val="00A07312"/>
    <w:rsid w:val="00A11F0E"/>
    <w:rsid w:val="00A12AB3"/>
    <w:rsid w:val="00A1443B"/>
    <w:rsid w:val="00A16044"/>
    <w:rsid w:val="00A16EB4"/>
    <w:rsid w:val="00A17A14"/>
    <w:rsid w:val="00A21C44"/>
    <w:rsid w:val="00A22C1F"/>
    <w:rsid w:val="00A23E69"/>
    <w:rsid w:val="00A27286"/>
    <w:rsid w:val="00A32816"/>
    <w:rsid w:val="00A330A8"/>
    <w:rsid w:val="00A34DE1"/>
    <w:rsid w:val="00A37A69"/>
    <w:rsid w:val="00A429DB"/>
    <w:rsid w:val="00A44C98"/>
    <w:rsid w:val="00A47412"/>
    <w:rsid w:val="00A5165B"/>
    <w:rsid w:val="00A54A0D"/>
    <w:rsid w:val="00A5596E"/>
    <w:rsid w:val="00A56A3F"/>
    <w:rsid w:val="00A56A79"/>
    <w:rsid w:val="00A61457"/>
    <w:rsid w:val="00A61F46"/>
    <w:rsid w:val="00A62E12"/>
    <w:rsid w:val="00A631DB"/>
    <w:rsid w:val="00A632CB"/>
    <w:rsid w:val="00A63321"/>
    <w:rsid w:val="00A63956"/>
    <w:rsid w:val="00A6535D"/>
    <w:rsid w:val="00A67C41"/>
    <w:rsid w:val="00A74929"/>
    <w:rsid w:val="00A800A8"/>
    <w:rsid w:val="00A8261F"/>
    <w:rsid w:val="00A87A5C"/>
    <w:rsid w:val="00A90583"/>
    <w:rsid w:val="00A92C74"/>
    <w:rsid w:val="00A95388"/>
    <w:rsid w:val="00A9744E"/>
    <w:rsid w:val="00A97616"/>
    <w:rsid w:val="00AA03DA"/>
    <w:rsid w:val="00AA1818"/>
    <w:rsid w:val="00AA1F12"/>
    <w:rsid w:val="00AA2629"/>
    <w:rsid w:val="00AA4C39"/>
    <w:rsid w:val="00AA5246"/>
    <w:rsid w:val="00AB00A9"/>
    <w:rsid w:val="00AB03D9"/>
    <w:rsid w:val="00AB0CB3"/>
    <w:rsid w:val="00AB0CE7"/>
    <w:rsid w:val="00AB396D"/>
    <w:rsid w:val="00AB3EE9"/>
    <w:rsid w:val="00AB4709"/>
    <w:rsid w:val="00AB5374"/>
    <w:rsid w:val="00AB5AA1"/>
    <w:rsid w:val="00AB5AFA"/>
    <w:rsid w:val="00AC0BE9"/>
    <w:rsid w:val="00AC45E7"/>
    <w:rsid w:val="00AC5C4A"/>
    <w:rsid w:val="00AD0F15"/>
    <w:rsid w:val="00AD16B0"/>
    <w:rsid w:val="00AD21F4"/>
    <w:rsid w:val="00AD2342"/>
    <w:rsid w:val="00AD2399"/>
    <w:rsid w:val="00AD2D1A"/>
    <w:rsid w:val="00AD33A6"/>
    <w:rsid w:val="00AD66B7"/>
    <w:rsid w:val="00AD7B1A"/>
    <w:rsid w:val="00AE28EC"/>
    <w:rsid w:val="00AE3645"/>
    <w:rsid w:val="00AE69BA"/>
    <w:rsid w:val="00AE6B6B"/>
    <w:rsid w:val="00AE728E"/>
    <w:rsid w:val="00AE7676"/>
    <w:rsid w:val="00AF042E"/>
    <w:rsid w:val="00AF14E8"/>
    <w:rsid w:val="00B01806"/>
    <w:rsid w:val="00B033A7"/>
    <w:rsid w:val="00B0378D"/>
    <w:rsid w:val="00B03F8F"/>
    <w:rsid w:val="00B05E41"/>
    <w:rsid w:val="00B069B9"/>
    <w:rsid w:val="00B1272C"/>
    <w:rsid w:val="00B1480C"/>
    <w:rsid w:val="00B167C4"/>
    <w:rsid w:val="00B16BD9"/>
    <w:rsid w:val="00B20FC8"/>
    <w:rsid w:val="00B2194D"/>
    <w:rsid w:val="00B257E7"/>
    <w:rsid w:val="00B26411"/>
    <w:rsid w:val="00B267C2"/>
    <w:rsid w:val="00B304BE"/>
    <w:rsid w:val="00B305B4"/>
    <w:rsid w:val="00B312F1"/>
    <w:rsid w:val="00B3138D"/>
    <w:rsid w:val="00B32B3A"/>
    <w:rsid w:val="00B32BCA"/>
    <w:rsid w:val="00B33D4A"/>
    <w:rsid w:val="00B343EC"/>
    <w:rsid w:val="00B35103"/>
    <w:rsid w:val="00B35376"/>
    <w:rsid w:val="00B35889"/>
    <w:rsid w:val="00B35E52"/>
    <w:rsid w:val="00B3765B"/>
    <w:rsid w:val="00B37B7D"/>
    <w:rsid w:val="00B37C4D"/>
    <w:rsid w:val="00B40699"/>
    <w:rsid w:val="00B42286"/>
    <w:rsid w:val="00B422AD"/>
    <w:rsid w:val="00B42E0C"/>
    <w:rsid w:val="00B465EE"/>
    <w:rsid w:val="00B46AA4"/>
    <w:rsid w:val="00B46FD5"/>
    <w:rsid w:val="00B47F1C"/>
    <w:rsid w:val="00B51AD3"/>
    <w:rsid w:val="00B51D2A"/>
    <w:rsid w:val="00B52A17"/>
    <w:rsid w:val="00B5322F"/>
    <w:rsid w:val="00B53F6F"/>
    <w:rsid w:val="00B60D30"/>
    <w:rsid w:val="00B63BC3"/>
    <w:rsid w:val="00B65C62"/>
    <w:rsid w:val="00B66AF7"/>
    <w:rsid w:val="00B66DC6"/>
    <w:rsid w:val="00B70FC8"/>
    <w:rsid w:val="00B76474"/>
    <w:rsid w:val="00B809CD"/>
    <w:rsid w:val="00B81939"/>
    <w:rsid w:val="00B8252E"/>
    <w:rsid w:val="00B82816"/>
    <w:rsid w:val="00B83FA7"/>
    <w:rsid w:val="00B96B35"/>
    <w:rsid w:val="00B97940"/>
    <w:rsid w:val="00BA3F98"/>
    <w:rsid w:val="00BA484D"/>
    <w:rsid w:val="00BA4A68"/>
    <w:rsid w:val="00BB1237"/>
    <w:rsid w:val="00BB19BB"/>
    <w:rsid w:val="00BB233A"/>
    <w:rsid w:val="00BB277E"/>
    <w:rsid w:val="00BB2EA9"/>
    <w:rsid w:val="00BB4128"/>
    <w:rsid w:val="00BB5F49"/>
    <w:rsid w:val="00BB7285"/>
    <w:rsid w:val="00BC065E"/>
    <w:rsid w:val="00BC1936"/>
    <w:rsid w:val="00BC332E"/>
    <w:rsid w:val="00BC340D"/>
    <w:rsid w:val="00BC42FC"/>
    <w:rsid w:val="00BC4B7A"/>
    <w:rsid w:val="00BC761F"/>
    <w:rsid w:val="00BD0716"/>
    <w:rsid w:val="00BD207F"/>
    <w:rsid w:val="00BD3336"/>
    <w:rsid w:val="00BD39D4"/>
    <w:rsid w:val="00BE4EF2"/>
    <w:rsid w:val="00BE6D66"/>
    <w:rsid w:val="00BF02B0"/>
    <w:rsid w:val="00BF096C"/>
    <w:rsid w:val="00BF2D03"/>
    <w:rsid w:val="00BF2DCF"/>
    <w:rsid w:val="00BF4EC4"/>
    <w:rsid w:val="00BF5361"/>
    <w:rsid w:val="00BF5E9B"/>
    <w:rsid w:val="00C01149"/>
    <w:rsid w:val="00C10401"/>
    <w:rsid w:val="00C10B83"/>
    <w:rsid w:val="00C10E6A"/>
    <w:rsid w:val="00C11392"/>
    <w:rsid w:val="00C12DF2"/>
    <w:rsid w:val="00C13E17"/>
    <w:rsid w:val="00C14BFE"/>
    <w:rsid w:val="00C15013"/>
    <w:rsid w:val="00C15816"/>
    <w:rsid w:val="00C15B62"/>
    <w:rsid w:val="00C2005B"/>
    <w:rsid w:val="00C2077B"/>
    <w:rsid w:val="00C212D0"/>
    <w:rsid w:val="00C217CC"/>
    <w:rsid w:val="00C225EE"/>
    <w:rsid w:val="00C22911"/>
    <w:rsid w:val="00C23551"/>
    <w:rsid w:val="00C24040"/>
    <w:rsid w:val="00C24B88"/>
    <w:rsid w:val="00C253D7"/>
    <w:rsid w:val="00C276F2"/>
    <w:rsid w:val="00C27C93"/>
    <w:rsid w:val="00C314D7"/>
    <w:rsid w:val="00C33CFA"/>
    <w:rsid w:val="00C364FC"/>
    <w:rsid w:val="00C36B5C"/>
    <w:rsid w:val="00C37F3D"/>
    <w:rsid w:val="00C4052A"/>
    <w:rsid w:val="00C40A48"/>
    <w:rsid w:val="00C41282"/>
    <w:rsid w:val="00C442E1"/>
    <w:rsid w:val="00C47A74"/>
    <w:rsid w:val="00C51BA2"/>
    <w:rsid w:val="00C52A1D"/>
    <w:rsid w:val="00C5401F"/>
    <w:rsid w:val="00C54F82"/>
    <w:rsid w:val="00C54FA2"/>
    <w:rsid w:val="00C55102"/>
    <w:rsid w:val="00C575B4"/>
    <w:rsid w:val="00C57CBB"/>
    <w:rsid w:val="00C6697E"/>
    <w:rsid w:val="00C70CD6"/>
    <w:rsid w:val="00C71449"/>
    <w:rsid w:val="00C715FA"/>
    <w:rsid w:val="00C71ACD"/>
    <w:rsid w:val="00C774BF"/>
    <w:rsid w:val="00C81130"/>
    <w:rsid w:val="00C84B0B"/>
    <w:rsid w:val="00C8500F"/>
    <w:rsid w:val="00C86764"/>
    <w:rsid w:val="00C87AF5"/>
    <w:rsid w:val="00C91402"/>
    <w:rsid w:val="00C939AD"/>
    <w:rsid w:val="00C94516"/>
    <w:rsid w:val="00C95D3C"/>
    <w:rsid w:val="00C96700"/>
    <w:rsid w:val="00CA2DB9"/>
    <w:rsid w:val="00CA358F"/>
    <w:rsid w:val="00CA4C72"/>
    <w:rsid w:val="00CA5077"/>
    <w:rsid w:val="00CA51EE"/>
    <w:rsid w:val="00CA54B3"/>
    <w:rsid w:val="00CB26C6"/>
    <w:rsid w:val="00CB2AC9"/>
    <w:rsid w:val="00CB41E8"/>
    <w:rsid w:val="00CB4F23"/>
    <w:rsid w:val="00CB50C5"/>
    <w:rsid w:val="00CB540E"/>
    <w:rsid w:val="00CC0A05"/>
    <w:rsid w:val="00CC51B5"/>
    <w:rsid w:val="00CC6F71"/>
    <w:rsid w:val="00CD1DD0"/>
    <w:rsid w:val="00CD3821"/>
    <w:rsid w:val="00CD7392"/>
    <w:rsid w:val="00CE04FC"/>
    <w:rsid w:val="00CE4B1B"/>
    <w:rsid w:val="00CE7E93"/>
    <w:rsid w:val="00CF21BF"/>
    <w:rsid w:val="00CF253E"/>
    <w:rsid w:val="00CF48B9"/>
    <w:rsid w:val="00CF4FAD"/>
    <w:rsid w:val="00CF55A4"/>
    <w:rsid w:val="00CF689A"/>
    <w:rsid w:val="00CF6FF3"/>
    <w:rsid w:val="00CF792E"/>
    <w:rsid w:val="00D000FF"/>
    <w:rsid w:val="00D00B41"/>
    <w:rsid w:val="00D056A1"/>
    <w:rsid w:val="00D05EB7"/>
    <w:rsid w:val="00D0746C"/>
    <w:rsid w:val="00D103A7"/>
    <w:rsid w:val="00D1175F"/>
    <w:rsid w:val="00D11E2F"/>
    <w:rsid w:val="00D208A6"/>
    <w:rsid w:val="00D2092E"/>
    <w:rsid w:val="00D22FF4"/>
    <w:rsid w:val="00D2571E"/>
    <w:rsid w:val="00D25DAC"/>
    <w:rsid w:val="00D30DF9"/>
    <w:rsid w:val="00D316F9"/>
    <w:rsid w:val="00D328DA"/>
    <w:rsid w:val="00D343B6"/>
    <w:rsid w:val="00D35C45"/>
    <w:rsid w:val="00D36E5B"/>
    <w:rsid w:val="00D3725A"/>
    <w:rsid w:val="00D415BC"/>
    <w:rsid w:val="00D41C02"/>
    <w:rsid w:val="00D420A7"/>
    <w:rsid w:val="00D4471C"/>
    <w:rsid w:val="00D5229B"/>
    <w:rsid w:val="00D54E02"/>
    <w:rsid w:val="00D61A55"/>
    <w:rsid w:val="00D62680"/>
    <w:rsid w:val="00D63DCF"/>
    <w:rsid w:val="00D6480A"/>
    <w:rsid w:val="00D64C7D"/>
    <w:rsid w:val="00D66C33"/>
    <w:rsid w:val="00D6715A"/>
    <w:rsid w:val="00D70045"/>
    <w:rsid w:val="00D70B85"/>
    <w:rsid w:val="00D71056"/>
    <w:rsid w:val="00D7110A"/>
    <w:rsid w:val="00D728F5"/>
    <w:rsid w:val="00D7343A"/>
    <w:rsid w:val="00D74F95"/>
    <w:rsid w:val="00D827A4"/>
    <w:rsid w:val="00D82D01"/>
    <w:rsid w:val="00D831D6"/>
    <w:rsid w:val="00D831F3"/>
    <w:rsid w:val="00D83525"/>
    <w:rsid w:val="00D853E6"/>
    <w:rsid w:val="00D875D9"/>
    <w:rsid w:val="00D909CD"/>
    <w:rsid w:val="00D9268D"/>
    <w:rsid w:val="00D93468"/>
    <w:rsid w:val="00D94C89"/>
    <w:rsid w:val="00D97135"/>
    <w:rsid w:val="00DA4070"/>
    <w:rsid w:val="00DA4ABB"/>
    <w:rsid w:val="00DB24BA"/>
    <w:rsid w:val="00DB444F"/>
    <w:rsid w:val="00DB6D1E"/>
    <w:rsid w:val="00DB7ADB"/>
    <w:rsid w:val="00DC2409"/>
    <w:rsid w:val="00DC7FB4"/>
    <w:rsid w:val="00DD2C25"/>
    <w:rsid w:val="00DD31A6"/>
    <w:rsid w:val="00DD5F7A"/>
    <w:rsid w:val="00DD64A9"/>
    <w:rsid w:val="00DD6C63"/>
    <w:rsid w:val="00DE004F"/>
    <w:rsid w:val="00DE23E5"/>
    <w:rsid w:val="00DE437B"/>
    <w:rsid w:val="00DF0747"/>
    <w:rsid w:val="00DF2A4A"/>
    <w:rsid w:val="00DF60F6"/>
    <w:rsid w:val="00DF6C37"/>
    <w:rsid w:val="00DF73EB"/>
    <w:rsid w:val="00E001E3"/>
    <w:rsid w:val="00E00E3C"/>
    <w:rsid w:val="00E01F29"/>
    <w:rsid w:val="00E02604"/>
    <w:rsid w:val="00E035C6"/>
    <w:rsid w:val="00E040C1"/>
    <w:rsid w:val="00E052D1"/>
    <w:rsid w:val="00E06A7A"/>
    <w:rsid w:val="00E11199"/>
    <w:rsid w:val="00E1484A"/>
    <w:rsid w:val="00E15FFE"/>
    <w:rsid w:val="00E1718F"/>
    <w:rsid w:val="00E220AE"/>
    <w:rsid w:val="00E2477D"/>
    <w:rsid w:val="00E24B80"/>
    <w:rsid w:val="00E25ECC"/>
    <w:rsid w:val="00E265B3"/>
    <w:rsid w:val="00E26BED"/>
    <w:rsid w:val="00E27DDB"/>
    <w:rsid w:val="00E27F59"/>
    <w:rsid w:val="00E31EBB"/>
    <w:rsid w:val="00E32C64"/>
    <w:rsid w:val="00E32FB0"/>
    <w:rsid w:val="00E340EF"/>
    <w:rsid w:val="00E37281"/>
    <w:rsid w:val="00E419A9"/>
    <w:rsid w:val="00E41D2E"/>
    <w:rsid w:val="00E44D7F"/>
    <w:rsid w:val="00E531E7"/>
    <w:rsid w:val="00E56AD0"/>
    <w:rsid w:val="00E6020B"/>
    <w:rsid w:val="00E66E6F"/>
    <w:rsid w:val="00E702AB"/>
    <w:rsid w:val="00E726EA"/>
    <w:rsid w:val="00E816F5"/>
    <w:rsid w:val="00E867A7"/>
    <w:rsid w:val="00E90E0B"/>
    <w:rsid w:val="00E97251"/>
    <w:rsid w:val="00EA151F"/>
    <w:rsid w:val="00EA3134"/>
    <w:rsid w:val="00EA5602"/>
    <w:rsid w:val="00EB3F06"/>
    <w:rsid w:val="00EB600D"/>
    <w:rsid w:val="00EB6965"/>
    <w:rsid w:val="00EB77AF"/>
    <w:rsid w:val="00EC2BA0"/>
    <w:rsid w:val="00EC58D2"/>
    <w:rsid w:val="00EC74C0"/>
    <w:rsid w:val="00ED07E8"/>
    <w:rsid w:val="00ED1C6C"/>
    <w:rsid w:val="00ED1EC2"/>
    <w:rsid w:val="00ED2A06"/>
    <w:rsid w:val="00ED3E64"/>
    <w:rsid w:val="00ED7E33"/>
    <w:rsid w:val="00ED7F72"/>
    <w:rsid w:val="00EE0BD6"/>
    <w:rsid w:val="00EE0C2B"/>
    <w:rsid w:val="00EE0FF6"/>
    <w:rsid w:val="00EE1DE8"/>
    <w:rsid w:val="00EE5904"/>
    <w:rsid w:val="00EE5CF9"/>
    <w:rsid w:val="00EE6269"/>
    <w:rsid w:val="00EF2E71"/>
    <w:rsid w:val="00EF3699"/>
    <w:rsid w:val="00EF40C5"/>
    <w:rsid w:val="00EF4E77"/>
    <w:rsid w:val="00EF5DF7"/>
    <w:rsid w:val="00F00061"/>
    <w:rsid w:val="00F00AE1"/>
    <w:rsid w:val="00F02084"/>
    <w:rsid w:val="00F027BE"/>
    <w:rsid w:val="00F04B03"/>
    <w:rsid w:val="00F06B17"/>
    <w:rsid w:val="00F06D5E"/>
    <w:rsid w:val="00F0729E"/>
    <w:rsid w:val="00F125DF"/>
    <w:rsid w:val="00F138A4"/>
    <w:rsid w:val="00F14510"/>
    <w:rsid w:val="00F16AA6"/>
    <w:rsid w:val="00F2110F"/>
    <w:rsid w:val="00F219E3"/>
    <w:rsid w:val="00F22CA0"/>
    <w:rsid w:val="00F22CDE"/>
    <w:rsid w:val="00F22D71"/>
    <w:rsid w:val="00F23B5E"/>
    <w:rsid w:val="00F246CE"/>
    <w:rsid w:val="00F26819"/>
    <w:rsid w:val="00F33F5C"/>
    <w:rsid w:val="00F34630"/>
    <w:rsid w:val="00F349C2"/>
    <w:rsid w:val="00F35FF6"/>
    <w:rsid w:val="00F37900"/>
    <w:rsid w:val="00F4082E"/>
    <w:rsid w:val="00F42377"/>
    <w:rsid w:val="00F425BF"/>
    <w:rsid w:val="00F4338C"/>
    <w:rsid w:val="00F445EF"/>
    <w:rsid w:val="00F45E98"/>
    <w:rsid w:val="00F47940"/>
    <w:rsid w:val="00F47EA4"/>
    <w:rsid w:val="00F50754"/>
    <w:rsid w:val="00F52877"/>
    <w:rsid w:val="00F5347F"/>
    <w:rsid w:val="00F53573"/>
    <w:rsid w:val="00F5386E"/>
    <w:rsid w:val="00F558E0"/>
    <w:rsid w:val="00F633CB"/>
    <w:rsid w:val="00F65D32"/>
    <w:rsid w:val="00F661AC"/>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97FD4"/>
    <w:rsid w:val="00FA323B"/>
    <w:rsid w:val="00FA6FEB"/>
    <w:rsid w:val="00FA722B"/>
    <w:rsid w:val="00FB1614"/>
    <w:rsid w:val="00FB4755"/>
    <w:rsid w:val="00FB4808"/>
    <w:rsid w:val="00FB58C8"/>
    <w:rsid w:val="00FB6650"/>
    <w:rsid w:val="00FB6CE4"/>
    <w:rsid w:val="00FB72FA"/>
    <w:rsid w:val="00FC4287"/>
    <w:rsid w:val="00FC7436"/>
    <w:rsid w:val="00FD0C78"/>
    <w:rsid w:val="00FD3B49"/>
    <w:rsid w:val="00FD6994"/>
    <w:rsid w:val="00FE19B1"/>
    <w:rsid w:val="00FE317B"/>
    <w:rsid w:val="00FE4EA1"/>
    <w:rsid w:val="00FE564C"/>
    <w:rsid w:val="00FE5905"/>
    <w:rsid w:val="00FE7996"/>
    <w:rsid w:val="00FF7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346900"/>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091B33"/>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091B33"/>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styleId="PlaceholderText">
    <w:name w:val="Placeholder Text"/>
    <w:basedOn w:val="DefaultParagraphFont"/>
    <w:uiPriority w:val="99"/>
    <w:semiHidden/>
    <w:rsid w:val="002E297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560822347">
      <w:bodyDiv w:val="1"/>
      <w:marLeft w:val="0"/>
      <w:marRight w:val="0"/>
      <w:marTop w:val="0"/>
      <w:marBottom w:val="0"/>
      <w:divBdr>
        <w:top w:val="none" w:sz="0" w:space="0" w:color="auto"/>
        <w:left w:val="none" w:sz="0" w:space="0" w:color="auto"/>
        <w:bottom w:val="none" w:sz="0" w:space="0" w:color="auto"/>
        <w:right w:val="none" w:sz="0" w:space="0" w:color="auto"/>
      </w:divBdr>
    </w:div>
    <w:div w:id="859927894">
      <w:bodyDiv w:val="1"/>
      <w:marLeft w:val="0"/>
      <w:marRight w:val="0"/>
      <w:marTop w:val="0"/>
      <w:marBottom w:val="0"/>
      <w:divBdr>
        <w:top w:val="none" w:sz="0" w:space="0" w:color="auto"/>
        <w:left w:val="none" w:sz="0" w:space="0" w:color="auto"/>
        <w:bottom w:val="none" w:sz="0" w:space="0" w:color="auto"/>
        <w:right w:val="none" w:sz="0" w:space="0" w:color="auto"/>
      </w:divBdr>
    </w:div>
    <w:div w:id="900601025">
      <w:bodyDiv w:val="1"/>
      <w:marLeft w:val="0"/>
      <w:marRight w:val="0"/>
      <w:marTop w:val="0"/>
      <w:marBottom w:val="0"/>
      <w:divBdr>
        <w:top w:val="none" w:sz="0" w:space="0" w:color="auto"/>
        <w:left w:val="none" w:sz="0" w:space="0" w:color="auto"/>
        <w:bottom w:val="none" w:sz="0" w:space="0" w:color="auto"/>
        <w:right w:val="none" w:sz="0" w:space="0" w:color="auto"/>
      </w:divBdr>
    </w:div>
    <w:div w:id="1364132894">
      <w:bodyDiv w:val="1"/>
      <w:marLeft w:val="0"/>
      <w:marRight w:val="0"/>
      <w:marTop w:val="0"/>
      <w:marBottom w:val="0"/>
      <w:divBdr>
        <w:top w:val="none" w:sz="0" w:space="0" w:color="auto"/>
        <w:left w:val="none" w:sz="0" w:space="0" w:color="auto"/>
        <w:bottom w:val="none" w:sz="0" w:space="0" w:color="auto"/>
        <w:right w:val="none" w:sz="0" w:space="0" w:color="auto"/>
      </w:divBdr>
    </w:div>
    <w:div w:id="1800486503">
      <w:bodyDiv w:val="1"/>
      <w:marLeft w:val="0"/>
      <w:marRight w:val="0"/>
      <w:marTop w:val="0"/>
      <w:marBottom w:val="0"/>
      <w:divBdr>
        <w:top w:val="none" w:sz="0" w:space="0" w:color="auto"/>
        <w:left w:val="none" w:sz="0" w:space="0" w:color="auto"/>
        <w:bottom w:val="none" w:sz="0" w:space="0" w:color="auto"/>
        <w:right w:val="none" w:sz="0" w:space="0" w:color="auto"/>
      </w:divBdr>
    </w:div>
    <w:div w:id="213833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Drag Force over 100 Cycles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v>Static Drag Force (g)</c:v>
          </c:tx>
          <c:spPr>
            <a:ln w="28575" cap="rnd">
              <a:solidFill>
                <a:schemeClr val="accent2"/>
              </a:solidFill>
              <a:round/>
            </a:ln>
            <a:effectLst/>
          </c:spPr>
          <c:marker>
            <c:symbol val="none"/>
          </c:marker>
          <c:trendline>
            <c:spPr>
              <a:ln w="19050" cap="rnd">
                <a:solidFill>
                  <a:schemeClr val="accent2"/>
                </a:solidFill>
                <a:prstDash val="sysDot"/>
              </a:ln>
              <a:effectLst/>
            </c:spPr>
            <c:trendlineType val="linear"/>
            <c:dispRSqr val="0"/>
            <c:dispEq val="1"/>
            <c:trendlineLbl>
              <c:layout>
                <c:manualLayout>
                  <c:x val="-4.5408349312912747E-4"/>
                  <c:y val="-5.886752136752136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val>
            <c:numRef>
              <c:f>Sheet1!$B$2:$B$101</c:f>
              <c:numCache>
                <c:formatCode>General</c:formatCode>
                <c:ptCount val="100"/>
                <c:pt idx="0">
                  <c:v>103</c:v>
                </c:pt>
                <c:pt idx="1">
                  <c:v>104</c:v>
                </c:pt>
                <c:pt idx="2">
                  <c:v>98</c:v>
                </c:pt>
                <c:pt idx="3">
                  <c:v>104</c:v>
                </c:pt>
                <c:pt idx="4">
                  <c:v>108</c:v>
                </c:pt>
                <c:pt idx="5">
                  <c:v>101</c:v>
                </c:pt>
                <c:pt idx="6">
                  <c:v>103</c:v>
                </c:pt>
                <c:pt idx="7">
                  <c:v>106</c:v>
                </c:pt>
                <c:pt idx="8">
                  <c:v>100</c:v>
                </c:pt>
                <c:pt idx="9">
                  <c:v>104</c:v>
                </c:pt>
                <c:pt idx="10">
                  <c:v>106</c:v>
                </c:pt>
                <c:pt idx="11">
                  <c:v>101</c:v>
                </c:pt>
                <c:pt idx="12">
                  <c:v>100</c:v>
                </c:pt>
                <c:pt idx="13">
                  <c:v>98</c:v>
                </c:pt>
                <c:pt idx="14">
                  <c:v>102</c:v>
                </c:pt>
                <c:pt idx="15">
                  <c:v>104</c:v>
                </c:pt>
                <c:pt idx="16">
                  <c:v>101</c:v>
                </c:pt>
                <c:pt idx="17">
                  <c:v>99</c:v>
                </c:pt>
                <c:pt idx="18">
                  <c:v>96</c:v>
                </c:pt>
                <c:pt idx="19">
                  <c:v>102</c:v>
                </c:pt>
                <c:pt idx="20">
                  <c:v>105</c:v>
                </c:pt>
                <c:pt idx="21">
                  <c:v>100</c:v>
                </c:pt>
                <c:pt idx="22">
                  <c:v>102</c:v>
                </c:pt>
                <c:pt idx="23">
                  <c:v>97</c:v>
                </c:pt>
                <c:pt idx="24">
                  <c:v>98</c:v>
                </c:pt>
                <c:pt idx="25">
                  <c:v>100</c:v>
                </c:pt>
                <c:pt idx="26">
                  <c:v>104</c:v>
                </c:pt>
                <c:pt idx="27">
                  <c:v>99</c:v>
                </c:pt>
                <c:pt idx="28">
                  <c:v>103</c:v>
                </c:pt>
                <c:pt idx="29">
                  <c:v>96</c:v>
                </c:pt>
                <c:pt idx="30">
                  <c:v>99</c:v>
                </c:pt>
                <c:pt idx="31">
                  <c:v>98</c:v>
                </c:pt>
                <c:pt idx="32">
                  <c:v>100</c:v>
                </c:pt>
                <c:pt idx="33">
                  <c:v>100</c:v>
                </c:pt>
                <c:pt idx="34">
                  <c:v>102</c:v>
                </c:pt>
                <c:pt idx="35">
                  <c:v>101</c:v>
                </c:pt>
                <c:pt idx="36">
                  <c:v>95</c:v>
                </c:pt>
                <c:pt idx="37">
                  <c:v>96</c:v>
                </c:pt>
                <c:pt idx="38">
                  <c:v>101</c:v>
                </c:pt>
                <c:pt idx="39">
                  <c:v>102</c:v>
                </c:pt>
                <c:pt idx="40">
                  <c:v>101</c:v>
                </c:pt>
                <c:pt idx="41">
                  <c:v>100</c:v>
                </c:pt>
                <c:pt idx="42">
                  <c:v>97</c:v>
                </c:pt>
                <c:pt idx="43">
                  <c:v>99</c:v>
                </c:pt>
                <c:pt idx="44">
                  <c:v>101</c:v>
                </c:pt>
                <c:pt idx="45">
                  <c:v>93</c:v>
                </c:pt>
                <c:pt idx="46">
                  <c:v>100</c:v>
                </c:pt>
                <c:pt idx="47">
                  <c:v>104</c:v>
                </c:pt>
                <c:pt idx="48">
                  <c:v>101</c:v>
                </c:pt>
                <c:pt idx="49">
                  <c:v>98</c:v>
                </c:pt>
                <c:pt idx="50">
                  <c:v>99</c:v>
                </c:pt>
                <c:pt idx="51">
                  <c:v>102</c:v>
                </c:pt>
                <c:pt idx="52">
                  <c:v>100</c:v>
                </c:pt>
                <c:pt idx="53">
                  <c:v>103</c:v>
                </c:pt>
                <c:pt idx="54">
                  <c:v>104</c:v>
                </c:pt>
                <c:pt idx="55">
                  <c:v>99</c:v>
                </c:pt>
                <c:pt idx="56">
                  <c:v>102</c:v>
                </c:pt>
                <c:pt idx="57">
                  <c:v>103</c:v>
                </c:pt>
                <c:pt idx="58">
                  <c:v>103</c:v>
                </c:pt>
                <c:pt idx="59">
                  <c:v>100</c:v>
                </c:pt>
                <c:pt idx="60">
                  <c:v>104</c:v>
                </c:pt>
                <c:pt idx="61">
                  <c:v>97</c:v>
                </c:pt>
                <c:pt idx="62">
                  <c:v>100</c:v>
                </c:pt>
                <c:pt idx="63">
                  <c:v>99</c:v>
                </c:pt>
                <c:pt idx="64">
                  <c:v>99</c:v>
                </c:pt>
                <c:pt idx="65">
                  <c:v>94</c:v>
                </c:pt>
                <c:pt idx="66">
                  <c:v>99</c:v>
                </c:pt>
                <c:pt idx="67">
                  <c:v>102</c:v>
                </c:pt>
                <c:pt idx="68">
                  <c:v>100</c:v>
                </c:pt>
                <c:pt idx="69">
                  <c:v>100</c:v>
                </c:pt>
                <c:pt idx="70">
                  <c:v>99</c:v>
                </c:pt>
                <c:pt idx="71">
                  <c:v>98</c:v>
                </c:pt>
                <c:pt idx="72">
                  <c:v>98</c:v>
                </c:pt>
                <c:pt idx="73">
                  <c:v>103</c:v>
                </c:pt>
                <c:pt idx="74">
                  <c:v>103</c:v>
                </c:pt>
                <c:pt idx="75">
                  <c:v>100</c:v>
                </c:pt>
                <c:pt idx="76">
                  <c:v>96</c:v>
                </c:pt>
                <c:pt idx="77">
                  <c:v>101</c:v>
                </c:pt>
                <c:pt idx="78">
                  <c:v>101</c:v>
                </c:pt>
                <c:pt idx="79">
                  <c:v>102</c:v>
                </c:pt>
                <c:pt idx="80">
                  <c:v>103</c:v>
                </c:pt>
                <c:pt idx="81">
                  <c:v>98</c:v>
                </c:pt>
                <c:pt idx="82">
                  <c:v>102</c:v>
                </c:pt>
                <c:pt idx="83">
                  <c:v>101</c:v>
                </c:pt>
                <c:pt idx="84">
                  <c:v>105</c:v>
                </c:pt>
                <c:pt idx="85">
                  <c:v>100</c:v>
                </c:pt>
                <c:pt idx="86">
                  <c:v>97</c:v>
                </c:pt>
                <c:pt idx="87">
                  <c:v>98</c:v>
                </c:pt>
                <c:pt idx="88">
                  <c:v>100</c:v>
                </c:pt>
                <c:pt idx="89">
                  <c:v>102</c:v>
                </c:pt>
                <c:pt idx="90">
                  <c:v>98</c:v>
                </c:pt>
                <c:pt idx="91">
                  <c:v>100</c:v>
                </c:pt>
                <c:pt idx="92">
                  <c:v>100</c:v>
                </c:pt>
                <c:pt idx="93">
                  <c:v>101</c:v>
                </c:pt>
                <c:pt idx="94">
                  <c:v>103</c:v>
                </c:pt>
                <c:pt idx="95">
                  <c:v>100</c:v>
                </c:pt>
                <c:pt idx="96">
                  <c:v>102</c:v>
                </c:pt>
                <c:pt idx="97">
                  <c:v>101</c:v>
                </c:pt>
                <c:pt idx="98">
                  <c:v>98</c:v>
                </c:pt>
                <c:pt idx="99">
                  <c:v>100</c:v>
                </c:pt>
              </c:numCache>
            </c:numRef>
          </c:val>
          <c:smooth val="0"/>
          <c:extLst>
            <c:ext xmlns:c16="http://schemas.microsoft.com/office/drawing/2014/chart" uri="{C3380CC4-5D6E-409C-BE32-E72D297353CC}">
              <c16:uniqueId val="{00000001-56A4-483F-AB77-A49C4C334C68}"/>
            </c:ext>
          </c:extLst>
        </c:ser>
        <c:ser>
          <c:idx val="2"/>
          <c:order val="1"/>
          <c:tx>
            <c:v>Kinetic Drag Force (g)</c:v>
          </c:tx>
          <c:spPr>
            <a:ln w="28575" cap="rnd">
              <a:solidFill>
                <a:schemeClr val="accent3"/>
              </a:solidFill>
              <a:round/>
            </a:ln>
            <a:effectLst/>
          </c:spPr>
          <c:marker>
            <c:symbol val="none"/>
          </c:marker>
          <c:trendline>
            <c:spPr>
              <a:ln w="19050" cap="rnd">
                <a:solidFill>
                  <a:schemeClr val="accent3"/>
                </a:solidFill>
                <a:prstDash val="sysDot"/>
              </a:ln>
              <a:effectLst/>
            </c:spPr>
            <c:trendlineType val="linear"/>
            <c:dispRSqr val="0"/>
            <c:dispEq val="1"/>
            <c:trendlineLbl>
              <c:layout>
                <c:manualLayout>
                  <c:x val="1.3067899000739013E-3"/>
                  <c:y val="2.451965138973013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val>
            <c:numRef>
              <c:f>Sheet1!$C$2:$C$101</c:f>
              <c:numCache>
                <c:formatCode>General</c:formatCode>
                <c:ptCount val="100"/>
                <c:pt idx="0">
                  <c:v>81</c:v>
                </c:pt>
                <c:pt idx="1">
                  <c:v>84</c:v>
                </c:pt>
                <c:pt idx="2">
                  <c:v>80</c:v>
                </c:pt>
                <c:pt idx="3">
                  <c:v>84</c:v>
                </c:pt>
                <c:pt idx="4">
                  <c:v>86</c:v>
                </c:pt>
                <c:pt idx="5">
                  <c:v>82</c:v>
                </c:pt>
                <c:pt idx="6">
                  <c:v>84</c:v>
                </c:pt>
                <c:pt idx="7">
                  <c:v>88</c:v>
                </c:pt>
                <c:pt idx="8">
                  <c:v>83</c:v>
                </c:pt>
                <c:pt idx="9">
                  <c:v>86</c:v>
                </c:pt>
                <c:pt idx="10">
                  <c:v>86</c:v>
                </c:pt>
                <c:pt idx="11">
                  <c:v>85</c:v>
                </c:pt>
                <c:pt idx="12">
                  <c:v>89</c:v>
                </c:pt>
                <c:pt idx="13">
                  <c:v>86</c:v>
                </c:pt>
                <c:pt idx="14">
                  <c:v>87</c:v>
                </c:pt>
                <c:pt idx="15">
                  <c:v>85</c:v>
                </c:pt>
                <c:pt idx="16">
                  <c:v>85</c:v>
                </c:pt>
                <c:pt idx="17">
                  <c:v>83</c:v>
                </c:pt>
                <c:pt idx="18">
                  <c:v>80</c:v>
                </c:pt>
                <c:pt idx="19">
                  <c:v>83</c:v>
                </c:pt>
                <c:pt idx="20">
                  <c:v>86</c:v>
                </c:pt>
                <c:pt idx="21">
                  <c:v>83</c:v>
                </c:pt>
                <c:pt idx="22">
                  <c:v>84</c:v>
                </c:pt>
                <c:pt idx="23">
                  <c:v>81</c:v>
                </c:pt>
                <c:pt idx="24">
                  <c:v>80</c:v>
                </c:pt>
                <c:pt idx="25">
                  <c:v>83</c:v>
                </c:pt>
                <c:pt idx="26">
                  <c:v>85</c:v>
                </c:pt>
                <c:pt idx="27">
                  <c:v>84</c:v>
                </c:pt>
                <c:pt idx="28">
                  <c:v>84</c:v>
                </c:pt>
                <c:pt idx="29">
                  <c:v>85</c:v>
                </c:pt>
                <c:pt idx="30">
                  <c:v>82</c:v>
                </c:pt>
                <c:pt idx="31">
                  <c:v>81</c:v>
                </c:pt>
                <c:pt idx="32">
                  <c:v>78</c:v>
                </c:pt>
                <c:pt idx="33">
                  <c:v>81</c:v>
                </c:pt>
                <c:pt idx="34">
                  <c:v>83</c:v>
                </c:pt>
                <c:pt idx="35">
                  <c:v>84</c:v>
                </c:pt>
                <c:pt idx="36">
                  <c:v>80</c:v>
                </c:pt>
                <c:pt idx="37">
                  <c:v>81</c:v>
                </c:pt>
                <c:pt idx="38">
                  <c:v>83</c:v>
                </c:pt>
                <c:pt idx="39">
                  <c:v>84</c:v>
                </c:pt>
                <c:pt idx="40">
                  <c:v>78</c:v>
                </c:pt>
                <c:pt idx="41">
                  <c:v>79</c:v>
                </c:pt>
                <c:pt idx="42">
                  <c:v>79</c:v>
                </c:pt>
                <c:pt idx="43">
                  <c:v>81</c:v>
                </c:pt>
                <c:pt idx="44">
                  <c:v>82</c:v>
                </c:pt>
                <c:pt idx="45">
                  <c:v>77</c:v>
                </c:pt>
                <c:pt idx="46">
                  <c:v>80</c:v>
                </c:pt>
                <c:pt idx="47">
                  <c:v>82</c:v>
                </c:pt>
                <c:pt idx="48">
                  <c:v>80</c:v>
                </c:pt>
                <c:pt idx="49">
                  <c:v>79</c:v>
                </c:pt>
                <c:pt idx="50">
                  <c:v>80</c:v>
                </c:pt>
                <c:pt idx="51">
                  <c:v>80</c:v>
                </c:pt>
                <c:pt idx="52">
                  <c:v>84</c:v>
                </c:pt>
                <c:pt idx="53">
                  <c:v>86</c:v>
                </c:pt>
                <c:pt idx="54">
                  <c:v>83</c:v>
                </c:pt>
                <c:pt idx="55">
                  <c:v>76</c:v>
                </c:pt>
                <c:pt idx="56">
                  <c:v>80</c:v>
                </c:pt>
                <c:pt idx="57">
                  <c:v>82</c:v>
                </c:pt>
                <c:pt idx="58">
                  <c:v>84</c:v>
                </c:pt>
                <c:pt idx="59">
                  <c:v>81</c:v>
                </c:pt>
                <c:pt idx="60">
                  <c:v>83</c:v>
                </c:pt>
                <c:pt idx="61">
                  <c:v>78</c:v>
                </c:pt>
                <c:pt idx="62">
                  <c:v>80</c:v>
                </c:pt>
                <c:pt idx="63">
                  <c:v>81</c:v>
                </c:pt>
                <c:pt idx="64">
                  <c:v>80</c:v>
                </c:pt>
                <c:pt idx="65">
                  <c:v>76</c:v>
                </c:pt>
                <c:pt idx="66">
                  <c:v>78</c:v>
                </c:pt>
                <c:pt idx="67">
                  <c:v>83</c:v>
                </c:pt>
                <c:pt idx="68">
                  <c:v>82</c:v>
                </c:pt>
                <c:pt idx="69">
                  <c:v>82</c:v>
                </c:pt>
                <c:pt idx="70">
                  <c:v>84</c:v>
                </c:pt>
                <c:pt idx="71">
                  <c:v>79</c:v>
                </c:pt>
                <c:pt idx="72">
                  <c:v>76</c:v>
                </c:pt>
                <c:pt idx="73">
                  <c:v>80</c:v>
                </c:pt>
                <c:pt idx="74">
                  <c:v>81</c:v>
                </c:pt>
                <c:pt idx="75">
                  <c:v>79</c:v>
                </c:pt>
                <c:pt idx="76">
                  <c:v>76</c:v>
                </c:pt>
                <c:pt idx="77">
                  <c:v>79</c:v>
                </c:pt>
                <c:pt idx="78">
                  <c:v>80</c:v>
                </c:pt>
                <c:pt idx="79">
                  <c:v>81</c:v>
                </c:pt>
                <c:pt idx="80">
                  <c:v>84</c:v>
                </c:pt>
                <c:pt idx="81">
                  <c:v>81</c:v>
                </c:pt>
                <c:pt idx="82">
                  <c:v>83</c:v>
                </c:pt>
                <c:pt idx="83">
                  <c:v>84</c:v>
                </c:pt>
                <c:pt idx="84">
                  <c:v>83</c:v>
                </c:pt>
                <c:pt idx="85">
                  <c:v>83</c:v>
                </c:pt>
                <c:pt idx="86">
                  <c:v>80</c:v>
                </c:pt>
                <c:pt idx="87">
                  <c:v>78</c:v>
                </c:pt>
                <c:pt idx="88">
                  <c:v>79</c:v>
                </c:pt>
                <c:pt idx="89">
                  <c:v>80</c:v>
                </c:pt>
                <c:pt idx="90">
                  <c:v>77</c:v>
                </c:pt>
                <c:pt idx="91">
                  <c:v>79</c:v>
                </c:pt>
                <c:pt idx="92">
                  <c:v>79</c:v>
                </c:pt>
                <c:pt idx="93">
                  <c:v>81</c:v>
                </c:pt>
                <c:pt idx="94">
                  <c:v>81</c:v>
                </c:pt>
                <c:pt idx="95">
                  <c:v>80</c:v>
                </c:pt>
                <c:pt idx="96">
                  <c:v>83</c:v>
                </c:pt>
                <c:pt idx="97">
                  <c:v>81</c:v>
                </c:pt>
                <c:pt idx="98">
                  <c:v>80</c:v>
                </c:pt>
                <c:pt idx="99">
                  <c:v>80</c:v>
                </c:pt>
              </c:numCache>
            </c:numRef>
          </c:val>
          <c:smooth val="0"/>
          <c:extLst>
            <c:ext xmlns:c16="http://schemas.microsoft.com/office/drawing/2014/chart" uri="{C3380CC4-5D6E-409C-BE32-E72D297353CC}">
              <c16:uniqueId val="{00000003-56A4-483F-AB77-A49C4C334C68}"/>
            </c:ext>
          </c:extLst>
        </c:ser>
        <c:dLbls>
          <c:showLegendKey val="0"/>
          <c:showVal val="0"/>
          <c:showCatName val="0"/>
          <c:showSerName val="0"/>
          <c:showPercent val="0"/>
          <c:showBubbleSize val="0"/>
        </c:dLbls>
        <c:smooth val="0"/>
        <c:axId val="1607943600"/>
        <c:axId val="1607945264"/>
      </c:lineChart>
      <c:catAx>
        <c:axId val="160794360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7945264"/>
        <c:crosses val="autoZero"/>
        <c:auto val="1"/>
        <c:lblAlgn val="ctr"/>
        <c:lblOffset val="100"/>
        <c:noMultiLvlLbl val="0"/>
      </c:catAx>
      <c:valAx>
        <c:axId val="1607945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7943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5D1504-2847-B142-8FB8-51D92D4D8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1657</Words>
  <Characters>8388</Characters>
  <Application>Microsoft Office Word</Application>
  <DocSecurity>0</DocSecurity>
  <Lines>392</Lines>
  <Paragraphs>218</Paragraphs>
  <ScaleCrop>false</ScaleCrop>
  <HeadingPairs>
    <vt:vector size="2" baseType="variant">
      <vt:variant>
        <vt:lpstr>Title</vt:lpstr>
      </vt:variant>
      <vt:variant>
        <vt:i4>1</vt:i4>
      </vt:variant>
    </vt:vector>
  </HeadingPairs>
  <TitlesOfParts>
    <vt:vector size="1" baseType="lpstr">
      <vt:lpstr>Report</vt:lpstr>
    </vt:vector>
  </TitlesOfParts>
  <Manager/>
  <Company/>
  <LinksUpToDate>false</LinksUpToDate>
  <CharactersWithSpaces>9856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Ethan</dc:creator>
  <cp:keywords/>
  <dc:description/>
  <cp:lastModifiedBy>DP</cp:lastModifiedBy>
  <cp:revision>11</cp:revision>
  <cp:lastPrinted>2018-05-21T17:22:00Z</cp:lastPrinted>
  <dcterms:created xsi:type="dcterms:W3CDTF">2022-01-13T01:59:00Z</dcterms:created>
  <dcterms:modified xsi:type="dcterms:W3CDTF">2022-03-22T21:52:00Z</dcterms:modified>
  <cp:category/>
</cp:coreProperties>
</file>