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73374" w14:textId="51E06662" w:rsidR="005D7A1D" w:rsidRPr="003A2C3A" w:rsidRDefault="005D7A1D" w:rsidP="005D7A1D">
      <w:pPr>
        <w:pStyle w:val="Header"/>
        <w:tabs>
          <w:tab w:val="clear" w:pos="4320"/>
          <w:tab w:val="clear" w:pos="8640"/>
        </w:tabs>
        <w:jc w:val="center"/>
        <w:rPr>
          <w:rFonts w:ascii="Cambria" w:hAnsi="Cambria"/>
          <w:b/>
          <w:i/>
          <w:sz w:val="36"/>
          <w:szCs w:val="36"/>
        </w:rPr>
      </w:pPr>
    </w:p>
    <w:p w14:paraId="28C49EA3" w14:textId="1A068F4F" w:rsidR="002E1CED" w:rsidRPr="003A2C3A" w:rsidRDefault="002E1CED" w:rsidP="005D7A1D">
      <w:pPr>
        <w:pStyle w:val="Header"/>
        <w:tabs>
          <w:tab w:val="clear" w:pos="4320"/>
          <w:tab w:val="clear" w:pos="8640"/>
        </w:tabs>
        <w:jc w:val="center"/>
        <w:rPr>
          <w:rFonts w:ascii="Cambria" w:hAnsi="Cambria"/>
          <w:b/>
          <w:i/>
          <w:sz w:val="36"/>
          <w:szCs w:val="36"/>
        </w:rPr>
      </w:pPr>
    </w:p>
    <w:p w14:paraId="08B4971B" w14:textId="77777777" w:rsidR="002E1CED" w:rsidRPr="003A2C3A" w:rsidRDefault="002E1CED" w:rsidP="005D7A1D">
      <w:pPr>
        <w:pStyle w:val="Header"/>
        <w:tabs>
          <w:tab w:val="clear" w:pos="4320"/>
          <w:tab w:val="clear" w:pos="8640"/>
        </w:tabs>
        <w:jc w:val="center"/>
        <w:rPr>
          <w:rFonts w:ascii="Cambria" w:hAnsi="Cambria"/>
          <w:b/>
          <w:i/>
          <w:sz w:val="36"/>
          <w:szCs w:val="36"/>
        </w:rPr>
      </w:pPr>
    </w:p>
    <w:p w14:paraId="5AEDDA0E" w14:textId="77777777" w:rsidR="005D7A1D" w:rsidRPr="003A2C3A" w:rsidRDefault="005D7A1D" w:rsidP="005D7A1D">
      <w:pPr>
        <w:pStyle w:val="Header"/>
        <w:tabs>
          <w:tab w:val="clear" w:pos="4320"/>
          <w:tab w:val="clear" w:pos="8640"/>
        </w:tabs>
        <w:jc w:val="center"/>
        <w:rPr>
          <w:rFonts w:ascii="Cambria" w:hAnsi="Cambria"/>
          <w:b/>
          <w:i/>
          <w:sz w:val="36"/>
          <w:szCs w:val="36"/>
        </w:rPr>
      </w:pPr>
    </w:p>
    <w:p w14:paraId="71D34105" w14:textId="3F6C68B1" w:rsidR="005D7A1D" w:rsidRPr="003A2C3A" w:rsidRDefault="0069315D" w:rsidP="005D7A1D">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46E5A0FF" wp14:editId="0CE78D9B">
            <wp:extent cx="1517904" cy="1558381"/>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50725946" w14:textId="77777777" w:rsidR="005D7A1D" w:rsidRPr="003A2C3A" w:rsidRDefault="005D7A1D" w:rsidP="005D7A1D">
      <w:pPr>
        <w:pStyle w:val="Header"/>
        <w:tabs>
          <w:tab w:val="clear" w:pos="4320"/>
          <w:tab w:val="clear" w:pos="8640"/>
        </w:tabs>
        <w:jc w:val="center"/>
        <w:rPr>
          <w:rFonts w:ascii="Cambria" w:hAnsi="Cambria"/>
          <w:b/>
          <w:i/>
          <w:sz w:val="36"/>
          <w:szCs w:val="36"/>
        </w:rPr>
      </w:pPr>
    </w:p>
    <w:p w14:paraId="4DD7A107" w14:textId="77777777" w:rsidR="005D7A1D" w:rsidRPr="003A2C3A" w:rsidRDefault="005D7A1D" w:rsidP="005D7A1D">
      <w:pPr>
        <w:tabs>
          <w:tab w:val="left" w:pos="7889"/>
        </w:tabs>
        <w:jc w:val="center"/>
        <w:rPr>
          <w:rFonts w:ascii="Cambria" w:hAnsi="Cambria"/>
          <w:b/>
          <w:bCs/>
          <w:i/>
          <w:sz w:val="36"/>
          <w:szCs w:val="36"/>
        </w:rPr>
      </w:pPr>
    </w:p>
    <w:p w14:paraId="7192B473" w14:textId="77777777" w:rsidR="005D7A1D" w:rsidRPr="003A2C3A" w:rsidRDefault="005D7A1D" w:rsidP="005D7A1D">
      <w:pPr>
        <w:jc w:val="center"/>
        <w:rPr>
          <w:rFonts w:ascii="Cambria" w:hAnsi="Cambria"/>
          <w:b/>
          <w:bCs/>
          <w:i/>
          <w:sz w:val="36"/>
          <w:szCs w:val="36"/>
        </w:rPr>
      </w:pPr>
    </w:p>
    <w:p w14:paraId="11CF486F" w14:textId="32A7FC30" w:rsidR="00C55102" w:rsidRPr="003A2C3A" w:rsidRDefault="000367BD" w:rsidP="00C55102">
      <w:pPr>
        <w:jc w:val="center"/>
        <w:rPr>
          <w:rFonts w:ascii="Cambria" w:hAnsi="Cambria"/>
          <w:bCs/>
          <w:i/>
          <w:sz w:val="52"/>
          <w:szCs w:val="52"/>
        </w:rPr>
      </w:pPr>
      <w:proofErr w:type="spellStart"/>
      <w:r w:rsidRPr="003A2C3A">
        <w:rPr>
          <w:rFonts w:ascii="Cambria" w:hAnsi="Cambria"/>
          <w:b/>
          <w:i/>
          <w:sz w:val="52"/>
          <w:szCs w:val="52"/>
        </w:rPr>
        <w:t>eMDR</w:t>
      </w:r>
      <w:proofErr w:type="spellEnd"/>
      <w:r w:rsidRPr="003A2C3A">
        <w:rPr>
          <w:rFonts w:ascii="Cambria" w:hAnsi="Cambria"/>
          <w:b/>
          <w:i/>
          <w:sz w:val="52"/>
          <w:szCs w:val="52"/>
        </w:rPr>
        <w:t xml:space="preserve"> Submission</w:t>
      </w:r>
    </w:p>
    <w:p w14:paraId="318DAB9B" w14:textId="77777777" w:rsidR="005D7A1D" w:rsidRPr="003A2C3A" w:rsidRDefault="005D7A1D" w:rsidP="005D7A1D">
      <w:pPr>
        <w:jc w:val="center"/>
        <w:rPr>
          <w:rFonts w:ascii="Cambria" w:hAnsi="Cambria"/>
          <w:b/>
          <w:bCs/>
          <w:i/>
          <w:sz w:val="36"/>
          <w:szCs w:val="36"/>
        </w:rPr>
      </w:pPr>
    </w:p>
    <w:p w14:paraId="22FD1674" w14:textId="77777777" w:rsidR="005D7A1D" w:rsidRPr="003A2C3A" w:rsidRDefault="005D7A1D" w:rsidP="005D7A1D">
      <w:pPr>
        <w:jc w:val="center"/>
        <w:rPr>
          <w:rFonts w:ascii="Cambria" w:hAnsi="Cambria"/>
          <w:b/>
          <w:bCs/>
          <w:i/>
          <w:sz w:val="36"/>
          <w:szCs w:val="36"/>
        </w:rPr>
      </w:pPr>
    </w:p>
    <w:p w14:paraId="62531C02" w14:textId="77777777" w:rsidR="005D7A1D" w:rsidRPr="003A2C3A" w:rsidRDefault="005D7A1D" w:rsidP="005D7A1D">
      <w:pPr>
        <w:jc w:val="center"/>
        <w:rPr>
          <w:rFonts w:ascii="Cambria" w:hAnsi="Cambria"/>
          <w:b/>
          <w:bCs/>
          <w:i/>
          <w:sz w:val="36"/>
          <w:szCs w:val="36"/>
        </w:rPr>
      </w:pPr>
    </w:p>
    <w:p w14:paraId="29665796" w14:textId="77777777" w:rsidR="005D7A1D" w:rsidRPr="003A2C3A" w:rsidRDefault="005D7A1D" w:rsidP="005D7A1D">
      <w:pPr>
        <w:jc w:val="center"/>
        <w:rPr>
          <w:rFonts w:ascii="Cambria" w:hAnsi="Cambria"/>
          <w:b/>
          <w:bCs/>
          <w:i/>
          <w:sz w:val="36"/>
          <w:szCs w:val="36"/>
        </w:rPr>
      </w:pPr>
    </w:p>
    <w:p w14:paraId="563AEDAF" w14:textId="77777777" w:rsidR="005D7A1D" w:rsidRPr="003A2C3A" w:rsidRDefault="005D7A1D" w:rsidP="005D7A1D">
      <w:pPr>
        <w:jc w:val="center"/>
        <w:rPr>
          <w:rFonts w:ascii="Cambria" w:hAnsi="Cambria"/>
          <w:b/>
          <w:bCs/>
          <w:i/>
          <w:sz w:val="36"/>
          <w:szCs w:val="36"/>
        </w:rPr>
      </w:pPr>
    </w:p>
    <w:p w14:paraId="2DBD2466" w14:textId="77777777" w:rsidR="005D7A1D" w:rsidRPr="003A2C3A" w:rsidRDefault="005D7A1D" w:rsidP="005D7A1D">
      <w:pPr>
        <w:jc w:val="center"/>
        <w:rPr>
          <w:rFonts w:ascii="Cambria" w:hAnsi="Cambria"/>
          <w:b/>
          <w:bCs/>
          <w:i/>
          <w:sz w:val="36"/>
          <w:szCs w:val="36"/>
        </w:rPr>
      </w:pPr>
    </w:p>
    <w:p w14:paraId="1553556F" w14:textId="3B91433D" w:rsidR="00C55102" w:rsidRPr="003A2C3A" w:rsidRDefault="000367BD" w:rsidP="00C55102">
      <w:pPr>
        <w:jc w:val="center"/>
        <w:rPr>
          <w:rFonts w:ascii="Cambria" w:hAnsi="Cambria"/>
          <w:i/>
          <w:sz w:val="48"/>
          <w:szCs w:val="48"/>
        </w:rPr>
      </w:pPr>
      <w:r w:rsidRPr="003A2C3A">
        <w:rPr>
          <w:rFonts w:ascii="Cambria" w:hAnsi="Cambria"/>
          <w:bCs/>
          <w:i/>
          <w:sz w:val="48"/>
          <w:szCs w:val="48"/>
        </w:rPr>
        <w:t>Work Instruction</w:t>
      </w:r>
    </w:p>
    <w:p w14:paraId="39013AB2" w14:textId="77777777" w:rsidR="00C55102" w:rsidRPr="003A2C3A" w:rsidRDefault="00C55102" w:rsidP="00C55102">
      <w:pPr>
        <w:rPr>
          <w:rFonts w:ascii="Cambria" w:hAnsi="Cambria"/>
          <w:sz w:val="22"/>
        </w:rPr>
      </w:pPr>
    </w:p>
    <w:p w14:paraId="7F35A16B" w14:textId="77777777" w:rsidR="00C55102" w:rsidRPr="00651A5A" w:rsidRDefault="00C55102" w:rsidP="00BF02B0">
      <w:pPr>
        <w:pStyle w:val="Heading1"/>
        <w:numPr>
          <w:ilvl w:val="0"/>
          <w:numId w:val="5"/>
        </w:numPr>
      </w:pPr>
      <w:r w:rsidRPr="003A2C3A">
        <w:rPr>
          <w:rFonts w:cs="Times New Roman"/>
        </w:rPr>
        <w:br w:type="page"/>
      </w:r>
      <w:r w:rsidRPr="00F06B17">
        <w:lastRenderedPageBreak/>
        <w:t>Purpose</w:t>
      </w:r>
    </w:p>
    <w:p w14:paraId="20724EA1" w14:textId="280C20F1" w:rsidR="000F0F1C" w:rsidRPr="000F0F1C" w:rsidRDefault="0090518A" w:rsidP="00E5078A">
      <w:pPr>
        <w:pStyle w:val="Heading2"/>
        <w:rPr>
          <w:b/>
          <w:iCs/>
        </w:rPr>
      </w:pPr>
      <w:r>
        <w:rPr>
          <w:lang w:val="en-US"/>
        </w:rPr>
        <w:t>The purpose of this work instruct</w:t>
      </w:r>
      <w:r w:rsidR="00266BB2">
        <w:rPr>
          <w:lang w:val="en-US"/>
        </w:rPr>
        <w:t>ion</w:t>
      </w:r>
      <w:r>
        <w:rPr>
          <w:lang w:val="en-US"/>
        </w:rPr>
        <w:t xml:space="preserve"> is to assist individuals with the preparation and submission of</w:t>
      </w:r>
      <w:r w:rsidR="000F0F1C">
        <w:rPr>
          <w:lang w:val="en-US"/>
        </w:rPr>
        <w:t xml:space="preserve"> </w:t>
      </w:r>
      <w:r w:rsidR="000F0F1C" w:rsidRPr="00E5078A">
        <w:t>an</w:t>
      </w:r>
      <w:r w:rsidR="000F0F1C">
        <w:rPr>
          <w:lang w:val="en-US"/>
        </w:rPr>
        <w:t xml:space="preserve"> incident report to the FDA utilizing FDA’s </w:t>
      </w:r>
      <w:proofErr w:type="spellStart"/>
      <w:r w:rsidR="000F0F1C">
        <w:rPr>
          <w:lang w:val="en-US"/>
        </w:rPr>
        <w:t>eSubmitter</w:t>
      </w:r>
      <w:proofErr w:type="spellEnd"/>
      <w:r w:rsidR="000F0F1C">
        <w:rPr>
          <w:lang w:val="en-US"/>
        </w:rPr>
        <w:t xml:space="preserve"> software.</w:t>
      </w:r>
    </w:p>
    <w:p w14:paraId="587AC039" w14:textId="77777777" w:rsidR="00C55102" w:rsidRPr="00651A5A" w:rsidRDefault="00C55102" w:rsidP="00F06B17">
      <w:pPr>
        <w:pStyle w:val="Heading1"/>
      </w:pPr>
      <w:r w:rsidRPr="00F06B17">
        <w:t>Scope</w:t>
      </w:r>
    </w:p>
    <w:p w14:paraId="782D261E" w14:textId="440D6EF4" w:rsidR="00C55102" w:rsidRPr="00514E52" w:rsidRDefault="000F0F1C" w:rsidP="00B32BCA">
      <w:pPr>
        <w:pStyle w:val="Heading2"/>
      </w:pPr>
      <w:r>
        <w:rPr>
          <w:lang w:val="en-US"/>
        </w:rPr>
        <w:t xml:space="preserve">This work instruction applies to </w:t>
      </w:r>
      <w:r w:rsidR="00514E52">
        <w:rPr>
          <w:lang w:val="en-US"/>
        </w:rPr>
        <w:t xml:space="preserve">the creation of </w:t>
      </w:r>
      <w:proofErr w:type="spellStart"/>
      <w:r w:rsidR="00F75332">
        <w:rPr>
          <w:lang w:val="en-US"/>
        </w:rPr>
        <w:t>eMDRs</w:t>
      </w:r>
      <w:proofErr w:type="spellEnd"/>
      <w:r w:rsidR="00F75332">
        <w:rPr>
          <w:lang w:val="en-US"/>
        </w:rPr>
        <w:t xml:space="preserve"> utilizing FDA’s </w:t>
      </w:r>
      <w:proofErr w:type="spellStart"/>
      <w:r w:rsidR="00F75332">
        <w:rPr>
          <w:lang w:val="en-US"/>
        </w:rPr>
        <w:t>eSubmitter</w:t>
      </w:r>
      <w:proofErr w:type="spellEnd"/>
      <w:r w:rsidR="00F75332">
        <w:rPr>
          <w:lang w:val="en-US"/>
        </w:rPr>
        <w:t xml:space="preserve"> software </w:t>
      </w:r>
      <w:r w:rsidR="00514E52">
        <w:rPr>
          <w:lang w:val="en-US"/>
        </w:rPr>
        <w:t xml:space="preserve">and </w:t>
      </w:r>
      <w:r w:rsidR="00F75332">
        <w:rPr>
          <w:lang w:val="en-US"/>
        </w:rPr>
        <w:t xml:space="preserve">the </w:t>
      </w:r>
      <w:r w:rsidR="00514E52">
        <w:rPr>
          <w:lang w:val="en-US"/>
        </w:rPr>
        <w:t xml:space="preserve">submission of </w:t>
      </w:r>
      <w:proofErr w:type="spellStart"/>
      <w:r w:rsidR="00514E52">
        <w:rPr>
          <w:lang w:val="en-US"/>
        </w:rPr>
        <w:t>eMDRs</w:t>
      </w:r>
      <w:proofErr w:type="spellEnd"/>
      <w:r w:rsidR="00F75332">
        <w:rPr>
          <w:lang w:val="en-US"/>
        </w:rPr>
        <w:t xml:space="preserve"> utilizing FDA’s ESG Gateway portal</w:t>
      </w:r>
      <w:r w:rsidR="00514E52">
        <w:rPr>
          <w:lang w:val="en-US"/>
        </w:rPr>
        <w:t>.</w:t>
      </w:r>
    </w:p>
    <w:p w14:paraId="6C7CE379" w14:textId="57115D95" w:rsidR="00514E52" w:rsidRPr="00651A5A" w:rsidRDefault="00514E52" w:rsidP="00B32BCA">
      <w:pPr>
        <w:pStyle w:val="Heading2"/>
      </w:pPr>
      <w:r>
        <w:rPr>
          <w:lang w:val="en-US"/>
        </w:rPr>
        <w:t>This work instruction applies to subc</w:t>
      </w:r>
      <w:r w:rsidR="004051D3">
        <w:rPr>
          <w:lang w:val="en-US"/>
        </w:rPr>
        <w:t>ontractors/consultants performin</w:t>
      </w:r>
      <w:r>
        <w:rPr>
          <w:lang w:val="en-US"/>
        </w:rPr>
        <w:t xml:space="preserve">g </w:t>
      </w:r>
      <w:proofErr w:type="spellStart"/>
      <w:r>
        <w:rPr>
          <w:lang w:val="en-US"/>
        </w:rPr>
        <w:t>eMDR</w:t>
      </w:r>
      <w:proofErr w:type="spellEnd"/>
      <w:r>
        <w:rPr>
          <w:lang w:val="en-US"/>
        </w:rPr>
        <w:t xml:space="preserve"> submission on behalf of </w:t>
      </w:r>
      <w:r w:rsidR="0069315D">
        <w:rPr>
          <w:lang w:val="en-US"/>
        </w:rPr>
        <w:t>SILQ</w:t>
      </w:r>
      <w:r>
        <w:rPr>
          <w:lang w:val="en-US"/>
        </w:rP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000A6CC5" w14:textId="503FF77E" w:rsidR="00FB245C" w:rsidRPr="00FB245C" w:rsidRDefault="0069315D" w:rsidP="00663292">
      <w:pPr>
        <w:pStyle w:val="Heading3"/>
      </w:pPr>
      <w:proofErr w:type="gramStart"/>
      <w:r>
        <w:rPr>
          <w:lang w:val="en-US"/>
        </w:rPr>
        <w:t>QM.SLQ</w:t>
      </w:r>
      <w:proofErr w:type="gramEnd"/>
      <w:r w:rsidR="00FB245C">
        <w:rPr>
          <w:lang w:val="en-US"/>
        </w:rPr>
        <w:t>022</w:t>
      </w:r>
      <w:r w:rsidR="00FB245C">
        <w:rPr>
          <w:lang w:val="en-US"/>
        </w:rPr>
        <w:tab/>
      </w:r>
      <w:r w:rsidR="00FE508C">
        <w:rPr>
          <w:lang w:val="en-US"/>
        </w:rPr>
        <w:tab/>
      </w:r>
      <w:r w:rsidR="00FB245C">
        <w:rPr>
          <w:lang w:val="en-US"/>
        </w:rPr>
        <w:t>M</w:t>
      </w:r>
      <w:r w:rsidR="000F0F1C">
        <w:rPr>
          <w:lang w:val="en-US"/>
        </w:rPr>
        <w:t xml:space="preserve">edical </w:t>
      </w:r>
      <w:r w:rsidR="00FB245C">
        <w:rPr>
          <w:lang w:val="en-US"/>
        </w:rPr>
        <w:t>D</w:t>
      </w:r>
      <w:r w:rsidR="000F0F1C">
        <w:rPr>
          <w:lang w:val="en-US"/>
        </w:rPr>
        <w:t xml:space="preserve">evice </w:t>
      </w:r>
      <w:r w:rsidR="00FB245C">
        <w:rPr>
          <w:lang w:val="en-US"/>
        </w:rPr>
        <w:t>R</w:t>
      </w:r>
      <w:r w:rsidR="000F0F1C">
        <w:rPr>
          <w:lang w:val="en-US"/>
        </w:rPr>
        <w:t>eporting</w:t>
      </w:r>
    </w:p>
    <w:p w14:paraId="57DE6D81" w14:textId="29248B71"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0B1BD1BF" w14:textId="410678DC" w:rsidR="00C55102" w:rsidRDefault="00837824" w:rsidP="0028162C">
      <w:pPr>
        <w:pStyle w:val="Heading3"/>
      </w:pPr>
      <w:r>
        <w:rPr>
          <w:lang w:val="en-US"/>
        </w:rPr>
        <w:t>FM1-</w:t>
      </w:r>
      <w:proofErr w:type="gramStart"/>
      <w:r w:rsidR="0069315D">
        <w:rPr>
          <w:lang w:val="en-US"/>
        </w:rPr>
        <w:t>QM.SLQ</w:t>
      </w:r>
      <w:proofErr w:type="gramEnd"/>
      <w:r>
        <w:rPr>
          <w:lang w:val="en-US"/>
        </w:rPr>
        <w:t>021</w:t>
      </w:r>
      <w:r>
        <w:rPr>
          <w:lang w:val="en-US"/>
        </w:rPr>
        <w:tab/>
        <w:t>Product Complaint File Form</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050ABD4A" w14:textId="160F3A77" w:rsidR="00C55102" w:rsidRPr="004A2C1F" w:rsidRDefault="004A2C1F" w:rsidP="00656220">
      <w:pPr>
        <w:pStyle w:val="Heading3"/>
      </w:pPr>
      <w:proofErr w:type="spellStart"/>
      <w:r>
        <w:rPr>
          <w:b/>
          <w:lang w:val="en-US"/>
        </w:rPr>
        <w:t>eMDR</w:t>
      </w:r>
      <w:proofErr w:type="spellEnd"/>
      <w:r w:rsidR="00C55102" w:rsidRPr="00651A5A">
        <w:rPr>
          <w:b/>
        </w:rPr>
        <w:t>:</w:t>
      </w:r>
      <w:r w:rsidR="00C55102" w:rsidRPr="00651A5A">
        <w:t xml:space="preserve">  </w:t>
      </w:r>
      <w:r>
        <w:rPr>
          <w:lang w:val="en-US"/>
        </w:rPr>
        <w:t>Electronic Medical Device Report</w:t>
      </w:r>
    </w:p>
    <w:p w14:paraId="46F5CAC9" w14:textId="3CC32696" w:rsidR="004A2C1F" w:rsidRPr="001930EE" w:rsidRDefault="004A2C1F" w:rsidP="00656220">
      <w:pPr>
        <w:pStyle w:val="Heading3"/>
      </w:pPr>
      <w:r>
        <w:rPr>
          <w:b/>
          <w:lang w:val="en-US"/>
        </w:rPr>
        <w:t>ESG:</w:t>
      </w:r>
      <w:r>
        <w:rPr>
          <w:lang w:val="en-US"/>
        </w:rPr>
        <w:t xml:space="preserve"> Electronic Submissions Gateway</w:t>
      </w:r>
    </w:p>
    <w:p w14:paraId="629B0C1B" w14:textId="77777777" w:rsidR="00C55102" w:rsidRPr="00651A5A" w:rsidRDefault="00C55102" w:rsidP="00B32BCA">
      <w:pPr>
        <w:pStyle w:val="Heading2"/>
      </w:pPr>
      <w:r w:rsidRPr="00651A5A">
        <w:t>General Definitions</w:t>
      </w:r>
    </w:p>
    <w:p w14:paraId="712C5D85" w14:textId="2D678184" w:rsidR="00C55102" w:rsidRPr="00FF507A" w:rsidRDefault="00C534E1" w:rsidP="00B32BCA">
      <w:pPr>
        <w:pStyle w:val="Heading3"/>
      </w:pPr>
      <w:r>
        <w:rPr>
          <w:b/>
          <w:lang w:val="en-US"/>
        </w:rPr>
        <w:t>Electronic Submissions Gateway</w:t>
      </w:r>
      <w:r w:rsidR="00C55102" w:rsidRPr="00651A5A">
        <w:rPr>
          <w:b/>
        </w:rPr>
        <w:t xml:space="preserve">:  </w:t>
      </w:r>
      <w:r>
        <w:rPr>
          <w:lang w:val="en-US"/>
        </w:rPr>
        <w:t xml:space="preserve">FDA’s </w:t>
      </w:r>
      <w:r w:rsidR="001C5C50">
        <w:rPr>
          <w:lang w:val="en-US"/>
        </w:rPr>
        <w:t xml:space="preserve">internet </w:t>
      </w:r>
      <w:r>
        <w:rPr>
          <w:lang w:val="en-US"/>
        </w:rPr>
        <w:t>portal for accepting elect</w:t>
      </w:r>
      <w:r w:rsidR="001C5C50">
        <w:rPr>
          <w:lang w:val="en-US"/>
        </w:rPr>
        <w:t xml:space="preserve">ronic regulatory submissions (e.g., </w:t>
      </w:r>
      <w:proofErr w:type="spellStart"/>
      <w:r w:rsidR="001C5C50">
        <w:rPr>
          <w:lang w:val="en-US"/>
        </w:rPr>
        <w:t>eMDRs</w:t>
      </w:r>
      <w:proofErr w:type="spellEnd"/>
      <w:r w:rsidR="001C5C50">
        <w:rPr>
          <w:lang w:val="en-US"/>
        </w:rPr>
        <w:t>)</w:t>
      </w:r>
      <w:r w:rsidR="00402A8D">
        <w:rPr>
          <w:lang w:val="en-US"/>
        </w:rPr>
        <w:t>.</w:t>
      </w:r>
    </w:p>
    <w:p w14:paraId="30F72D17" w14:textId="06DC15EC" w:rsidR="00FF507A" w:rsidRPr="00651A5A" w:rsidRDefault="00FF507A" w:rsidP="00B32BCA">
      <w:pPr>
        <w:pStyle w:val="Heading3"/>
      </w:pPr>
      <w:r>
        <w:rPr>
          <w:b/>
          <w:lang w:val="en-US"/>
        </w:rPr>
        <w:t>FileHold:</w:t>
      </w:r>
      <w:r>
        <w:rPr>
          <w:lang w:val="en-US"/>
        </w:rPr>
        <w:t xml:space="preserve">  Software based document management system </w:t>
      </w:r>
      <w:r>
        <w:t>used to electronically store</w:t>
      </w:r>
      <w:r>
        <w:rPr>
          <w:lang w:val="en-US"/>
        </w:rPr>
        <w:t xml:space="preserve"> controlled documents.</w:t>
      </w:r>
    </w:p>
    <w:p w14:paraId="553785AF" w14:textId="304BB760" w:rsidR="00C55102" w:rsidRPr="00651A5A" w:rsidRDefault="00C55102" w:rsidP="000B7BEB">
      <w:pPr>
        <w:pStyle w:val="Heading1"/>
      </w:pPr>
      <w:r w:rsidRPr="00651A5A">
        <w:t>Responsibilities</w:t>
      </w:r>
    </w:p>
    <w:p w14:paraId="4E107F03" w14:textId="3EA749BB" w:rsidR="00C55102" w:rsidRDefault="005F2A22" w:rsidP="00B76474">
      <w:pPr>
        <w:pStyle w:val="Heading2"/>
      </w:pPr>
      <w:r>
        <w:rPr>
          <w:lang w:val="en-US"/>
        </w:rPr>
        <w:t>It is the responsibility of</w:t>
      </w:r>
      <w:r w:rsidR="001C11E0">
        <w:rPr>
          <w:lang w:val="en-US"/>
        </w:rPr>
        <w:t xml:space="preserve"> </w:t>
      </w:r>
      <w:r w:rsidR="000C7460">
        <w:rPr>
          <w:lang w:val="en-US"/>
        </w:rPr>
        <w:t>QA/</w:t>
      </w:r>
      <w:r w:rsidR="00396BD1">
        <w:rPr>
          <w:lang w:val="en-US"/>
        </w:rPr>
        <w:t xml:space="preserve">RA </w:t>
      </w:r>
      <w:r w:rsidR="001C11E0">
        <w:rPr>
          <w:lang w:val="en-US"/>
        </w:rPr>
        <w:t>to comply with the requirements of this procedure.</w:t>
      </w:r>
      <w:r w:rsidR="00C55102" w:rsidRPr="00651A5A">
        <w:t xml:space="preserve"> </w:t>
      </w:r>
    </w:p>
    <w:p w14:paraId="25C3742E" w14:textId="305772D4" w:rsidR="0005725A" w:rsidRPr="00F67EDC" w:rsidRDefault="000C7460" w:rsidP="00B76474">
      <w:pPr>
        <w:pStyle w:val="Heading2"/>
      </w:pPr>
      <w:r>
        <w:rPr>
          <w:lang w:val="en-US"/>
        </w:rPr>
        <w:t>QA/</w:t>
      </w:r>
      <w:r w:rsidR="0005725A">
        <w:rPr>
          <w:lang w:val="en-US"/>
        </w:rPr>
        <w:t xml:space="preserve">RA management is responsible for ensuring compliance with this document by </w:t>
      </w:r>
      <w:r w:rsidR="0069315D">
        <w:rPr>
          <w:lang w:val="en-US"/>
        </w:rPr>
        <w:t>SILQ</w:t>
      </w:r>
      <w:r w:rsidR="0005725A">
        <w:rPr>
          <w:lang w:val="en-US"/>
        </w:rPr>
        <w:t xml:space="preserve"> personnel and sub-contractors/consultants.</w:t>
      </w:r>
    </w:p>
    <w:p w14:paraId="6133C1A3" w14:textId="3DC5EA0A" w:rsidR="00F67EDC" w:rsidRPr="00651A5A" w:rsidRDefault="001930EE" w:rsidP="00B76474">
      <w:pPr>
        <w:pStyle w:val="Heading2"/>
      </w:pPr>
      <w:r>
        <w:rPr>
          <w:lang w:val="en-US"/>
        </w:rPr>
        <w:t>R</w:t>
      </w:r>
      <w:r w:rsidR="000C7460">
        <w:rPr>
          <w:lang w:val="en-US"/>
        </w:rPr>
        <w:t xml:space="preserve">egulatory </w:t>
      </w:r>
      <w:r>
        <w:rPr>
          <w:lang w:val="en-US"/>
        </w:rPr>
        <w:t>A</w:t>
      </w:r>
      <w:r w:rsidR="000C7460">
        <w:rPr>
          <w:lang w:val="en-US"/>
        </w:rPr>
        <w:t>ffairs</w:t>
      </w:r>
      <w:r w:rsidR="00F67EDC">
        <w:rPr>
          <w:lang w:val="en-US"/>
        </w:rPr>
        <w:t xml:space="preserve"> is responsible for preparation and submission of electronic MDRs to FDA.</w:t>
      </w:r>
    </w:p>
    <w:p w14:paraId="69E57A44" w14:textId="7B0C8185" w:rsidR="00C55102" w:rsidRPr="00651A5A" w:rsidRDefault="00C55102" w:rsidP="000B7BEB">
      <w:pPr>
        <w:pStyle w:val="Heading1"/>
      </w:pPr>
      <w:r w:rsidRPr="00651A5A">
        <w:lastRenderedPageBreak/>
        <w:t>Procedure</w:t>
      </w:r>
      <w:r w:rsidR="002B1CC0">
        <w:t xml:space="preserve">: Steps to Create an </w:t>
      </w:r>
      <w:proofErr w:type="spellStart"/>
      <w:r w:rsidR="002B1CC0">
        <w:t>eMDR</w:t>
      </w:r>
      <w:proofErr w:type="spellEnd"/>
      <w:r w:rsidR="002B1CC0">
        <w:t xml:space="preserve"> using FDA’s </w:t>
      </w:r>
      <w:proofErr w:type="spellStart"/>
      <w:r w:rsidR="002B1CC0">
        <w:t>eSubmitter</w:t>
      </w:r>
      <w:proofErr w:type="spellEnd"/>
      <w:r w:rsidR="002B1CC0">
        <w:t xml:space="preserve"> program</w:t>
      </w:r>
    </w:p>
    <w:p w14:paraId="39EC9625" w14:textId="77777777" w:rsidR="004F0546" w:rsidRPr="004F0546" w:rsidRDefault="00D94F61" w:rsidP="00656220">
      <w:pPr>
        <w:pStyle w:val="Heading2"/>
      </w:pPr>
      <w:r>
        <w:rPr>
          <w:lang w:val="en-US"/>
        </w:rPr>
        <w:t xml:space="preserve">Click on the coffee cup icon to launch the FDA’s </w:t>
      </w:r>
      <w:proofErr w:type="spellStart"/>
      <w:r>
        <w:rPr>
          <w:lang w:val="en-US"/>
        </w:rPr>
        <w:t>eSubmitter</w:t>
      </w:r>
      <w:proofErr w:type="spellEnd"/>
      <w:r>
        <w:rPr>
          <w:lang w:val="en-US"/>
        </w:rPr>
        <w:t xml:space="preserve"> program, which is the FDA software that allows you to create an electronic MDR report (MedWatch 3500A form). It is advisable to have all the required information (device information, narrative description, coding, etc.) ready before you create the report.</w:t>
      </w:r>
    </w:p>
    <w:p w14:paraId="5FBEAA8D" w14:textId="70D9D4B3" w:rsidR="00A97616" w:rsidRPr="003729D2" w:rsidRDefault="004F0546" w:rsidP="004F0546">
      <w:pPr>
        <w:pStyle w:val="Heading2"/>
        <w:numPr>
          <w:ilvl w:val="0"/>
          <w:numId w:val="0"/>
        </w:numPr>
        <w:ind w:left="1152"/>
      </w:pPr>
      <w:r w:rsidRPr="004F0546">
        <w:rPr>
          <w:noProof/>
          <w:lang w:val="en-US"/>
        </w:rPr>
        <w:t xml:space="preserve"> </w:t>
      </w:r>
      <w:r>
        <w:rPr>
          <w:noProof/>
          <w:lang w:val="en-US" w:eastAsia="en-US"/>
        </w:rPr>
        <w:drawing>
          <wp:inline distT="0" distB="0" distL="0" distR="0" wp14:anchorId="7C5DE3C1" wp14:editId="09BC9ED4">
            <wp:extent cx="728515" cy="822960"/>
            <wp:effectExtent l="0" t="0" r="0" b="2540"/>
            <wp:docPr id="1" name="Picture 1" descr="/Users/dianaporter/Desktop/work/BioMDG 2017/HemoLife/HemoLifeSOPS to put into template/Complaint MDR surveillance sop drafts/eSubmitter ic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dianaporter/Desktop/work/BioMDG 2017/HemoLife/HemoLifeSOPS to put into template/Complaint MDR surveillance sop drafts/eSubmitter icon.jpeg"/>
                    <pic:cNvPicPr>
                      <a:picLocks/>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728515" cy="822960"/>
                    </a:xfrm>
                    <a:prstGeom prst="rect">
                      <a:avLst/>
                    </a:prstGeom>
                    <a:noFill/>
                    <a:ln>
                      <a:noFill/>
                    </a:ln>
                  </pic:spPr>
                </pic:pic>
              </a:graphicData>
            </a:graphic>
          </wp:inline>
        </w:drawing>
      </w:r>
    </w:p>
    <w:p w14:paraId="42D8D1D5" w14:textId="45951C30" w:rsidR="00097028" w:rsidRDefault="00CA4F26" w:rsidP="009C3C43">
      <w:pPr>
        <w:pStyle w:val="Heading2"/>
      </w:pPr>
      <w:r>
        <w:rPr>
          <w:noProof/>
          <w:lang w:val="en-US" w:eastAsia="en-US"/>
        </w:rPr>
        <mc:AlternateContent>
          <mc:Choice Requires="wps">
            <w:drawing>
              <wp:anchor distT="0" distB="0" distL="114300" distR="114300" simplePos="0" relativeHeight="251659264" behindDoc="0" locked="0" layoutInCell="1" allowOverlap="1" wp14:anchorId="7883548B" wp14:editId="67F6085F">
                <wp:simplePos x="0" y="0"/>
                <wp:positionH relativeFrom="column">
                  <wp:posOffset>711894</wp:posOffset>
                </wp:positionH>
                <wp:positionV relativeFrom="paragraph">
                  <wp:posOffset>604860</wp:posOffset>
                </wp:positionV>
                <wp:extent cx="869950" cy="457200"/>
                <wp:effectExtent l="0" t="0" r="25400" b="19050"/>
                <wp:wrapNone/>
                <wp:docPr id="9" name="Oval 9"/>
                <wp:cNvGraphicFramePr/>
                <a:graphic xmlns:a="http://schemas.openxmlformats.org/drawingml/2006/main">
                  <a:graphicData uri="http://schemas.microsoft.com/office/word/2010/wordprocessingShape">
                    <wps:wsp>
                      <wps:cNvSpPr/>
                      <wps:spPr>
                        <a:xfrm>
                          <a:off x="0" y="0"/>
                          <a:ext cx="869950"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BDED11" id="Oval 9" o:spid="_x0000_s1026" style="position:absolute;margin-left:56.05pt;margin-top:47.65pt;width:68.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" filled="f" strokecolor="red" strokeweight="1pt">
                <v:stroke joinstyle="miter"/>
              </v:oval>
            </w:pict>
          </mc:Fallback>
        </mc:AlternateContent>
      </w:r>
      <w:r w:rsidR="003729D2">
        <w:rPr>
          <w:lang w:val="en-US"/>
        </w:rPr>
        <w:t>Click “Create New Submission”.</w:t>
      </w:r>
      <w:r w:rsidR="003729D2" w:rsidRPr="003729D2">
        <w:rPr>
          <w:noProof/>
        </w:rPr>
        <w:t xml:space="preserve"> </w:t>
      </w:r>
      <w:r w:rsidR="003729D2">
        <w:rPr>
          <w:noProof/>
          <w:lang w:val="en-US" w:eastAsia="en-US"/>
        </w:rPr>
        <w:drawing>
          <wp:inline distT="0" distB="0" distL="0" distR="0" wp14:anchorId="1A83A4CB" wp14:editId="3525A45E">
            <wp:extent cx="5133250" cy="262550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144828" cy="2631427"/>
                    </a:xfrm>
                    <a:prstGeom prst="rect">
                      <a:avLst/>
                    </a:prstGeom>
                  </pic:spPr>
                </pic:pic>
              </a:graphicData>
            </a:graphic>
          </wp:inline>
        </w:drawing>
      </w:r>
    </w:p>
    <w:p w14:paraId="701B9D52" w14:textId="7B030B2C" w:rsidR="00990856" w:rsidRPr="00877555" w:rsidRDefault="00A47DA9" w:rsidP="00656220">
      <w:pPr>
        <w:pStyle w:val="Heading2"/>
      </w:pPr>
      <w:r>
        <w:rPr>
          <w:lang w:val="en-US"/>
        </w:rPr>
        <w:t xml:space="preserve">Select “CDRH: </w:t>
      </w:r>
      <w:proofErr w:type="spellStart"/>
      <w:r>
        <w:rPr>
          <w:lang w:val="en-US"/>
        </w:rPr>
        <w:t>Medwatch</w:t>
      </w:r>
      <w:proofErr w:type="spellEnd"/>
      <w:r>
        <w:rPr>
          <w:lang w:val="en-US"/>
        </w:rPr>
        <w:t xml:space="preserve"> Form 3500A” from the </w:t>
      </w:r>
      <w:r w:rsidR="007B3FA7">
        <w:rPr>
          <w:lang w:val="en-US"/>
        </w:rPr>
        <w:t>list and then click the “Next” button.</w:t>
      </w:r>
    </w:p>
    <w:p w14:paraId="7EC0ECB5" w14:textId="7CC4172F" w:rsidR="00877555" w:rsidRDefault="00877555" w:rsidP="00877555">
      <w:pPr>
        <w:pStyle w:val="Heading2"/>
        <w:numPr>
          <w:ilvl w:val="0"/>
          <w:numId w:val="0"/>
        </w:numPr>
        <w:ind w:left="1152"/>
      </w:pPr>
      <w:r>
        <w:rPr>
          <w:noProof/>
          <w:lang w:val="en-US" w:eastAsia="en-US"/>
        </w:rPr>
        <w:lastRenderedPageBreak/>
        <w:drawing>
          <wp:inline distT="0" distB="0" distL="0" distR="0" wp14:anchorId="09BA5A11" wp14:editId="34E36E7F">
            <wp:extent cx="4070768" cy="3657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 submission dialog create new.jpeg"/>
                    <pic:cNvPicPr/>
                  </pic:nvPicPr>
                  <pic:blipFill>
                    <a:blip r:embed="rId11" cstate="screen">
                      <a:extLst>
                        <a:ext uri="{28A0092B-C50C-407E-A947-70E740481C1C}">
                          <a14:useLocalDpi xmlns:a14="http://schemas.microsoft.com/office/drawing/2010/main"/>
                        </a:ext>
                      </a:extLst>
                    </a:blip>
                    <a:stretch>
                      <a:fillRect/>
                    </a:stretch>
                  </pic:blipFill>
                  <pic:spPr>
                    <a:xfrm>
                      <a:off x="0" y="0"/>
                      <a:ext cx="4070768" cy="3657600"/>
                    </a:xfrm>
                    <a:prstGeom prst="rect">
                      <a:avLst/>
                    </a:prstGeom>
                  </pic:spPr>
                </pic:pic>
              </a:graphicData>
            </a:graphic>
          </wp:inline>
        </w:drawing>
      </w:r>
    </w:p>
    <w:p w14:paraId="004C37BC" w14:textId="03064CEF" w:rsidR="00603E0A" w:rsidRDefault="00F363CC" w:rsidP="00F363CC">
      <w:pPr>
        <w:pStyle w:val="Heading2"/>
      </w:pPr>
      <w:r>
        <w:rPr>
          <w:lang w:val="en-US"/>
        </w:rPr>
        <w:t xml:space="preserve">Enter a unique, Descriptive Name and a File Name for the .xml </w:t>
      </w:r>
      <w:proofErr w:type="spellStart"/>
      <w:r>
        <w:rPr>
          <w:lang w:val="en-US"/>
        </w:rPr>
        <w:t>eMDR</w:t>
      </w:r>
      <w:proofErr w:type="spellEnd"/>
      <w:r>
        <w:rPr>
          <w:lang w:val="en-US"/>
        </w:rPr>
        <w:t xml:space="preserve"> file and then click the “Create” button.</w:t>
      </w:r>
    </w:p>
    <w:p w14:paraId="0702CC3E" w14:textId="3BC4AEAA" w:rsidR="00603E0A" w:rsidRDefault="00147F77" w:rsidP="00877555">
      <w:pPr>
        <w:pStyle w:val="Heading2"/>
        <w:numPr>
          <w:ilvl w:val="0"/>
          <w:numId w:val="0"/>
        </w:numPr>
        <w:ind w:left="1152"/>
      </w:pPr>
      <w:r>
        <w:rPr>
          <w:noProof/>
          <w:lang w:val="en-US" w:eastAsia="en-US"/>
        </w:rPr>
        <w:drawing>
          <wp:inline distT="0" distB="0" distL="0" distR="0" wp14:anchorId="036D78AB" wp14:editId="2DEFC56B">
            <wp:extent cx="3743664" cy="26517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eate new submission.jpeg"/>
                    <pic:cNvPicPr/>
                  </pic:nvPicPr>
                  <pic:blipFill rotWithShape="1">
                    <a:blip r:embed="rId12" cstate="print">
                      <a:extLst>
                        <a:ext uri="{28A0092B-C50C-407E-A947-70E740481C1C}">
                          <a14:useLocalDpi xmlns:a14="http://schemas.microsoft.com/office/drawing/2010/main"/>
                        </a:ext>
                      </a:extLst>
                    </a:blip>
                    <a:srcRect/>
                    <a:stretch/>
                  </pic:blipFill>
                  <pic:spPr bwMode="auto">
                    <a:xfrm>
                      <a:off x="0" y="0"/>
                      <a:ext cx="3743664" cy="2651760"/>
                    </a:xfrm>
                    <a:prstGeom prst="rect">
                      <a:avLst/>
                    </a:prstGeom>
                    <a:ln>
                      <a:noFill/>
                    </a:ln>
                    <a:extLst>
                      <a:ext uri="{53640926-AAD7-44D8-BBD7-CCE9431645EC}">
                        <a14:shadowObscured xmlns:a14="http://schemas.microsoft.com/office/drawing/2010/main"/>
                      </a:ext>
                    </a:extLst>
                  </pic:spPr>
                </pic:pic>
              </a:graphicData>
            </a:graphic>
          </wp:inline>
        </w:drawing>
      </w:r>
    </w:p>
    <w:p w14:paraId="419B1109" w14:textId="0D5DB5B1" w:rsidR="006F68F1" w:rsidRPr="00B57FA6" w:rsidRDefault="006F68F1" w:rsidP="006F68F1">
      <w:pPr>
        <w:pStyle w:val="Heading2"/>
      </w:pPr>
      <w:r>
        <w:rPr>
          <w:lang w:val="en-US"/>
        </w:rPr>
        <w:t>Once you click the “Create” button, you will be directed to the screen shown below and you can begin entering the required fields of the 3500A MedWatch Form.</w:t>
      </w:r>
    </w:p>
    <w:p w14:paraId="484F885E" w14:textId="32E6E387" w:rsidR="00B57FA6" w:rsidRDefault="00B57FA6" w:rsidP="00B57FA6">
      <w:pPr>
        <w:pStyle w:val="Heading2"/>
        <w:numPr>
          <w:ilvl w:val="0"/>
          <w:numId w:val="0"/>
        </w:numPr>
        <w:ind w:left="1152"/>
      </w:pPr>
      <w:r w:rsidRPr="00F97D9C">
        <w:rPr>
          <w:noProof/>
          <w:lang w:val="en-US" w:eastAsia="en-US"/>
        </w:rPr>
        <w:lastRenderedPageBreak/>
        <w:drawing>
          <wp:inline distT="0" distB="0" distL="0" distR="0" wp14:anchorId="5EB39300" wp14:editId="113CF40A">
            <wp:extent cx="4994141" cy="2544024"/>
            <wp:effectExtent l="0" t="0" r="0" b="0"/>
            <wp:docPr id="17" name="Picture 17" descr="C:\Users\Maureen Johnson\Documents\ClinReg\Inari Medical\eMDR SOP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ureen Johnson\Documents\ClinReg\Inari Medical\eMDR SOP 5.PNG"/>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5005875" cy="2550001"/>
                    </a:xfrm>
                    <a:prstGeom prst="rect">
                      <a:avLst/>
                    </a:prstGeom>
                    <a:noFill/>
                    <a:ln>
                      <a:noFill/>
                    </a:ln>
                  </pic:spPr>
                </pic:pic>
              </a:graphicData>
            </a:graphic>
          </wp:inline>
        </w:drawing>
      </w:r>
    </w:p>
    <w:p w14:paraId="13274233" w14:textId="56F53423" w:rsidR="00A05F8E" w:rsidRPr="00CC6C4C" w:rsidRDefault="00A05F8E" w:rsidP="00A05F8E">
      <w:pPr>
        <w:pStyle w:val="Heading2"/>
      </w:pPr>
      <w:r>
        <w:rPr>
          <w:lang w:val="en-US"/>
        </w:rPr>
        <w:t>Refer to the FDA website for the “Instructions for Completing Form 3500A” (web link below) which provides detailed instructions on how to complete the form.</w:t>
      </w:r>
    </w:p>
    <w:p w14:paraId="6E078EF9" w14:textId="1E3DF41C" w:rsidR="00CC6C4C" w:rsidRPr="00CC6C4C" w:rsidRDefault="00CC6C4C" w:rsidP="00CC6C4C">
      <w:pPr>
        <w:pStyle w:val="Heading3"/>
      </w:pPr>
      <w:r>
        <w:rPr>
          <w:lang w:val="en-US"/>
        </w:rPr>
        <w:t>Instructions for Completing FDA Form 3500A:</w:t>
      </w:r>
    </w:p>
    <w:p w14:paraId="49CA9FE7" w14:textId="2B7A95FB" w:rsidR="00CC6C4C" w:rsidRDefault="00AC1CAA" w:rsidP="00CC6C4C">
      <w:pPr>
        <w:pStyle w:val="Heading3"/>
        <w:numPr>
          <w:ilvl w:val="0"/>
          <w:numId w:val="0"/>
        </w:numPr>
        <w:ind w:left="2016"/>
      </w:pPr>
      <w:hyperlink r:id="rId14" w:history="1">
        <w:r w:rsidR="00CC6C4C" w:rsidRPr="007F15E0">
          <w:rPr>
            <w:rStyle w:val="Hyperlink"/>
            <w:rFonts w:cs="Tahoma"/>
          </w:rPr>
          <w:t>https://www.fda.gov/Safety/MedWatch/HowToReport/DownloadForms/ucm149236.htm</w:t>
        </w:r>
      </w:hyperlink>
    </w:p>
    <w:p w14:paraId="1C9F5F07" w14:textId="33876AB9" w:rsidR="00320AFE" w:rsidRDefault="005B6288" w:rsidP="00CC6C4C">
      <w:pPr>
        <w:pStyle w:val="Heading3"/>
        <w:numPr>
          <w:ilvl w:val="0"/>
          <w:numId w:val="0"/>
        </w:numPr>
        <w:ind w:left="2016"/>
        <w:rPr>
          <w:lang w:val="en-US"/>
        </w:rPr>
      </w:pPr>
      <w:r>
        <w:rPr>
          <w:lang w:val="en-US"/>
        </w:rPr>
        <w:t xml:space="preserve">Refer to the FDA website for </w:t>
      </w:r>
      <w:r w:rsidR="00D753CD">
        <w:rPr>
          <w:lang w:val="en-US"/>
        </w:rPr>
        <w:t>assistance with</w:t>
      </w:r>
      <w:r w:rsidR="001000B6">
        <w:rPr>
          <w:lang w:val="en-US"/>
        </w:rPr>
        <w:t xml:space="preserve"> adverse event codes. </w:t>
      </w:r>
    </w:p>
    <w:p w14:paraId="2470158E" w14:textId="290D5F6B" w:rsidR="00CC6C4C" w:rsidRDefault="005B6288" w:rsidP="00CC6C4C">
      <w:pPr>
        <w:pStyle w:val="Heading3"/>
        <w:numPr>
          <w:ilvl w:val="0"/>
          <w:numId w:val="0"/>
        </w:numPr>
        <w:ind w:left="2016"/>
        <w:rPr>
          <w:lang w:val="en-US"/>
        </w:rPr>
      </w:pPr>
      <w:r>
        <w:rPr>
          <w:lang w:val="en-US"/>
        </w:rPr>
        <w:t>Enter the appropriate codes for Patient, Device, Method, Results, and Conclusions. Additional codes can be entered in section H10.</w:t>
      </w:r>
    </w:p>
    <w:p w14:paraId="66BFCF20" w14:textId="6779F097" w:rsidR="00422584" w:rsidRPr="001000B6" w:rsidRDefault="00422584" w:rsidP="00CC6C4C">
      <w:pPr>
        <w:pStyle w:val="Heading3"/>
        <w:numPr>
          <w:ilvl w:val="0"/>
          <w:numId w:val="0"/>
        </w:numPr>
        <w:ind w:left="2016"/>
        <w:rPr>
          <w:b/>
          <w:lang w:val="en-US"/>
        </w:rPr>
      </w:pPr>
      <w:r w:rsidRPr="001000B6">
        <w:rPr>
          <w:b/>
          <w:lang w:val="en-US"/>
        </w:rPr>
        <w:t>MDR Adverse Event Codes</w:t>
      </w:r>
    </w:p>
    <w:p w14:paraId="097F4DBD" w14:textId="4E44A052" w:rsidR="00E50F22" w:rsidRDefault="00AC1CAA" w:rsidP="001000B6">
      <w:pPr>
        <w:pStyle w:val="Heading3"/>
        <w:numPr>
          <w:ilvl w:val="0"/>
          <w:numId w:val="0"/>
        </w:numPr>
        <w:ind w:left="2016"/>
        <w:rPr>
          <w:lang w:val="en-US"/>
        </w:rPr>
      </w:pPr>
      <w:hyperlink r:id="rId15" w:history="1">
        <w:r w:rsidR="00422584" w:rsidRPr="001000B6">
          <w:rPr>
            <w:rStyle w:val="Hyperlink"/>
            <w:rFonts w:cs="Tahoma"/>
            <w:lang w:val="en-US"/>
          </w:rPr>
          <w:t>https://www.fda.gov/medicaldevices/deviceregulationandguidance/postmarketrequirements/reportingadverseevents/mdradverseeventcodes/default.htm</w:t>
        </w:r>
      </w:hyperlink>
    </w:p>
    <w:p w14:paraId="1E2A62C9" w14:textId="5B1C8705" w:rsidR="00431227" w:rsidRPr="007C544E" w:rsidRDefault="00431227" w:rsidP="00CC6C4C">
      <w:pPr>
        <w:pStyle w:val="Heading3"/>
        <w:numPr>
          <w:ilvl w:val="0"/>
          <w:numId w:val="0"/>
        </w:numPr>
        <w:ind w:left="2016"/>
        <w:rPr>
          <w:b/>
          <w:lang w:val="en-US"/>
        </w:rPr>
      </w:pPr>
      <w:r w:rsidRPr="007C544E">
        <w:rPr>
          <w:b/>
          <w:lang w:val="en-US"/>
        </w:rPr>
        <w:t>Coding Resources</w:t>
      </w:r>
    </w:p>
    <w:p w14:paraId="758F7D87" w14:textId="42EF4899" w:rsidR="00E50F22" w:rsidRDefault="00AC1CAA" w:rsidP="00CC6C4C">
      <w:pPr>
        <w:pStyle w:val="Heading3"/>
        <w:numPr>
          <w:ilvl w:val="0"/>
          <w:numId w:val="0"/>
        </w:numPr>
        <w:ind w:left="2016"/>
        <w:rPr>
          <w:lang w:val="en-US"/>
        </w:rPr>
      </w:pPr>
      <w:hyperlink r:id="rId16" w:history="1">
        <w:r w:rsidR="00E50F22" w:rsidRPr="007F15E0">
          <w:rPr>
            <w:rStyle w:val="Hyperlink"/>
            <w:rFonts w:cs="Tahoma"/>
            <w:lang w:val="en-US"/>
          </w:rPr>
          <w:t>https://www.fda.gov/MedicalDevices/DeviceRegulationandGuidance/PostmarketRequirements/ReportingAdverseEvents/MDRAdverseEventCodes/ucm584205.htm</w:t>
        </w:r>
      </w:hyperlink>
    </w:p>
    <w:p w14:paraId="1BF05D0F" w14:textId="6F2EB853" w:rsidR="00B22852" w:rsidRPr="00FD4795" w:rsidRDefault="00B22852" w:rsidP="001000B6">
      <w:pPr>
        <w:pStyle w:val="Heading3"/>
        <w:numPr>
          <w:ilvl w:val="0"/>
          <w:numId w:val="0"/>
        </w:numPr>
        <w:ind w:left="1296" w:firstLine="720"/>
        <w:rPr>
          <w:b/>
          <w:lang w:val="en-US"/>
        </w:rPr>
      </w:pPr>
      <w:r w:rsidRPr="00FD4795">
        <w:rPr>
          <w:b/>
          <w:lang w:val="en-US"/>
        </w:rPr>
        <w:t>How to Code:</w:t>
      </w:r>
    </w:p>
    <w:p w14:paraId="0C5F90F8" w14:textId="7DD96928" w:rsidR="00B22852" w:rsidRPr="00016726" w:rsidRDefault="00AC1CAA" w:rsidP="00016726">
      <w:pPr>
        <w:pStyle w:val="Heading3"/>
        <w:numPr>
          <w:ilvl w:val="0"/>
          <w:numId w:val="0"/>
        </w:numPr>
        <w:ind w:left="2016"/>
        <w:rPr>
          <w:rStyle w:val="Hyperlink"/>
          <w:rFonts w:cs="Tahoma"/>
        </w:rPr>
      </w:pPr>
      <w:hyperlink r:id="rId17" w:history="1">
        <w:r w:rsidR="00FD4795" w:rsidRPr="00D23414">
          <w:rPr>
            <w:rStyle w:val="Hyperlink"/>
            <w:rFonts w:cs="Tahoma"/>
            <w:lang w:val="en-US"/>
          </w:rPr>
          <w:t>https://www.fda.gov/MedicalDevices/DeviceRegulationandGuidance/PostmarketRequirements/ReportingAdverseEvents/MDRAdverseEventCodes/ucm584204.htm</w:t>
        </w:r>
      </w:hyperlink>
    </w:p>
    <w:p w14:paraId="37E6DE68" w14:textId="36374178" w:rsidR="00B07AED" w:rsidRDefault="007E7688" w:rsidP="00CC6C4C">
      <w:pPr>
        <w:pStyle w:val="Heading3"/>
        <w:numPr>
          <w:ilvl w:val="0"/>
          <w:numId w:val="0"/>
        </w:numPr>
        <w:ind w:left="2016"/>
        <w:rPr>
          <w:lang w:val="en-US"/>
        </w:rPr>
      </w:pPr>
      <w:r>
        <w:rPr>
          <w:lang w:val="en-US"/>
        </w:rPr>
        <w:t>For</w:t>
      </w:r>
      <w:r w:rsidR="0029522D">
        <w:rPr>
          <w:lang w:val="en-US"/>
        </w:rPr>
        <w:t xml:space="preserve"> detailed instructions on how to navigate the </w:t>
      </w:r>
      <w:proofErr w:type="spellStart"/>
      <w:r w:rsidR="0029522D">
        <w:rPr>
          <w:lang w:val="en-US"/>
        </w:rPr>
        <w:t>eSubmitter</w:t>
      </w:r>
      <w:proofErr w:type="spellEnd"/>
      <w:r w:rsidR="0029522D">
        <w:rPr>
          <w:lang w:val="en-US"/>
        </w:rPr>
        <w:t xml:space="preserve"> software</w:t>
      </w:r>
      <w:r>
        <w:rPr>
          <w:lang w:val="en-US"/>
        </w:rPr>
        <w:t xml:space="preserve">, launch </w:t>
      </w:r>
      <w:proofErr w:type="spellStart"/>
      <w:r>
        <w:rPr>
          <w:lang w:val="en-US"/>
        </w:rPr>
        <w:t>eSubmitter</w:t>
      </w:r>
      <w:proofErr w:type="spellEnd"/>
      <w:r>
        <w:rPr>
          <w:lang w:val="en-US"/>
        </w:rPr>
        <w:t xml:space="preserve"> and access the User Manual, Quick Guide, and the </w:t>
      </w:r>
      <w:r>
        <w:rPr>
          <w:lang w:val="en-US"/>
        </w:rPr>
        <w:lastRenderedPageBreak/>
        <w:t xml:space="preserve">FAQs from the Home screen (aka the Welcome screen) and under Help in the menu bar at any time. (note that these instructions are for the use of </w:t>
      </w:r>
      <w:proofErr w:type="spellStart"/>
      <w:r>
        <w:rPr>
          <w:lang w:val="en-US"/>
        </w:rPr>
        <w:t>eSubmitter</w:t>
      </w:r>
      <w:proofErr w:type="spellEnd"/>
      <w:r>
        <w:rPr>
          <w:lang w:val="en-US"/>
        </w:rPr>
        <w:t xml:space="preserve"> software and are not specific to </w:t>
      </w:r>
      <w:proofErr w:type="spellStart"/>
      <w:r>
        <w:rPr>
          <w:lang w:val="en-US"/>
        </w:rPr>
        <w:t>eMDRs</w:t>
      </w:r>
      <w:proofErr w:type="spellEnd"/>
      <w:r>
        <w:rPr>
          <w:lang w:val="en-US"/>
        </w:rPr>
        <w:t>).</w:t>
      </w:r>
      <w:r w:rsidR="0029522D">
        <w:rPr>
          <w:lang w:val="en-US"/>
        </w:rPr>
        <w:t xml:space="preserve"> </w:t>
      </w:r>
    </w:p>
    <w:p w14:paraId="43835933" w14:textId="2101BF10" w:rsidR="0012649C" w:rsidRPr="007C544E" w:rsidRDefault="0012649C" w:rsidP="00CC6C4C">
      <w:pPr>
        <w:pStyle w:val="Heading3"/>
        <w:numPr>
          <w:ilvl w:val="0"/>
          <w:numId w:val="0"/>
        </w:numPr>
        <w:ind w:left="2016"/>
        <w:rPr>
          <w:b/>
          <w:lang w:val="en-US"/>
        </w:rPr>
      </w:pPr>
      <w:proofErr w:type="spellStart"/>
      <w:r w:rsidRPr="007C544E">
        <w:rPr>
          <w:b/>
          <w:lang w:val="en-US"/>
        </w:rPr>
        <w:t>eSubmitter</w:t>
      </w:r>
      <w:proofErr w:type="spellEnd"/>
      <w:r w:rsidRPr="007C544E">
        <w:rPr>
          <w:b/>
          <w:lang w:val="en-US"/>
        </w:rPr>
        <w:t xml:space="preserve"> Tutorial Videos</w:t>
      </w:r>
    </w:p>
    <w:p w14:paraId="67B0B453" w14:textId="08ABD7D2" w:rsidR="0029522D" w:rsidRDefault="00AC1CAA" w:rsidP="00CC6C4C">
      <w:pPr>
        <w:pStyle w:val="Heading3"/>
        <w:numPr>
          <w:ilvl w:val="0"/>
          <w:numId w:val="0"/>
        </w:numPr>
        <w:ind w:left="2016"/>
        <w:rPr>
          <w:lang w:val="en-US"/>
        </w:rPr>
      </w:pPr>
      <w:hyperlink r:id="rId18" w:history="1">
        <w:r w:rsidR="0012649C" w:rsidRPr="004936E7">
          <w:rPr>
            <w:rStyle w:val="Hyperlink"/>
            <w:rFonts w:cs="Tahoma"/>
            <w:lang w:val="en-US"/>
          </w:rPr>
          <w:t>https://www.fda.gov/forindustry/fdaesubmitter/ucm193862.htm</w:t>
        </w:r>
      </w:hyperlink>
    </w:p>
    <w:p w14:paraId="19F9D501" w14:textId="41C18A49" w:rsidR="0012649C" w:rsidRDefault="0012649C" w:rsidP="00CC6C4C">
      <w:pPr>
        <w:pStyle w:val="Heading3"/>
        <w:numPr>
          <w:ilvl w:val="0"/>
          <w:numId w:val="0"/>
        </w:numPr>
        <w:ind w:left="2016"/>
        <w:rPr>
          <w:lang w:val="en-US"/>
        </w:rPr>
      </w:pPr>
    </w:p>
    <w:p w14:paraId="43C43655" w14:textId="147CC386" w:rsidR="008B5A69" w:rsidRDefault="00B12D1D" w:rsidP="008B5A69">
      <w:pPr>
        <w:pStyle w:val="Heading2"/>
      </w:pPr>
      <w:r>
        <w:rPr>
          <w:noProof/>
          <w:lang w:val="en-US" w:eastAsia="en-US"/>
        </w:rPr>
        <mc:AlternateContent>
          <mc:Choice Requires="wps">
            <w:drawing>
              <wp:anchor distT="0" distB="0" distL="114300" distR="114300" simplePos="0" relativeHeight="251665408" behindDoc="0" locked="0" layoutInCell="1" allowOverlap="1" wp14:anchorId="407462C7" wp14:editId="1FCD1DF4">
                <wp:simplePos x="0" y="0"/>
                <wp:positionH relativeFrom="column">
                  <wp:posOffset>4138945</wp:posOffset>
                </wp:positionH>
                <wp:positionV relativeFrom="paragraph">
                  <wp:posOffset>3475399</wp:posOffset>
                </wp:positionV>
                <wp:extent cx="698500" cy="539750"/>
                <wp:effectExtent l="0" t="0" r="25400" b="12700"/>
                <wp:wrapNone/>
                <wp:docPr id="5" name="Oval 5"/>
                <wp:cNvGraphicFramePr/>
                <a:graphic xmlns:a="http://schemas.openxmlformats.org/drawingml/2006/main">
                  <a:graphicData uri="http://schemas.microsoft.com/office/word/2010/wordprocessingShape">
                    <wps:wsp>
                      <wps:cNvSpPr/>
                      <wps:spPr>
                        <a:xfrm>
                          <a:off x="0" y="0"/>
                          <a:ext cx="698500" cy="539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E6C5F9" id="Oval 5" o:spid="_x0000_s1026" style="position:absolute;margin-left:325.9pt;margin-top:273.65pt;width:55pt;height:4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" filled="f" strokecolor="red" strokeweight="1pt">
                <v:stroke joinstyle="miter"/>
              </v:oval>
            </w:pict>
          </mc:Fallback>
        </mc:AlternateContent>
      </w:r>
      <w:r>
        <w:rPr>
          <w:b/>
          <w:noProof/>
          <w:lang w:val="en-US" w:eastAsia="en-US"/>
        </w:rPr>
        <mc:AlternateContent>
          <mc:Choice Requires="wps">
            <w:drawing>
              <wp:anchor distT="0" distB="0" distL="114300" distR="114300" simplePos="0" relativeHeight="251661312" behindDoc="0" locked="0" layoutInCell="1" allowOverlap="1" wp14:anchorId="0925EF9E" wp14:editId="7E6EE291">
                <wp:simplePos x="0" y="0"/>
                <wp:positionH relativeFrom="column">
                  <wp:posOffset>1488558</wp:posOffset>
                </wp:positionH>
                <wp:positionV relativeFrom="paragraph">
                  <wp:posOffset>568015</wp:posOffset>
                </wp:positionV>
                <wp:extent cx="1924493" cy="3040912"/>
                <wp:effectExtent l="0" t="0" r="31750" b="33020"/>
                <wp:wrapNone/>
                <wp:docPr id="19" name="Straight Arrow Connector 19"/>
                <wp:cNvGraphicFramePr/>
                <a:graphic xmlns:a="http://schemas.openxmlformats.org/drawingml/2006/main">
                  <a:graphicData uri="http://schemas.microsoft.com/office/word/2010/wordprocessingShape">
                    <wps:wsp>
                      <wps:cNvCnPr/>
                      <wps:spPr>
                        <a:xfrm>
                          <a:off x="0" y="0"/>
                          <a:ext cx="1924493" cy="304091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BAF8E1" id="_x0000_t32" coordsize="21600,21600" o:spt="32" o:oned="t" path="m,l21600,21600e" filled="f">
                <v:path arrowok="t" fillok="f" o:connecttype="none"/>
                <o:lock v:ext="edit" shapetype="t"/>
              </v:shapetype>
              <v:shape id="Straight Arrow Connector 19" o:spid="_x0000_s1026" type="#_x0000_t32" style="position:absolute;margin-left:117.2pt;margin-top:44.75pt;width:151.55pt;height:23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" strokecolor="red" strokeweight=".5pt">
                <v:stroke endarrow="block" joinstyle="miter"/>
              </v:shape>
            </w:pict>
          </mc:Fallback>
        </mc:AlternateContent>
      </w:r>
      <w:r>
        <w:rPr>
          <w:noProof/>
          <w:lang w:val="en-US" w:eastAsia="en-US"/>
        </w:rPr>
        <mc:AlternateContent>
          <mc:Choice Requires="wps">
            <w:drawing>
              <wp:anchor distT="0" distB="0" distL="114300" distR="114300" simplePos="0" relativeHeight="251663360" behindDoc="0" locked="0" layoutInCell="1" allowOverlap="1" wp14:anchorId="098B9FA9" wp14:editId="3DD24948">
                <wp:simplePos x="0" y="0"/>
                <wp:positionH relativeFrom="column">
                  <wp:posOffset>2269652</wp:posOffset>
                </wp:positionH>
                <wp:positionV relativeFrom="paragraph">
                  <wp:posOffset>3502704</wp:posOffset>
                </wp:positionV>
                <wp:extent cx="698500" cy="539750"/>
                <wp:effectExtent l="0" t="0" r="25400" b="12700"/>
                <wp:wrapNone/>
                <wp:docPr id="26" name="Oval 26"/>
                <wp:cNvGraphicFramePr/>
                <a:graphic xmlns:a="http://schemas.openxmlformats.org/drawingml/2006/main">
                  <a:graphicData uri="http://schemas.microsoft.com/office/word/2010/wordprocessingShape">
                    <wps:wsp>
                      <wps:cNvSpPr/>
                      <wps:spPr>
                        <a:xfrm>
                          <a:off x="0" y="0"/>
                          <a:ext cx="698500" cy="539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3D88D9" id="Oval 26" o:spid="_x0000_s1026" style="position:absolute;margin-left:178.7pt;margin-top:275.8pt;width:55pt;height: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" filled="f" strokecolor="red" strokeweight="1pt">
                <v:stroke joinstyle="miter"/>
              </v:oval>
            </w:pict>
          </mc:Fallback>
        </mc:AlternateContent>
      </w:r>
      <w:r w:rsidR="008B5A69">
        <w:rPr>
          <w:lang w:val="en-US"/>
        </w:rPr>
        <w:t>In order to navigate through the 3500A form and enter the required fields, you can either click on the forward or backward arrows or you can click on the “Outline View” button and select the specific section of the form you are ready to enter.</w:t>
      </w:r>
      <w:r w:rsidR="00921806" w:rsidRPr="00921806">
        <w:rPr>
          <w:noProof/>
        </w:rPr>
        <w:t xml:space="preserve"> </w:t>
      </w:r>
      <w:r w:rsidR="00921806">
        <w:rPr>
          <w:noProof/>
          <w:lang w:val="en-US" w:eastAsia="en-US"/>
        </w:rPr>
        <w:drawing>
          <wp:inline distT="0" distB="0" distL="0" distR="0" wp14:anchorId="3F348DB4" wp14:editId="56A9EF98">
            <wp:extent cx="4966085" cy="34041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72327" cy="3408382"/>
                    </a:xfrm>
                    <a:prstGeom prst="rect">
                      <a:avLst/>
                    </a:prstGeom>
                  </pic:spPr>
                </pic:pic>
              </a:graphicData>
            </a:graphic>
          </wp:inline>
        </w:drawing>
      </w:r>
    </w:p>
    <w:p w14:paraId="5E046598" w14:textId="330F15AF" w:rsidR="00CE50D2" w:rsidRPr="00CE50D2" w:rsidRDefault="00CE50D2" w:rsidP="00CE50D2">
      <w:pPr>
        <w:pStyle w:val="Heading2"/>
        <w:numPr>
          <w:ilvl w:val="0"/>
          <w:numId w:val="0"/>
        </w:numPr>
        <w:ind w:left="1152"/>
        <w:rPr>
          <w:lang w:val="en-US"/>
        </w:rPr>
      </w:pPr>
      <w:r>
        <w:rPr>
          <w:noProof/>
          <w:lang w:val="en-US"/>
        </w:rPr>
        <w:t xml:space="preserve">Clicking on the “Outline View” </w:t>
      </w:r>
      <w:r w:rsidR="00CD7B24">
        <w:rPr>
          <w:noProof/>
          <w:lang w:val="en-US"/>
        </w:rPr>
        <w:t>will allow you to choose the section of the 3500A form you wish to enter. Note that Section C is not applicable for eMDRs and section F is not applicable for medical device manufacturers.</w:t>
      </w:r>
    </w:p>
    <w:p w14:paraId="02C34DFE" w14:textId="4B6FFC98" w:rsidR="00097028" w:rsidRDefault="007D076B" w:rsidP="00097028">
      <w:pPr>
        <w:pStyle w:val="Heading2"/>
        <w:numPr>
          <w:ilvl w:val="0"/>
          <w:numId w:val="0"/>
        </w:numPr>
        <w:ind w:left="1152"/>
      </w:pPr>
      <w:r>
        <w:rPr>
          <w:noProof/>
          <w:lang w:val="en-US" w:eastAsia="en-US"/>
        </w:rPr>
        <w:lastRenderedPageBreak/>
        <w:drawing>
          <wp:inline distT="0" distB="0" distL="0" distR="0" wp14:anchorId="223A3680" wp14:editId="2B13D362">
            <wp:extent cx="3431263" cy="4633860"/>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line view.jpeg"/>
                    <pic:cNvPicPr/>
                  </pic:nvPicPr>
                  <pic:blipFill>
                    <a:blip r:embed="rId20" cstate="screen">
                      <a:extLst>
                        <a:ext uri="{28A0092B-C50C-407E-A947-70E740481C1C}">
                          <a14:useLocalDpi xmlns:a14="http://schemas.microsoft.com/office/drawing/2010/main"/>
                        </a:ext>
                      </a:extLst>
                    </a:blip>
                    <a:stretch>
                      <a:fillRect/>
                    </a:stretch>
                  </pic:blipFill>
                  <pic:spPr>
                    <a:xfrm>
                      <a:off x="0" y="0"/>
                      <a:ext cx="3435678" cy="4639823"/>
                    </a:xfrm>
                    <a:prstGeom prst="rect">
                      <a:avLst/>
                    </a:prstGeom>
                  </pic:spPr>
                </pic:pic>
              </a:graphicData>
            </a:graphic>
          </wp:inline>
        </w:drawing>
      </w:r>
    </w:p>
    <w:p w14:paraId="7E0BCCEF" w14:textId="77777777" w:rsidR="004A3027" w:rsidRDefault="004A3027" w:rsidP="00097028">
      <w:pPr>
        <w:pStyle w:val="Heading2"/>
        <w:numPr>
          <w:ilvl w:val="0"/>
          <w:numId w:val="0"/>
        </w:numPr>
        <w:ind w:left="1152"/>
      </w:pPr>
    </w:p>
    <w:p w14:paraId="2C98250B" w14:textId="77777777" w:rsidR="00BB1B5F" w:rsidRPr="00BB1B5F" w:rsidRDefault="0080675F" w:rsidP="003C0316">
      <w:pPr>
        <w:pStyle w:val="Heading2"/>
      </w:pPr>
      <w:r>
        <w:rPr>
          <w:noProof/>
          <w:lang w:val="en-US" w:eastAsia="en-US"/>
        </w:rPr>
        <mc:AlternateContent>
          <mc:Choice Requires="wps">
            <w:drawing>
              <wp:anchor distT="0" distB="0" distL="114300" distR="114300" simplePos="0" relativeHeight="251667456" behindDoc="0" locked="0" layoutInCell="1" allowOverlap="1" wp14:anchorId="56323858" wp14:editId="6FF5D790">
                <wp:simplePos x="0" y="0"/>
                <wp:positionH relativeFrom="column">
                  <wp:posOffset>4381758</wp:posOffset>
                </wp:positionH>
                <wp:positionV relativeFrom="paragraph">
                  <wp:posOffset>1573077</wp:posOffset>
                </wp:positionV>
                <wp:extent cx="1013989" cy="633742"/>
                <wp:effectExtent l="0" t="0" r="15240" b="13970"/>
                <wp:wrapNone/>
                <wp:docPr id="24" name="Oval 24"/>
                <wp:cNvGraphicFramePr/>
                <a:graphic xmlns:a="http://schemas.openxmlformats.org/drawingml/2006/main">
                  <a:graphicData uri="http://schemas.microsoft.com/office/word/2010/wordprocessingShape">
                    <wps:wsp>
                      <wps:cNvSpPr/>
                      <wps:spPr>
                        <a:xfrm>
                          <a:off x="0" y="0"/>
                          <a:ext cx="1013989" cy="63374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76A54E" id="Oval 24" o:spid="_x0000_s1026" style="position:absolute;margin-left:345pt;margin-top:123.85pt;width:79.85pt;height:4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" filled="f" strokecolor="red" strokeweight="1pt">
                <v:stroke joinstyle="miter"/>
              </v:oval>
            </w:pict>
          </mc:Fallback>
        </mc:AlternateContent>
      </w:r>
      <w:r w:rsidR="003C0316">
        <w:rPr>
          <w:lang w:val="en-US"/>
        </w:rPr>
        <w:t xml:space="preserve">In the “Report Number” Field, select the “MFR Report </w:t>
      </w:r>
      <w:r w:rsidR="003E40CA">
        <w:rPr>
          <w:lang w:val="en-US"/>
        </w:rPr>
        <w:t>Number” (MDR#) from the drop-</w:t>
      </w:r>
      <w:r w:rsidR="003C0316">
        <w:rPr>
          <w:lang w:val="en-US"/>
        </w:rPr>
        <w:t>down list and enable the button for “CFN based” (7 digits) or “FEI based” (10 digits</w:t>
      </w:r>
      <w:r w:rsidR="00176DAC">
        <w:rPr>
          <w:lang w:val="en-US"/>
        </w:rPr>
        <w:t>; FDA Establishment Identifier</w:t>
      </w:r>
      <w:r w:rsidR="003C0316">
        <w:rPr>
          <w:lang w:val="en-US"/>
        </w:rPr>
        <w:t>) number. Enter the Manufacturer Report Number.</w:t>
      </w:r>
    </w:p>
    <w:p w14:paraId="25C1F246" w14:textId="455A19AF" w:rsidR="004A3027" w:rsidRDefault="0080675F" w:rsidP="00BB1B5F">
      <w:pPr>
        <w:pStyle w:val="Heading2"/>
        <w:numPr>
          <w:ilvl w:val="0"/>
          <w:numId w:val="0"/>
        </w:numPr>
        <w:ind w:left="1152"/>
      </w:pPr>
      <w:r w:rsidRPr="0080675F">
        <w:rPr>
          <w:noProof/>
        </w:rPr>
        <w:t xml:space="preserve"> </w:t>
      </w:r>
      <w:r>
        <w:rPr>
          <w:noProof/>
          <w:lang w:val="en-US" w:eastAsia="en-US"/>
        </w:rPr>
        <w:drawing>
          <wp:inline distT="0" distB="0" distL="0" distR="0" wp14:anchorId="7DD354BA" wp14:editId="57322960">
            <wp:extent cx="4606903" cy="1883121"/>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port number screen.jpeg"/>
                    <pic:cNvPicPr/>
                  </pic:nvPicPr>
                  <pic:blipFill>
                    <a:blip r:embed="rId21" cstate="screen">
                      <a:extLst>
                        <a:ext uri="{28A0092B-C50C-407E-A947-70E740481C1C}">
                          <a14:useLocalDpi xmlns:a14="http://schemas.microsoft.com/office/drawing/2010/main"/>
                        </a:ext>
                      </a:extLst>
                    </a:blip>
                    <a:stretch>
                      <a:fillRect/>
                    </a:stretch>
                  </pic:blipFill>
                  <pic:spPr>
                    <a:xfrm>
                      <a:off x="0" y="0"/>
                      <a:ext cx="4659569" cy="1904649"/>
                    </a:xfrm>
                    <a:prstGeom prst="rect">
                      <a:avLst/>
                    </a:prstGeom>
                  </pic:spPr>
                </pic:pic>
              </a:graphicData>
            </a:graphic>
          </wp:inline>
        </w:drawing>
      </w:r>
    </w:p>
    <w:p w14:paraId="0BBD63DB" w14:textId="4873C4E5" w:rsidR="003E40CA" w:rsidRPr="00394093" w:rsidRDefault="003E40CA" w:rsidP="003E40CA">
      <w:pPr>
        <w:pStyle w:val="Heading3"/>
        <w:rPr>
          <w:b/>
          <w:lang w:val="en-US"/>
        </w:rPr>
      </w:pPr>
      <w:r>
        <w:rPr>
          <w:lang w:val="en-US"/>
        </w:rPr>
        <w:lastRenderedPageBreak/>
        <w:t xml:space="preserve">Manufacturer Report Number consists of the following three parts: </w:t>
      </w:r>
    </w:p>
    <w:p w14:paraId="7BAC82C6" w14:textId="77777777" w:rsidR="003E40CA" w:rsidRPr="000045BC" w:rsidRDefault="003E40CA" w:rsidP="003E40CA">
      <w:pPr>
        <w:pStyle w:val="Heading3"/>
        <w:numPr>
          <w:ilvl w:val="3"/>
          <w:numId w:val="20"/>
        </w:numPr>
        <w:rPr>
          <w:b/>
          <w:lang w:val="en-US"/>
        </w:rPr>
      </w:pPr>
      <w:r>
        <w:rPr>
          <w:lang w:val="en-US"/>
        </w:rPr>
        <w:t>The FDA registration number for the manufacturing site of the reported device;</w:t>
      </w:r>
    </w:p>
    <w:p w14:paraId="2421EB4E" w14:textId="77777777" w:rsidR="003E40CA" w:rsidRPr="00AA7FC9" w:rsidRDefault="003E40CA" w:rsidP="003E40CA">
      <w:pPr>
        <w:pStyle w:val="Heading3"/>
        <w:numPr>
          <w:ilvl w:val="3"/>
          <w:numId w:val="20"/>
        </w:numPr>
        <w:rPr>
          <w:b/>
          <w:lang w:val="en-US"/>
        </w:rPr>
      </w:pPr>
      <w:r>
        <w:rPr>
          <w:lang w:val="en-US"/>
        </w:rPr>
        <w:t>The four-digit calendar year in which the report is submitted; and</w:t>
      </w:r>
    </w:p>
    <w:p w14:paraId="6422EF65" w14:textId="575728F9" w:rsidR="003E40CA" w:rsidRPr="003E40CA" w:rsidRDefault="003E40CA" w:rsidP="003E40CA">
      <w:pPr>
        <w:pStyle w:val="Heading3"/>
        <w:numPr>
          <w:ilvl w:val="3"/>
          <w:numId w:val="20"/>
        </w:numPr>
        <w:rPr>
          <w:b/>
          <w:lang w:val="en-US"/>
        </w:rPr>
      </w:pPr>
      <w:r>
        <w:rPr>
          <w:lang w:val="en-US"/>
        </w:rPr>
        <w:t xml:space="preserve">The five-digit sequence number of the reports submitted during the year, starting with 00001. (For example, the complete number will appear as follows: </w:t>
      </w:r>
      <w:r w:rsidR="000D4ABA">
        <w:rPr>
          <w:lang w:val="en-US"/>
        </w:rPr>
        <w:t>0</w:t>
      </w:r>
      <w:r w:rsidR="00582967">
        <w:rPr>
          <w:lang w:val="en-US"/>
        </w:rPr>
        <w:t>000000000-2018</w:t>
      </w:r>
      <w:r>
        <w:rPr>
          <w:lang w:val="en-US"/>
        </w:rPr>
        <w:t>-00001.)</w:t>
      </w:r>
    </w:p>
    <w:p w14:paraId="4B469AA6" w14:textId="7CC935DC" w:rsidR="00D15774" w:rsidRDefault="004444C2" w:rsidP="003C0316">
      <w:pPr>
        <w:pStyle w:val="Heading2"/>
      </w:pPr>
      <w:r>
        <w:rPr>
          <w:noProof/>
          <w:lang w:val="en-US" w:eastAsia="en-US"/>
        </w:rPr>
        <mc:AlternateContent>
          <mc:Choice Requires="wps">
            <w:drawing>
              <wp:anchor distT="0" distB="0" distL="114300" distR="114300" simplePos="0" relativeHeight="251669504" behindDoc="0" locked="0" layoutInCell="1" allowOverlap="1" wp14:anchorId="1271F349" wp14:editId="04679993">
                <wp:simplePos x="0" y="0"/>
                <wp:positionH relativeFrom="column">
                  <wp:posOffset>850485</wp:posOffset>
                </wp:positionH>
                <wp:positionV relativeFrom="paragraph">
                  <wp:posOffset>555952</wp:posOffset>
                </wp:positionV>
                <wp:extent cx="215900" cy="254000"/>
                <wp:effectExtent l="0" t="0" r="12700" b="12700"/>
                <wp:wrapNone/>
                <wp:docPr id="27" name="Oval 27"/>
                <wp:cNvGraphicFramePr/>
                <a:graphic xmlns:a="http://schemas.openxmlformats.org/drawingml/2006/main">
                  <a:graphicData uri="http://schemas.microsoft.com/office/word/2010/wordprocessingShape">
                    <wps:wsp>
                      <wps:cNvSpPr/>
                      <wps:spPr>
                        <a:xfrm>
                          <a:off x="0" y="0"/>
                          <a:ext cx="215900" cy="2540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518478" id="Oval 27" o:spid="_x0000_s1026" style="position:absolute;margin-left:66.95pt;margin-top:43.8pt;width:17pt;height:2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" filled="f" strokecolor="red" strokeweight="1pt">
                <v:stroke joinstyle="miter"/>
              </v:oval>
            </w:pict>
          </mc:Fallback>
        </mc:AlternateContent>
      </w:r>
      <w:r w:rsidR="00D15774">
        <w:rPr>
          <w:noProof/>
          <w:lang w:val="en-US"/>
        </w:rPr>
        <w:t xml:space="preserve">Begin entering all the fields on the </w:t>
      </w:r>
      <w:r w:rsidR="00CD1337">
        <w:rPr>
          <w:noProof/>
          <w:lang w:val="en-US"/>
        </w:rPr>
        <w:t>3500A form. Section A</w:t>
      </w:r>
      <w:r w:rsidR="00D15774">
        <w:rPr>
          <w:noProof/>
          <w:lang w:val="en-US"/>
        </w:rPr>
        <w:t xml:space="preserve"> is shown below for an example. Click on the “Save” button to save as you enter information. Continue entering the MDR information into Parts: A, B, D, E, G. and H.</w:t>
      </w:r>
      <w:r w:rsidRPr="004444C2">
        <w:rPr>
          <w:noProof/>
        </w:rPr>
        <w:t xml:space="preserve"> </w:t>
      </w:r>
      <w:r>
        <w:rPr>
          <w:noProof/>
          <w:lang w:val="en-US" w:eastAsia="en-US"/>
        </w:rPr>
        <w:drawing>
          <wp:inline distT="0" distB="0" distL="0" distR="0" wp14:anchorId="306B7EE2" wp14:editId="2E9B3F5E">
            <wp:extent cx="4994963" cy="2018922"/>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screen">
                      <a:extLst>
                        <a:ext uri="{28A0092B-C50C-407E-A947-70E740481C1C}">
                          <a14:useLocalDpi xmlns:a14="http://schemas.microsoft.com/office/drawing/2010/main"/>
                        </a:ext>
                      </a:extLst>
                    </a:blip>
                    <a:stretch>
                      <a:fillRect/>
                    </a:stretch>
                  </pic:blipFill>
                  <pic:spPr>
                    <a:xfrm>
                      <a:off x="0" y="0"/>
                      <a:ext cx="5011569" cy="2025634"/>
                    </a:xfrm>
                    <a:prstGeom prst="rect">
                      <a:avLst/>
                    </a:prstGeom>
                  </pic:spPr>
                </pic:pic>
              </a:graphicData>
            </a:graphic>
          </wp:inline>
        </w:drawing>
      </w:r>
    </w:p>
    <w:p w14:paraId="3A35C409" w14:textId="68E89B5E" w:rsidR="00BD659B" w:rsidRPr="00BD659B" w:rsidRDefault="00BD659B" w:rsidP="003C0316">
      <w:pPr>
        <w:pStyle w:val="Heading2"/>
      </w:pPr>
      <w:r>
        <w:rPr>
          <w:lang w:val="en-US"/>
        </w:rPr>
        <w:t>When you are finished entering all the MDR sections, save the file and verify that the information has been entered correctly and the form is complete. If you would like to proofread a paper version of the entire MDR report, you can create a PDF file by performing the following steps:</w:t>
      </w:r>
    </w:p>
    <w:p w14:paraId="6E2A5415" w14:textId="7E0A9FB4" w:rsidR="00BD659B" w:rsidRPr="00BD659B" w:rsidRDefault="00BD659B" w:rsidP="00BD659B">
      <w:pPr>
        <w:pStyle w:val="Heading3"/>
      </w:pPr>
      <w:r>
        <w:t>Select “</w:t>
      </w:r>
      <w:r>
        <w:rPr>
          <w:lang w:val="en-US"/>
        </w:rPr>
        <w:t>Submission Report” from the Output taskbar.</w:t>
      </w:r>
    </w:p>
    <w:p w14:paraId="1555221E" w14:textId="21F6710D" w:rsidR="00BD659B" w:rsidRDefault="00C67B28" w:rsidP="00BD659B">
      <w:pPr>
        <w:pStyle w:val="Heading3"/>
      </w:pPr>
      <w:r>
        <w:rPr>
          <w:noProof/>
          <w:lang w:val="en-US" w:eastAsia="en-US"/>
        </w:rPr>
        <w:lastRenderedPageBreak/>
        <mc:AlternateContent>
          <mc:Choice Requires="wps">
            <w:drawing>
              <wp:anchor distT="0" distB="0" distL="114300" distR="114300" simplePos="0" relativeHeight="251671552" behindDoc="0" locked="0" layoutInCell="1" allowOverlap="1" wp14:anchorId="16F1D21C" wp14:editId="5B0E7800">
                <wp:simplePos x="0" y="0"/>
                <wp:positionH relativeFrom="column">
                  <wp:posOffset>1701863</wp:posOffset>
                </wp:positionH>
                <wp:positionV relativeFrom="paragraph">
                  <wp:posOffset>391179</wp:posOffset>
                </wp:positionV>
                <wp:extent cx="254000" cy="222250"/>
                <wp:effectExtent l="0" t="0" r="12700" b="25400"/>
                <wp:wrapNone/>
                <wp:docPr id="42" name="Oval 42"/>
                <wp:cNvGraphicFramePr/>
                <a:graphic xmlns:a="http://schemas.openxmlformats.org/drawingml/2006/main">
                  <a:graphicData uri="http://schemas.microsoft.com/office/word/2010/wordprocessingShape">
                    <wps:wsp>
                      <wps:cNvSpPr/>
                      <wps:spPr>
                        <a:xfrm>
                          <a:off x="0" y="0"/>
                          <a:ext cx="254000" cy="2222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E56C20" id="Oval 42" o:spid="_x0000_s1026" style="position:absolute;margin-left:134pt;margin-top:30.8pt;width:20pt;height:1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" filled="f" strokecolor="red" strokeweight="1pt">
                <v:stroke joinstyle="miter"/>
              </v:oval>
            </w:pict>
          </mc:Fallback>
        </mc:AlternateContent>
      </w:r>
      <w:r w:rsidR="00BD659B">
        <w:rPr>
          <w:lang w:val="en-US"/>
        </w:rPr>
        <w:t>Select “System Default Viewer” and click “OK”. Note: when setting up your computer, ensure Adobe is your default viewer.</w:t>
      </w:r>
      <w:r w:rsidRPr="00C67B28">
        <w:rPr>
          <w:noProof/>
        </w:rPr>
        <w:t xml:space="preserve"> </w:t>
      </w:r>
      <w:r>
        <w:rPr>
          <w:noProof/>
          <w:lang w:val="en-US" w:eastAsia="en-US"/>
        </w:rPr>
        <w:drawing>
          <wp:inline distT="0" distB="0" distL="0" distR="0" wp14:anchorId="31E975BD" wp14:editId="4B58CC84">
            <wp:extent cx="4187228" cy="2721251"/>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4198563" cy="2728618"/>
                    </a:xfrm>
                    <a:prstGeom prst="rect">
                      <a:avLst/>
                    </a:prstGeom>
                  </pic:spPr>
                </pic:pic>
              </a:graphicData>
            </a:graphic>
          </wp:inline>
        </w:drawing>
      </w:r>
    </w:p>
    <w:p w14:paraId="41CA3D3F" w14:textId="6DC4CD4F" w:rsidR="00D70931" w:rsidRDefault="00D70931" w:rsidP="00D70931">
      <w:pPr>
        <w:pStyle w:val="Heading3"/>
        <w:numPr>
          <w:ilvl w:val="0"/>
          <w:numId w:val="0"/>
        </w:numPr>
        <w:ind w:left="2016"/>
        <w:rPr>
          <w:noProof/>
          <w:lang w:val="en-US"/>
        </w:rPr>
      </w:pPr>
      <w:r>
        <w:rPr>
          <w:noProof/>
          <w:lang w:val="en-US"/>
        </w:rPr>
        <w:t>This will generate a PDF file of the eMDR report in the format of the FDA 3500A form. You can print and/or save this file and proofread and finalize as needed.</w:t>
      </w:r>
    </w:p>
    <w:p w14:paraId="1DBB2AF4" w14:textId="69CC8085" w:rsidR="0034520A" w:rsidRPr="00DD4CDA" w:rsidRDefault="0034520A" w:rsidP="0034520A">
      <w:pPr>
        <w:pStyle w:val="Heading2"/>
      </w:pPr>
      <w:r>
        <w:rPr>
          <w:lang w:val="en-US"/>
        </w:rPr>
        <w:t>If you want to save the file and go back to work on it later or make final edits to the report, go to the top task bar and select “File” then “Open” and select the desired file from the list.</w:t>
      </w:r>
    </w:p>
    <w:p w14:paraId="08B1CE83" w14:textId="00A3E955" w:rsidR="00DD4CDA" w:rsidRDefault="00CC521F" w:rsidP="0034520A">
      <w:pPr>
        <w:pStyle w:val="Heading2"/>
      </w:pPr>
      <w:r>
        <w:rPr>
          <w:b/>
          <w:noProof/>
          <w:lang w:val="en-US" w:eastAsia="en-US"/>
        </w:rPr>
        <mc:AlternateContent>
          <mc:Choice Requires="wps">
            <w:drawing>
              <wp:anchor distT="0" distB="0" distL="114300" distR="114300" simplePos="0" relativeHeight="251673600" behindDoc="0" locked="0" layoutInCell="1" allowOverlap="1" wp14:anchorId="11474D60" wp14:editId="7E98F8BF">
                <wp:simplePos x="0" y="0"/>
                <wp:positionH relativeFrom="column">
                  <wp:posOffset>2154724</wp:posOffset>
                </wp:positionH>
                <wp:positionV relativeFrom="paragraph">
                  <wp:posOffset>1473269</wp:posOffset>
                </wp:positionV>
                <wp:extent cx="1846907" cy="1582470"/>
                <wp:effectExtent l="25400" t="0" r="20320" b="43180"/>
                <wp:wrapNone/>
                <wp:docPr id="30" name="Straight Arrow Connector 30"/>
                <wp:cNvGraphicFramePr/>
                <a:graphic xmlns:a="http://schemas.openxmlformats.org/drawingml/2006/main">
                  <a:graphicData uri="http://schemas.microsoft.com/office/word/2010/wordprocessingShape">
                    <wps:wsp>
                      <wps:cNvCnPr/>
                      <wps:spPr>
                        <a:xfrm flipH="1">
                          <a:off x="0" y="0"/>
                          <a:ext cx="1846907" cy="158247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43971" id="Straight Arrow Connector 30" o:spid="_x0000_s1026" type="#_x0000_t32" style="position:absolute;margin-left:169.65pt;margin-top:116pt;width:145.45pt;height:124.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" strokecolor="red" strokeweight=".5pt">
                <v:stroke endarrow="block" joinstyle="miter"/>
              </v:shape>
            </w:pict>
          </mc:Fallback>
        </mc:AlternateContent>
      </w:r>
      <w:r w:rsidR="00DD4CDA">
        <w:rPr>
          <w:lang w:val="en-US"/>
        </w:rPr>
        <w:t>Once you have verified that the MDR is complete, save the file. When you are ready to submit to FDA, you first need to run a Missing Data Report. To run th</w:t>
      </w:r>
      <w:r w:rsidR="00272AF7">
        <w:rPr>
          <w:lang w:val="en-US"/>
        </w:rPr>
        <w:t>i</w:t>
      </w:r>
      <w:r w:rsidR="00DD4CDA">
        <w:rPr>
          <w:lang w:val="en-US"/>
        </w:rPr>
        <w:t>s report, go to the top task bar and select “Output” then “Missing Data Report”. The following dialog box will appear. Click “OK” and the system will open the report in your computer’s default browser.</w:t>
      </w:r>
      <w:r w:rsidRPr="00CC521F">
        <w:rPr>
          <w:noProof/>
        </w:rPr>
        <w:t xml:space="preserve"> </w:t>
      </w:r>
      <w:r>
        <w:rPr>
          <w:noProof/>
          <w:lang w:val="en-US" w:eastAsia="en-US"/>
        </w:rPr>
        <w:drawing>
          <wp:inline distT="0" distB="0" distL="0" distR="0" wp14:anchorId="1D854FEB" wp14:editId="795EC274">
            <wp:extent cx="3067050" cy="23314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screen">
                      <a:extLst>
                        <a:ext uri="{28A0092B-C50C-407E-A947-70E740481C1C}">
                          <a14:useLocalDpi xmlns:a14="http://schemas.microsoft.com/office/drawing/2010/main"/>
                        </a:ext>
                      </a:extLst>
                    </a:blip>
                    <a:stretch>
                      <a:fillRect/>
                    </a:stretch>
                  </pic:blipFill>
                  <pic:spPr>
                    <a:xfrm>
                      <a:off x="0" y="0"/>
                      <a:ext cx="3078436" cy="2340066"/>
                    </a:xfrm>
                    <a:prstGeom prst="rect">
                      <a:avLst/>
                    </a:prstGeom>
                  </pic:spPr>
                </pic:pic>
              </a:graphicData>
            </a:graphic>
          </wp:inline>
        </w:drawing>
      </w:r>
    </w:p>
    <w:p w14:paraId="54EBC67F" w14:textId="7C0918E3" w:rsidR="004B2FD2" w:rsidRDefault="00D64286" w:rsidP="00D64286">
      <w:pPr>
        <w:pStyle w:val="Heading3"/>
      </w:pPr>
      <w:r>
        <w:rPr>
          <w:lang w:val="en-US"/>
        </w:rPr>
        <w:lastRenderedPageBreak/>
        <w:t>If there is any missing data, the report will identify which fields need to be entered before proceeding to the next step. Continue entering all required data and saving the file, repeating step 6.12 until you receive the following notice stating that, “There are no missing data from required fields. The report is adequate for submission.”</w:t>
      </w:r>
      <w:r w:rsidRPr="00D64286">
        <w:rPr>
          <w:noProof/>
        </w:rPr>
        <w:t xml:space="preserve"> </w:t>
      </w:r>
      <w:r>
        <w:rPr>
          <w:noProof/>
          <w:lang w:val="en-US" w:eastAsia="en-US"/>
        </w:rPr>
        <w:drawing>
          <wp:inline distT="0" distB="0" distL="0" distR="0" wp14:anchorId="677C3427" wp14:editId="22E9BD1F">
            <wp:extent cx="3663950" cy="838089"/>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3722512" cy="851484"/>
                    </a:xfrm>
                    <a:prstGeom prst="rect">
                      <a:avLst/>
                    </a:prstGeom>
                  </pic:spPr>
                </pic:pic>
              </a:graphicData>
            </a:graphic>
          </wp:inline>
        </w:drawing>
      </w:r>
    </w:p>
    <w:p w14:paraId="040CB960" w14:textId="761E9391" w:rsidR="00D64286" w:rsidRDefault="00451F43" w:rsidP="00D64286">
      <w:pPr>
        <w:pStyle w:val="Heading2"/>
      </w:pPr>
      <w:bookmarkStart w:id="0" w:name="_GoBack"/>
      <w:r>
        <w:rPr>
          <w:noProof/>
          <w:lang w:val="en-US" w:eastAsia="en-US"/>
        </w:rPr>
        <mc:AlternateContent>
          <mc:Choice Requires="wps">
            <w:drawing>
              <wp:anchor distT="0" distB="0" distL="114300" distR="114300" simplePos="0" relativeHeight="251675648" behindDoc="0" locked="0" layoutInCell="1" allowOverlap="1" wp14:anchorId="11A2870D" wp14:editId="56F0BDFF">
                <wp:simplePos x="0" y="0"/>
                <wp:positionH relativeFrom="margin">
                  <wp:posOffset>2159664</wp:posOffset>
                </wp:positionH>
                <wp:positionV relativeFrom="paragraph">
                  <wp:posOffset>4141189</wp:posOffset>
                </wp:positionV>
                <wp:extent cx="1670050" cy="641350"/>
                <wp:effectExtent l="0" t="0" r="25400" b="25400"/>
                <wp:wrapNone/>
                <wp:docPr id="49" name="Oval 49"/>
                <wp:cNvGraphicFramePr/>
                <a:graphic xmlns:a="http://schemas.openxmlformats.org/drawingml/2006/main">
                  <a:graphicData uri="http://schemas.microsoft.com/office/word/2010/wordprocessingShape">
                    <wps:wsp>
                      <wps:cNvSpPr/>
                      <wps:spPr>
                        <a:xfrm>
                          <a:off x="0" y="0"/>
                          <a:ext cx="1670050" cy="641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7A24C6" id="Oval 49" o:spid="_x0000_s1026" style="position:absolute;margin-left:170.05pt;margin-top:326.1pt;width:131.5pt;height:50.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" filled="f" strokecolor="red" strokeweight="1pt">
                <v:stroke joinstyle="miter"/>
                <w10:wrap anchorx="margin"/>
              </v:oval>
            </w:pict>
          </mc:Fallback>
        </mc:AlternateContent>
      </w:r>
      <w:bookmarkEnd w:id="0"/>
      <w:r w:rsidR="00D64286">
        <w:rPr>
          <w:lang w:val="en-US"/>
        </w:rPr>
        <w:t xml:space="preserve">Now you are ready to package your submission to get it formatted so that it can be transmitted electronically to FDA/CDRH. To do this, go to the main menu task bar and select “Output” then select “Package Submission Files”. The name that you entered in </w:t>
      </w:r>
      <w:r w:rsidR="00173A0F" w:rsidRPr="00FA4F1F">
        <w:rPr>
          <w:lang w:val="en-US"/>
        </w:rPr>
        <w:t>section 6.</w:t>
      </w:r>
      <w:r w:rsidR="00D64286" w:rsidRPr="00FA4F1F">
        <w:rPr>
          <w:lang w:val="en-US"/>
        </w:rPr>
        <w:t>4 should</w:t>
      </w:r>
      <w:r w:rsidR="00D64286">
        <w:rPr>
          <w:lang w:val="en-US"/>
        </w:rPr>
        <w:t xml:space="preserve"> appear below and the file will be saved to the designated output location.</w:t>
      </w:r>
      <w:r w:rsidR="00184758">
        <w:rPr>
          <w:lang w:val="en-US"/>
        </w:rPr>
        <w:t xml:space="preserve"> Make note of where the output location is on your computer because you will need to access this location later. When you are ready, click the “Next” button. Note: When setting up </w:t>
      </w:r>
      <w:proofErr w:type="spellStart"/>
      <w:r w:rsidR="00184758">
        <w:rPr>
          <w:lang w:val="en-US"/>
        </w:rPr>
        <w:t>eSubmitter</w:t>
      </w:r>
      <w:proofErr w:type="spellEnd"/>
      <w:r w:rsidR="00184758">
        <w:rPr>
          <w:lang w:val="en-US"/>
        </w:rPr>
        <w:t xml:space="preserve"> for the first time, the setup instructions should default to saving </w:t>
      </w:r>
      <w:proofErr w:type="spellStart"/>
      <w:r w:rsidR="00184758">
        <w:rPr>
          <w:lang w:val="en-US"/>
        </w:rPr>
        <w:t>eMDR</w:t>
      </w:r>
      <w:proofErr w:type="spellEnd"/>
      <w:r w:rsidR="00184758">
        <w:rPr>
          <w:lang w:val="en-US"/>
        </w:rPr>
        <w:t xml:space="preserve"> files to C:\Users\Public\Sub_Home\Output (or a similar location).</w:t>
      </w:r>
      <w:r w:rsidR="00C96588" w:rsidRPr="00C96588">
        <w:rPr>
          <w:noProof/>
        </w:rPr>
        <w:t xml:space="preserve"> </w:t>
      </w:r>
      <w:r w:rsidR="00C96588">
        <w:rPr>
          <w:noProof/>
          <w:lang w:val="en-US" w:eastAsia="en-US"/>
        </w:rPr>
        <w:drawing>
          <wp:inline distT="0" distB="0" distL="0" distR="0" wp14:anchorId="4D192410" wp14:editId="6D85AA39">
            <wp:extent cx="4318000" cy="3455784"/>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screen">
                      <a:extLst>
                        <a:ext uri="{28A0092B-C50C-407E-A947-70E740481C1C}">
                          <a14:useLocalDpi xmlns:a14="http://schemas.microsoft.com/office/drawing/2010/main"/>
                        </a:ext>
                      </a:extLst>
                    </a:blip>
                    <a:stretch>
                      <a:fillRect/>
                    </a:stretch>
                  </pic:blipFill>
                  <pic:spPr>
                    <a:xfrm>
                      <a:off x="0" y="0"/>
                      <a:ext cx="4331136" cy="3466297"/>
                    </a:xfrm>
                    <a:prstGeom prst="rect">
                      <a:avLst/>
                    </a:prstGeom>
                  </pic:spPr>
                </pic:pic>
              </a:graphicData>
            </a:graphic>
          </wp:inline>
        </w:drawing>
      </w:r>
    </w:p>
    <w:p w14:paraId="65549146" w14:textId="2E87E984" w:rsidR="004E64FF" w:rsidRDefault="00B16A9A" w:rsidP="00B16A9A">
      <w:pPr>
        <w:pStyle w:val="Heading3"/>
      </w:pPr>
      <w:r>
        <w:rPr>
          <w:noProof/>
          <w:lang w:val="en-US" w:eastAsia="en-US"/>
        </w:rPr>
        <w:lastRenderedPageBreak/>
        <mc:AlternateContent>
          <mc:Choice Requires="wps">
            <w:drawing>
              <wp:anchor distT="0" distB="0" distL="114300" distR="114300" simplePos="0" relativeHeight="251679744" behindDoc="0" locked="0" layoutInCell="1" allowOverlap="1" wp14:anchorId="794761A6" wp14:editId="78A7613B">
                <wp:simplePos x="0" y="0"/>
                <wp:positionH relativeFrom="column">
                  <wp:posOffset>3653513</wp:posOffset>
                </wp:positionH>
                <wp:positionV relativeFrom="paragraph">
                  <wp:posOffset>203904</wp:posOffset>
                </wp:positionV>
                <wp:extent cx="85568" cy="3099052"/>
                <wp:effectExtent l="63500" t="0" r="16510" b="38100"/>
                <wp:wrapNone/>
                <wp:docPr id="35" name="Straight Arrow Connector 35"/>
                <wp:cNvGraphicFramePr/>
                <a:graphic xmlns:a="http://schemas.openxmlformats.org/drawingml/2006/main">
                  <a:graphicData uri="http://schemas.microsoft.com/office/word/2010/wordprocessingShape">
                    <wps:wsp>
                      <wps:cNvCnPr/>
                      <wps:spPr>
                        <a:xfrm flipH="1">
                          <a:off x="0" y="0"/>
                          <a:ext cx="85568" cy="309905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491FDA" id="_x0000_t32" coordsize="21600,21600" o:spt="32" o:oned="t" path="m,l21600,21600e" filled="f">
                <v:path arrowok="t" fillok="f" o:connecttype="none"/>
                <o:lock v:ext="edit" shapetype="t"/>
              </v:shapetype>
              <v:shape id="Straight Arrow Connector 35" o:spid="_x0000_s1026" type="#_x0000_t32" style="position:absolute;margin-left:287.7pt;margin-top:16.05pt;width:6.75pt;height:244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" strokecolor="red" strokeweight=".5pt">
                <v:stroke endarrow="block" joinstyle="miter"/>
              </v:shape>
            </w:pict>
          </mc:Fallback>
        </mc:AlternateContent>
      </w:r>
      <w:r>
        <w:rPr>
          <w:noProof/>
          <w:lang w:val="en-US" w:eastAsia="en-US"/>
        </w:rPr>
        <mc:AlternateContent>
          <mc:Choice Requires="wps">
            <w:drawing>
              <wp:anchor distT="0" distB="0" distL="114300" distR="114300" simplePos="0" relativeHeight="251677696" behindDoc="0" locked="0" layoutInCell="1" allowOverlap="1" wp14:anchorId="0ECF641A" wp14:editId="0F880BFF">
                <wp:simplePos x="0" y="0"/>
                <wp:positionH relativeFrom="column">
                  <wp:posOffset>1457420</wp:posOffset>
                </wp:positionH>
                <wp:positionV relativeFrom="paragraph">
                  <wp:posOffset>665417</wp:posOffset>
                </wp:positionV>
                <wp:extent cx="469900" cy="450850"/>
                <wp:effectExtent l="0" t="0" r="25400" b="25400"/>
                <wp:wrapNone/>
                <wp:docPr id="50" name="Oval 50"/>
                <wp:cNvGraphicFramePr/>
                <a:graphic xmlns:a="http://schemas.openxmlformats.org/drawingml/2006/main">
                  <a:graphicData uri="http://schemas.microsoft.com/office/word/2010/wordprocessingShape">
                    <wps:wsp>
                      <wps:cNvSpPr/>
                      <wps:spPr>
                        <a:xfrm>
                          <a:off x="0" y="0"/>
                          <a:ext cx="469900" cy="4508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35E08A" id="Oval 50" o:spid="_x0000_s1026" style="position:absolute;margin-left:114.75pt;margin-top:52.4pt;width:37pt;height:35.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" filled="f" strokecolor="red" strokeweight="1pt">
                <v:stroke joinstyle="miter"/>
              </v:oval>
            </w:pict>
          </mc:Fallback>
        </mc:AlternateContent>
      </w:r>
      <w:r>
        <w:rPr>
          <w:lang w:val="en-US"/>
        </w:rPr>
        <w:t>When you get to “Step 2”, click the “Next” button.</w:t>
      </w:r>
      <w:r w:rsidRPr="00B16A9A">
        <w:rPr>
          <w:noProof/>
        </w:rPr>
        <w:t xml:space="preserve"> </w:t>
      </w:r>
      <w:r>
        <w:rPr>
          <w:noProof/>
          <w:lang w:val="en-US" w:eastAsia="en-US"/>
        </w:rPr>
        <w:drawing>
          <wp:inline distT="0" distB="0" distL="0" distR="0" wp14:anchorId="2650916F" wp14:editId="7BE8135B">
            <wp:extent cx="4191000" cy="3402949"/>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screen">
                      <a:extLst>
                        <a:ext uri="{28A0092B-C50C-407E-A947-70E740481C1C}">
                          <a14:useLocalDpi xmlns:a14="http://schemas.microsoft.com/office/drawing/2010/main"/>
                        </a:ext>
                      </a:extLst>
                    </a:blip>
                    <a:stretch>
                      <a:fillRect/>
                    </a:stretch>
                  </pic:blipFill>
                  <pic:spPr>
                    <a:xfrm>
                      <a:off x="0" y="0"/>
                      <a:ext cx="4191000" cy="3402949"/>
                    </a:xfrm>
                    <a:prstGeom prst="rect">
                      <a:avLst/>
                    </a:prstGeom>
                  </pic:spPr>
                </pic:pic>
              </a:graphicData>
            </a:graphic>
          </wp:inline>
        </w:drawing>
      </w:r>
    </w:p>
    <w:p w14:paraId="4528FADD" w14:textId="2F16479E" w:rsidR="00A67984" w:rsidRPr="00A67984" w:rsidRDefault="00E234A1" w:rsidP="00B16A9A">
      <w:pPr>
        <w:pStyle w:val="Heading3"/>
      </w:pPr>
      <w:r>
        <w:rPr>
          <w:noProof/>
          <w:lang w:val="en-US" w:eastAsia="en-US"/>
        </w:rPr>
        <mc:AlternateContent>
          <mc:Choice Requires="wps">
            <w:drawing>
              <wp:anchor distT="0" distB="0" distL="114300" distR="114300" simplePos="0" relativeHeight="251689984" behindDoc="0" locked="0" layoutInCell="1" allowOverlap="1" wp14:anchorId="3258F8A3" wp14:editId="386DA380">
                <wp:simplePos x="0" y="0"/>
                <wp:positionH relativeFrom="column">
                  <wp:posOffset>1465080</wp:posOffset>
                </wp:positionH>
                <wp:positionV relativeFrom="paragraph">
                  <wp:posOffset>787630</wp:posOffset>
                </wp:positionV>
                <wp:extent cx="469900" cy="450850"/>
                <wp:effectExtent l="0" t="0" r="25400" b="25400"/>
                <wp:wrapNone/>
                <wp:docPr id="2" name="Oval 2"/>
                <wp:cNvGraphicFramePr/>
                <a:graphic xmlns:a="http://schemas.openxmlformats.org/drawingml/2006/main">
                  <a:graphicData uri="http://schemas.microsoft.com/office/word/2010/wordprocessingShape">
                    <wps:wsp>
                      <wps:cNvSpPr/>
                      <wps:spPr>
                        <a:xfrm>
                          <a:off x="0" y="0"/>
                          <a:ext cx="469900" cy="4508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63AACE" id="Oval 2" o:spid="_x0000_s1026" style="position:absolute;margin-left:115.35pt;margin-top:62pt;width:37pt;height:35.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" filled="f" strokecolor="red" strokeweight="1pt">
                <v:stroke joinstyle="miter"/>
              </v:oval>
            </w:pict>
          </mc:Fallback>
        </mc:AlternateContent>
      </w:r>
      <w:r w:rsidR="00A67984">
        <w:rPr>
          <w:noProof/>
          <w:lang w:val="en-US" w:eastAsia="en-US"/>
        </w:rPr>
        <mc:AlternateContent>
          <mc:Choice Requires="wps">
            <w:drawing>
              <wp:anchor distT="0" distB="0" distL="114300" distR="114300" simplePos="0" relativeHeight="251681792" behindDoc="0" locked="0" layoutInCell="1" allowOverlap="1" wp14:anchorId="5F0B13B6" wp14:editId="3F9012C8">
                <wp:simplePos x="0" y="0"/>
                <wp:positionH relativeFrom="column">
                  <wp:posOffset>1385180</wp:posOffset>
                </wp:positionH>
                <wp:positionV relativeFrom="paragraph">
                  <wp:posOffset>1525402</wp:posOffset>
                </wp:positionV>
                <wp:extent cx="1314450" cy="533400"/>
                <wp:effectExtent l="0" t="0" r="19050" b="19050"/>
                <wp:wrapNone/>
                <wp:docPr id="37" name="Oval 37"/>
                <wp:cNvGraphicFramePr/>
                <a:graphic xmlns:a="http://schemas.openxmlformats.org/drawingml/2006/main">
                  <a:graphicData uri="http://schemas.microsoft.com/office/word/2010/wordprocessingShape">
                    <wps:wsp>
                      <wps:cNvSpPr/>
                      <wps:spPr>
                        <a:xfrm>
                          <a:off x="0" y="0"/>
                          <a:ext cx="1314450" cy="5334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8D10AC5" id="Oval 37" o:spid="_x0000_s1026" style="position:absolute;margin-left:109.05pt;margin-top:120.1pt;width:103.5pt;height:42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" filled="f" strokecolor="red" strokeweight="1pt">
                <v:stroke joinstyle="miter"/>
              </v:oval>
            </w:pict>
          </mc:Fallback>
        </mc:AlternateContent>
      </w:r>
      <w:r w:rsidR="00A67984">
        <w:rPr>
          <w:noProof/>
          <w:lang w:val="en-US"/>
        </w:rPr>
        <w:t>When you get to “Step 3”, click on the “Package Submission Files” button. Wait until progress bar shows as 100% complete.</w:t>
      </w:r>
      <w:r w:rsidR="00A67984" w:rsidRPr="00A67984">
        <w:rPr>
          <w:noProof/>
        </w:rPr>
        <w:t xml:space="preserve"> </w:t>
      </w:r>
      <w:r w:rsidR="00A67984">
        <w:rPr>
          <w:noProof/>
          <w:lang w:val="en-US" w:eastAsia="en-US"/>
        </w:rPr>
        <w:drawing>
          <wp:inline distT="0" distB="0" distL="0" distR="0" wp14:anchorId="2AE0539B" wp14:editId="57175A38">
            <wp:extent cx="4591050" cy="36728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2110" cy="3673688"/>
                    </a:xfrm>
                    <a:prstGeom prst="rect">
                      <a:avLst/>
                    </a:prstGeom>
                  </pic:spPr>
                </pic:pic>
              </a:graphicData>
            </a:graphic>
          </wp:inline>
        </w:drawing>
      </w:r>
      <w:r w:rsidR="00A67984">
        <w:rPr>
          <w:noProof/>
          <w:lang w:val="en-US"/>
        </w:rPr>
        <w:t xml:space="preserve"> </w:t>
      </w:r>
    </w:p>
    <w:p w14:paraId="2BD4FEA6" w14:textId="77777777" w:rsidR="005227DF" w:rsidRDefault="005227DF" w:rsidP="005227DF">
      <w:pPr>
        <w:pStyle w:val="Heading3"/>
        <w:numPr>
          <w:ilvl w:val="0"/>
          <w:numId w:val="0"/>
        </w:numPr>
        <w:ind w:left="1152"/>
        <w:rPr>
          <w:noProof/>
          <w:lang w:val="en-US"/>
        </w:rPr>
      </w:pPr>
    </w:p>
    <w:p w14:paraId="1295F04B" w14:textId="502CC973" w:rsidR="00A67984" w:rsidRDefault="00A67984" w:rsidP="005227DF">
      <w:pPr>
        <w:pStyle w:val="Heading3"/>
        <w:numPr>
          <w:ilvl w:val="0"/>
          <w:numId w:val="0"/>
        </w:numPr>
        <w:ind w:left="1152"/>
        <w:rPr>
          <w:noProof/>
          <w:lang w:val="en-US"/>
        </w:rPr>
      </w:pPr>
      <w:r>
        <w:rPr>
          <w:noProof/>
          <w:lang w:val="en-US"/>
        </w:rPr>
        <w:t>Now your eMDR is ready to be transmitted to FDA/CDRH.</w:t>
      </w:r>
    </w:p>
    <w:p w14:paraId="3D6891A0" w14:textId="75838E91" w:rsidR="000F0E06" w:rsidRDefault="000F0E06" w:rsidP="005227DF">
      <w:pPr>
        <w:pStyle w:val="Heading3"/>
        <w:numPr>
          <w:ilvl w:val="0"/>
          <w:numId w:val="0"/>
        </w:numPr>
        <w:ind w:left="1152"/>
        <w:rPr>
          <w:noProof/>
          <w:lang w:val="en-US"/>
        </w:rPr>
      </w:pPr>
      <w:r>
        <w:rPr>
          <w:noProof/>
          <w:lang w:val="en-US"/>
        </w:rPr>
        <w:t xml:space="preserve">Follow the steps below </w:t>
      </w:r>
      <w:r w:rsidR="0077083E">
        <w:rPr>
          <w:noProof/>
          <w:lang w:val="en-US"/>
        </w:rPr>
        <w:t xml:space="preserve">(see section 6.15) </w:t>
      </w:r>
      <w:r>
        <w:rPr>
          <w:noProof/>
          <w:lang w:val="en-US"/>
        </w:rPr>
        <w:t>to transmit an eMDR report to FDA/CDRH using the FDA’s ESG Web Trader Hosted Solution (WTHS).</w:t>
      </w:r>
    </w:p>
    <w:p w14:paraId="5EB2EC06" w14:textId="25F8C72C" w:rsidR="00735EE0" w:rsidRPr="00735EE0" w:rsidRDefault="0038762A" w:rsidP="00014096">
      <w:pPr>
        <w:pStyle w:val="Heading2"/>
        <w:rPr>
          <w:noProof/>
        </w:rPr>
      </w:pPr>
      <w:r>
        <w:rPr>
          <w:noProof/>
          <w:lang w:val="en-US"/>
        </w:rPr>
        <w:t>The steps for preparing a supplement</w:t>
      </w:r>
      <w:r w:rsidR="005478B1">
        <w:rPr>
          <w:noProof/>
          <w:lang w:val="en-US"/>
        </w:rPr>
        <w:t>al</w:t>
      </w:r>
      <w:r>
        <w:rPr>
          <w:noProof/>
          <w:lang w:val="en-US"/>
        </w:rPr>
        <w:t xml:space="preserve"> or follow-up report are the same as those for initial or 30-day reports. For all updates you should include the intital report number (see section 6.8 above) and select the type of submission as a </w:t>
      </w:r>
      <w:r w:rsidR="00574C06">
        <w:rPr>
          <w:noProof/>
          <w:lang w:val="en-US"/>
        </w:rPr>
        <w:t>“</w:t>
      </w:r>
      <w:r>
        <w:rPr>
          <w:noProof/>
          <w:lang w:val="en-US"/>
        </w:rPr>
        <w:t>follow-up</w:t>
      </w:r>
      <w:r w:rsidR="00574C06">
        <w:rPr>
          <w:noProof/>
          <w:lang w:val="en-US"/>
        </w:rPr>
        <w:t>”</w:t>
      </w:r>
      <w:r>
        <w:rPr>
          <w:noProof/>
          <w:lang w:val="en-US"/>
        </w:rPr>
        <w:t xml:space="preserve"> report.</w:t>
      </w:r>
      <w:r w:rsidR="00C52F2C">
        <w:rPr>
          <w:noProof/>
          <w:lang w:val="en-US"/>
        </w:rPr>
        <w:t xml:space="preserve"> </w:t>
      </w:r>
      <w:r w:rsidR="00E92A22">
        <w:rPr>
          <w:noProof/>
          <w:lang w:val="en-US"/>
        </w:rPr>
        <w:t>Make sure that the manufacturer report number for the previously submitted initial or 30-day report is recorded in section G9. I</w:t>
      </w:r>
      <w:r w:rsidR="00272AF7">
        <w:rPr>
          <w:noProof/>
          <w:lang w:val="en-US"/>
        </w:rPr>
        <w:t>n</w:t>
      </w:r>
      <w:r w:rsidR="00E92A22">
        <w:rPr>
          <w:noProof/>
          <w:lang w:val="en-US"/>
        </w:rPr>
        <w:t xml:space="preserve"> the blank provided in block G7 after “Follow-up Number”, record the appropriate sequence of follow-up to that particular initial report (e.g., first follow-up report = follow-up #1, second follow-up report = follow-up #2, and so on).</w:t>
      </w:r>
    </w:p>
    <w:p w14:paraId="2F24F52E" w14:textId="4C7047B2" w:rsidR="009B5A05" w:rsidRDefault="00E92A22" w:rsidP="009B5A05">
      <w:pPr>
        <w:pStyle w:val="Heading2"/>
        <w:numPr>
          <w:ilvl w:val="0"/>
          <w:numId w:val="0"/>
        </w:numPr>
        <w:ind w:left="1152"/>
        <w:rPr>
          <w:rFonts w:ascii="Helvetica Neue" w:hAnsi="Helvetica Neue"/>
          <w:color w:val="333333"/>
          <w:sz w:val="21"/>
          <w:szCs w:val="21"/>
          <w:shd w:val="clear" w:color="auto" w:fill="FFFFFF"/>
        </w:rPr>
      </w:pPr>
      <w:r>
        <w:rPr>
          <w:noProof/>
          <w:lang w:val="en-US" w:eastAsia="en-US"/>
        </w:rPr>
        <mc:AlternateContent>
          <mc:Choice Requires="wps">
            <w:drawing>
              <wp:anchor distT="0" distB="0" distL="114300" distR="114300" simplePos="0" relativeHeight="251687936" behindDoc="0" locked="0" layoutInCell="1" allowOverlap="1" wp14:anchorId="5093B1DD" wp14:editId="026B8871">
                <wp:simplePos x="0" y="0"/>
                <wp:positionH relativeFrom="column">
                  <wp:posOffset>882595</wp:posOffset>
                </wp:positionH>
                <wp:positionV relativeFrom="paragraph">
                  <wp:posOffset>1343135</wp:posOffset>
                </wp:positionV>
                <wp:extent cx="508883" cy="326004"/>
                <wp:effectExtent l="0" t="0" r="12065" b="17145"/>
                <wp:wrapNone/>
                <wp:docPr id="15" name="Oval 15"/>
                <wp:cNvGraphicFramePr/>
                <a:graphic xmlns:a="http://schemas.openxmlformats.org/drawingml/2006/main">
                  <a:graphicData uri="http://schemas.microsoft.com/office/word/2010/wordprocessingShape">
                    <wps:wsp>
                      <wps:cNvSpPr/>
                      <wps:spPr>
                        <a:xfrm>
                          <a:off x="0" y="0"/>
                          <a:ext cx="508883" cy="326004"/>
                        </a:xfrm>
                        <a:prstGeom prst="ellipse">
                          <a:avLst/>
                        </a:prstGeom>
                        <a:solidFill>
                          <a:schemeClr val="accent1">
                            <a:alpha val="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AF7776" id="Oval 15" o:spid="_x0000_s1026" style="position:absolute;margin-left:69.5pt;margin-top:105.75pt;width:40.05pt;height:25.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" fillcolor="#5b9bd5 [3204]" strokecolor="red" strokeweight="1pt">
                <v:fill opacity="0"/>
                <v:stroke joinstyle="miter"/>
              </v:oval>
            </w:pict>
          </mc:Fallback>
        </mc:AlternateContent>
      </w:r>
      <w:r w:rsidR="00995851">
        <w:rPr>
          <w:noProof/>
          <w:lang w:val="en-US" w:eastAsia="en-US"/>
        </w:rPr>
        <mc:AlternateContent>
          <mc:Choice Requires="wps">
            <w:drawing>
              <wp:anchor distT="0" distB="0" distL="114300" distR="114300" simplePos="0" relativeHeight="251682816" behindDoc="0" locked="0" layoutInCell="1" allowOverlap="1" wp14:anchorId="0ECF7585" wp14:editId="03596EC5">
                <wp:simplePos x="0" y="0"/>
                <wp:positionH relativeFrom="column">
                  <wp:posOffset>4770783</wp:posOffset>
                </wp:positionH>
                <wp:positionV relativeFrom="paragraph">
                  <wp:posOffset>1247444</wp:posOffset>
                </wp:positionV>
                <wp:extent cx="763325" cy="516834"/>
                <wp:effectExtent l="0" t="0" r="11430" b="17145"/>
                <wp:wrapNone/>
                <wp:docPr id="11" name="Oval 11"/>
                <wp:cNvGraphicFramePr/>
                <a:graphic xmlns:a="http://schemas.openxmlformats.org/drawingml/2006/main">
                  <a:graphicData uri="http://schemas.microsoft.com/office/word/2010/wordprocessingShape">
                    <wps:wsp>
                      <wps:cNvSpPr/>
                      <wps:spPr>
                        <a:xfrm>
                          <a:off x="0" y="0"/>
                          <a:ext cx="763325" cy="516834"/>
                        </a:xfrm>
                        <a:prstGeom prst="ellipse">
                          <a:avLst/>
                        </a:prstGeom>
                        <a:solidFill>
                          <a:schemeClr val="accent1">
                            <a:alpha val="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CFF676" id="Oval 11" o:spid="_x0000_s1026" style="position:absolute;margin-left:375.65pt;margin-top:98.2pt;width:60.1pt;height:40.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" fillcolor="#5b9bd5 [3204]" strokecolor="red" strokeweight="1pt">
                <v:fill opacity="0"/>
                <v:stroke joinstyle="miter"/>
              </v:oval>
            </w:pict>
          </mc:Fallback>
        </mc:AlternateContent>
      </w:r>
      <w:r w:rsidR="00995851">
        <w:rPr>
          <w:noProof/>
          <w:lang w:val="en-US" w:eastAsia="en-US"/>
        </w:rPr>
        <mc:AlternateContent>
          <mc:Choice Requires="wps">
            <w:drawing>
              <wp:anchor distT="0" distB="0" distL="114300" distR="114300" simplePos="0" relativeHeight="251685888" behindDoc="0" locked="0" layoutInCell="1" allowOverlap="1" wp14:anchorId="61FCDF61" wp14:editId="162ECAB1">
                <wp:simplePos x="0" y="0"/>
                <wp:positionH relativeFrom="column">
                  <wp:posOffset>4929809</wp:posOffset>
                </wp:positionH>
                <wp:positionV relativeFrom="paragraph">
                  <wp:posOffset>2034623</wp:posOffset>
                </wp:positionV>
                <wp:extent cx="628153" cy="326004"/>
                <wp:effectExtent l="0" t="0" r="6985" b="17145"/>
                <wp:wrapNone/>
                <wp:docPr id="13" name="Oval 13"/>
                <wp:cNvGraphicFramePr/>
                <a:graphic xmlns:a="http://schemas.openxmlformats.org/drawingml/2006/main">
                  <a:graphicData uri="http://schemas.microsoft.com/office/word/2010/wordprocessingShape">
                    <wps:wsp>
                      <wps:cNvSpPr/>
                      <wps:spPr>
                        <a:xfrm>
                          <a:off x="0" y="0"/>
                          <a:ext cx="628153" cy="326004"/>
                        </a:xfrm>
                        <a:prstGeom prst="ellipse">
                          <a:avLst/>
                        </a:prstGeom>
                        <a:solidFill>
                          <a:schemeClr val="accent1">
                            <a:alpha val="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0599938" id="Oval 13" o:spid="_x0000_s1026" style="position:absolute;margin-left:388.15pt;margin-top:160.2pt;width:49.45pt;height:25.6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" fillcolor="#5b9bd5 [3204]" strokecolor="red" strokeweight="1pt">
                <v:fill opacity="0"/>
                <v:stroke joinstyle="miter"/>
              </v:oval>
            </w:pict>
          </mc:Fallback>
        </mc:AlternateContent>
      </w:r>
      <w:r w:rsidR="0038762A">
        <w:rPr>
          <w:noProof/>
          <w:lang w:val="en-US" w:eastAsia="en-US"/>
        </w:rPr>
        <w:drawing>
          <wp:inline distT="0" distB="0" distL="0" distR="0" wp14:anchorId="7B95462E" wp14:editId="3F6D2AB6">
            <wp:extent cx="4869023" cy="2425148"/>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pplemental_check box.jpeg"/>
                    <pic:cNvPicPr/>
                  </pic:nvPicPr>
                  <pic:blipFill>
                    <a:blip r:embed="rId29" cstate="screen">
                      <a:extLst>
                        <a:ext uri="{28A0092B-C50C-407E-A947-70E740481C1C}">
                          <a14:useLocalDpi xmlns:a14="http://schemas.microsoft.com/office/drawing/2010/main"/>
                        </a:ext>
                      </a:extLst>
                    </a:blip>
                    <a:stretch>
                      <a:fillRect/>
                    </a:stretch>
                  </pic:blipFill>
                  <pic:spPr>
                    <a:xfrm>
                      <a:off x="0" y="0"/>
                      <a:ext cx="4874003" cy="2427629"/>
                    </a:xfrm>
                    <a:prstGeom prst="rect">
                      <a:avLst/>
                    </a:prstGeom>
                  </pic:spPr>
                </pic:pic>
              </a:graphicData>
            </a:graphic>
          </wp:inline>
        </w:drawing>
      </w:r>
    </w:p>
    <w:p w14:paraId="3C314391" w14:textId="5EF14751" w:rsidR="00C4410C" w:rsidRDefault="00C4410C" w:rsidP="008D0ECC">
      <w:pPr>
        <w:pStyle w:val="Heading2"/>
        <w:numPr>
          <w:ilvl w:val="0"/>
          <w:numId w:val="0"/>
        </w:numPr>
        <w:ind w:left="1152"/>
        <w:rPr>
          <w:color w:val="333333"/>
          <w:shd w:val="clear" w:color="auto" w:fill="FFFFFF"/>
          <w:lang w:val="en-US"/>
        </w:rPr>
      </w:pPr>
      <w:r>
        <w:rPr>
          <w:noProof/>
          <w:color w:val="333333"/>
          <w:lang w:val="en-US" w:eastAsia="en-US"/>
        </w:rPr>
        <mc:AlternateContent>
          <mc:Choice Requires="wps">
            <w:drawing>
              <wp:anchor distT="0" distB="0" distL="114300" distR="114300" simplePos="0" relativeHeight="251683840" behindDoc="0" locked="0" layoutInCell="1" allowOverlap="1" wp14:anchorId="3204E312" wp14:editId="289DC188">
                <wp:simplePos x="0" y="0"/>
                <wp:positionH relativeFrom="column">
                  <wp:posOffset>739388</wp:posOffset>
                </wp:positionH>
                <wp:positionV relativeFrom="paragraph">
                  <wp:posOffset>1114922</wp:posOffset>
                </wp:positionV>
                <wp:extent cx="4691269" cy="421420"/>
                <wp:effectExtent l="12700" t="12700" r="20955" b="23495"/>
                <wp:wrapNone/>
                <wp:docPr id="14" name="Rectangle 14"/>
                <wp:cNvGraphicFramePr/>
                <a:graphic xmlns:a="http://schemas.openxmlformats.org/drawingml/2006/main">
                  <a:graphicData uri="http://schemas.microsoft.com/office/word/2010/wordprocessingShape">
                    <wps:wsp>
                      <wps:cNvSpPr/>
                      <wps:spPr>
                        <a:xfrm>
                          <a:off x="0" y="0"/>
                          <a:ext cx="4691269" cy="421420"/>
                        </a:xfrm>
                        <a:prstGeom prst="rect">
                          <a:avLst/>
                        </a:prstGeom>
                        <a:solidFill>
                          <a:schemeClr val="bg1">
                            <a:alpha val="0"/>
                          </a:schemeClr>
                        </a:solid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A359B" id="Rectangle 14" o:spid="_x0000_s1026" style="position:absolute;margin-left:58.2pt;margin-top:87.8pt;width:369.4pt;height:33.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" fillcolor="white [3212]" strokecolor="red" strokeweight="3pt">
                <v:fill opacity="0"/>
              </v:rect>
            </w:pict>
          </mc:Fallback>
        </mc:AlternateContent>
      </w:r>
      <w:r>
        <w:rPr>
          <w:noProof/>
          <w:color w:val="333333"/>
          <w:shd w:val="clear" w:color="auto" w:fill="FFFFFF"/>
          <w:lang w:val="en-US" w:eastAsia="en-US"/>
        </w:rPr>
        <w:drawing>
          <wp:inline distT="0" distB="0" distL="0" distR="0" wp14:anchorId="6297F602" wp14:editId="3E251E2A">
            <wp:extent cx="4853116" cy="26318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pplemental_follow up type.jpeg"/>
                    <pic:cNvPicPr/>
                  </pic:nvPicPr>
                  <pic:blipFill>
                    <a:blip r:embed="rId30" cstate="screen">
                      <a:extLst>
                        <a:ext uri="{28A0092B-C50C-407E-A947-70E740481C1C}">
                          <a14:useLocalDpi xmlns:a14="http://schemas.microsoft.com/office/drawing/2010/main"/>
                        </a:ext>
                      </a:extLst>
                    </a:blip>
                    <a:stretch>
                      <a:fillRect/>
                    </a:stretch>
                  </pic:blipFill>
                  <pic:spPr>
                    <a:xfrm>
                      <a:off x="0" y="0"/>
                      <a:ext cx="4870358" cy="2641233"/>
                    </a:xfrm>
                    <a:prstGeom prst="rect">
                      <a:avLst/>
                    </a:prstGeom>
                  </pic:spPr>
                </pic:pic>
              </a:graphicData>
            </a:graphic>
          </wp:inline>
        </w:drawing>
      </w:r>
    </w:p>
    <w:p w14:paraId="48F9F1BC" w14:textId="77777777" w:rsidR="00C4410C" w:rsidRDefault="00C4410C" w:rsidP="009B5A05">
      <w:pPr>
        <w:pStyle w:val="Heading2"/>
        <w:numPr>
          <w:ilvl w:val="0"/>
          <w:numId w:val="0"/>
        </w:numPr>
        <w:ind w:left="1152"/>
        <w:rPr>
          <w:color w:val="333333"/>
          <w:shd w:val="clear" w:color="auto" w:fill="FFFFFF"/>
          <w:lang w:val="en-US"/>
        </w:rPr>
      </w:pPr>
    </w:p>
    <w:p w14:paraId="2E547569" w14:textId="4F4EB6E2" w:rsidR="00F55A7D" w:rsidRDefault="009B5A05" w:rsidP="0072325D">
      <w:pPr>
        <w:pStyle w:val="Heading2"/>
        <w:numPr>
          <w:ilvl w:val="0"/>
          <w:numId w:val="0"/>
        </w:numPr>
        <w:ind w:left="1152"/>
        <w:rPr>
          <w:color w:val="333333"/>
          <w:shd w:val="clear" w:color="auto" w:fill="FFFFFF"/>
          <w:lang w:val="en-US"/>
        </w:rPr>
      </w:pPr>
      <w:r w:rsidRPr="009B5A05">
        <w:rPr>
          <w:color w:val="333333"/>
          <w:shd w:val="clear" w:color="auto" w:fill="FFFFFF"/>
          <w:lang w:val="en-US"/>
        </w:rPr>
        <w:t>Limit your additional entries to those where you need to update previously provide</w:t>
      </w:r>
      <w:r w:rsidR="00DD5115">
        <w:rPr>
          <w:color w:val="333333"/>
          <w:shd w:val="clear" w:color="auto" w:fill="FFFFFF"/>
          <w:lang w:val="en-US"/>
        </w:rPr>
        <w:t>d</w:t>
      </w:r>
      <w:r w:rsidRPr="009B5A05">
        <w:rPr>
          <w:color w:val="333333"/>
          <w:shd w:val="clear" w:color="auto" w:fill="FFFFFF"/>
          <w:lang w:val="en-US"/>
        </w:rPr>
        <w:t xml:space="preserve"> information. For example, if patient age and sex are unchanged, do not include them in your supplement or follow-up report.</w:t>
      </w:r>
      <w:r>
        <w:rPr>
          <w:color w:val="333333"/>
          <w:shd w:val="clear" w:color="auto" w:fill="FFFFFF"/>
          <w:lang w:val="en-US"/>
        </w:rPr>
        <w:t xml:space="preserve"> If you are updating or correcting the model number, provide the corrected information only.</w:t>
      </w:r>
    </w:p>
    <w:p w14:paraId="3A16EBD9" w14:textId="77D1F38E" w:rsidR="00F55A7D" w:rsidRDefault="00F55A7D" w:rsidP="00F55A7D">
      <w:pPr>
        <w:pStyle w:val="Heading2"/>
        <w:rPr>
          <w:shd w:val="clear" w:color="auto" w:fill="FFFFFF"/>
          <w:lang w:val="en-US"/>
        </w:rPr>
      </w:pPr>
      <w:r>
        <w:rPr>
          <w:shd w:val="clear" w:color="auto" w:fill="FFFFFF"/>
          <w:lang w:val="en-US"/>
        </w:rPr>
        <w:t xml:space="preserve">To transmit </w:t>
      </w:r>
      <w:proofErr w:type="spellStart"/>
      <w:r>
        <w:rPr>
          <w:shd w:val="clear" w:color="auto" w:fill="FFFFFF"/>
          <w:lang w:val="en-US"/>
        </w:rPr>
        <w:t>eMDR</w:t>
      </w:r>
      <w:proofErr w:type="spellEnd"/>
      <w:r>
        <w:rPr>
          <w:shd w:val="clear" w:color="auto" w:fill="FFFFFF"/>
          <w:lang w:val="en-US"/>
        </w:rPr>
        <w:t xml:space="preserve"> report</w:t>
      </w:r>
      <w:r w:rsidR="00276F09">
        <w:rPr>
          <w:shd w:val="clear" w:color="auto" w:fill="FFFFFF"/>
          <w:lang w:val="en-US"/>
        </w:rPr>
        <w:t>, log onto the ESG WTHS using your user name and password.</w:t>
      </w:r>
    </w:p>
    <w:p w14:paraId="4C7998D4" w14:textId="3CE1F74C" w:rsidR="00276F09" w:rsidRDefault="00276F09" w:rsidP="00F55A7D">
      <w:pPr>
        <w:pStyle w:val="Heading2"/>
        <w:rPr>
          <w:shd w:val="clear" w:color="auto" w:fill="FFFFFF"/>
          <w:lang w:val="en-US"/>
        </w:rPr>
      </w:pPr>
      <w:r>
        <w:rPr>
          <w:shd w:val="clear" w:color="auto" w:fill="FFFFFF"/>
          <w:lang w:val="en-US"/>
        </w:rPr>
        <w:t>Double click to access your “ESG Production” account.</w:t>
      </w:r>
    </w:p>
    <w:p w14:paraId="27427DD4" w14:textId="5BA59904" w:rsidR="00276F09" w:rsidRPr="00276F09" w:rsidRDefault="00276F09" w:rsidP="00276F09">
      <w:pPr>
        <w:pStyle w:val="Heading3"/>
        <w:rPr>
          <w:shd w:val="clear" w:color="auto" w:fill="FFFFFF"/>
        </w:rPr>
      </w:pPr>
      <w:r>
        <w:rPr>
          <w:shd w:val="clear" w:color="auto" w:fill="FFFFFF"/>
          <w:lang w:val="en-US"/>
        </w:rPr>
        <w:t>You will be directed to the FDA Submissions home page.</w:t>
      </w:r>
    </w:p>
    <w:p w14:paraId="7AEC1660" w14:textId="1EAB83EB" w:rsidR="00276F09" w:rsidRPr="00276F09" w:rsidRDefault="00276F09" w:rsidP="00276F09">
      <w:pPr>
        <w:pStyle w:val="Heading2"/>
        <w:rPr>
          <w:shd w:val="clear" w:color="auto" w:fill="FFFFFF"/>
        </w:rPr>
      </w:pPr>
      <w:r>
        <w:rPr>
          <w:shd w:val="clear" w:color="auto" w:fill="FFFFFF"/>
          <w:lang w:val="en-US"/>
        </w:rPr>
        <w:t xml:space="preserve">Click on the home button and the system will load your previously submitted </w:t>
      </w:r>
      <w:proofErr w:type="spellStart"/>
      <w:r>
        <w:rPr>
          <w:shd w:val="clear" w:color="auto" w:fill="FFFFFF"/>
          <w:lang w:val="en-US"/>
        </w:rPr>
        <w:t>eMDR</w:t>
      </w:r>
      <w:proofErr w:type="spellEnd"/>
      <w:r>
        <w:rPr>
          <w:shd w:val="clear" w:color="auto" w:fill="FFFFFF"/>
          <w:lang w:val="en-US"/>
        </w:rPr>
        <w:t xml:space="preserve"> transmissions and the status of each.</w:t>
      </w:r>
    </w:p>
    <w:p w14:paraId="77129358" w14:textId="02AA9EE8" w:rsidR="00276F09" w:rsidRPr="00276F09" w:rsidRDefault="00276F09" w:rsidP="00276F09">
      <w:pPr>
        <w:pStyle w:val="Heading2"/>
        <w:rPr>
          <w:shd w:val="clear" w:color="auto" w:fill="FFFFFF"/>
        </w:rPr>
      </w:pPr>
      <w:r>
        <w:rPr>
          <w:shd w:val="clear" w:color="auto" w:fill="FFFFFF"/>
          <w:lang w:val="en-US"/>
        </w:rPr>
        <w:t xml:space="preserve">In order to transmit a new </w:t>
      </w:r>
      <w:proofErr w:type="spellStart"/>
      <w:r>
        <w:rPr>
          <w:shd w:val="clear" w:color="auto" w:fill="FFFFFF"/>
          <w:lang w:val="en-US"/>
        </w:rPr>
        <w:t>eMDR</w:t>
      </w:r>
      <w:proofErr w:type="spellEnd"/>
      <w:r>
        <w:rPr>
          <w:shd w:val="clear" w:color="auto" w:fill="FFFFFF"/>
          <w:lang w:val="en-US"/>
        </w:rPr>
        <w:t xml:space="preserve"> report to FDA/CDRH, click on the </w:t>
      </w:r>
      <w:proofErr w:type="spellStart"/>
      <w:r>
        <w:rPr>
          <w:shd w:val="clear" w:color="auto" w:fill="FFFFFF"/>
          <w:lang w:val="en-US"/>
        </w:rPr>
        <w:t>WebTrader</w:t>
      </w:r>
      <w:proofErr w:type="spellEnd"/>
      <w:r>
        <w:rPr>
          <w:shd w:val="clear" w:color="auto" w:fill="FFFFFF"/>
          <w:lang w:val="en-US"/>
        </w:rPr>
        <w:t xml:space="preserve"> button and select “Send Document”.</w:t>
      </w:r>
    </w:p>
    <w:p w14:paraId="0F170F17" w14:textId="1274152C" w:rsidR="00276F09" w:rsidRPr="00276F09" w:rsidRDefault="00276F09" w:rsidP="00276F09">
      <w:pPr>
        <w:pStyle w:val="Heading2"/>
        <w:rPr>
          <w:shd w:val="clear" w:color="auto" w:fill="FFFFFF"/>
        </w:rPr>
      </w:pPr>
      <w:r>
        <w:rPr>
          <w:shd w:val="clear" w:color="auto" w:fill="FFFFFF"/>
          <w:lang w:val="en-US"/>
        </w:rPr>
        <w:t xml:space="preserve">From the Center drop-down list, select “CDRH”. From the Submission Type drop-down list, select “Adverse Events”. For the Path, click on the browse button and enter the location where the </w:t>
      </w:r>
      <w:proofErr w:type="spellStart"/>
      <w:r>
        <w:rPr>
          <w:shd w:val="clear" w:color="auto" w:fill="FFFFFF"/>
          <w:lang w:val="en-US"/>
        </w:rPr>
        <w:t>eMDR</w:t>
      </w:r>
      <w:proofErr w:type="spellEnd"/>
      <w:r>
        <w:rPr>
          <w:shd w:val="clear" w:color="auto" w:fill="FFFFFF"/>
          <w:lang w:val="en-US"/>
        </w:rPr>
        <w:t xml:space="preserve"> file is located on your system (refer to </w:t>
      </w:r>
      <w:r w:rsidR="000840AE">
        <w:rPr>
          <w:shd w:val="clear" w:color="auto" w:fill="FFFFFF"/>
          <w:lang w:val="en-US"/>
        </w:rPr>
        <w:t>section 6.13</w:t>
      </w:r>
      <w:r>
        <w:rPr>
          <w:shd w:val="clear" w:color="auto" w:fill="FFFFFF"/>
          <w:lang w:val="en-US"/>
        </w:rPr>
        <w:t xml:space="preserve">). Your digital certificate will default to the designated file location that you previously set up during the </w:t>
      </w:r>
      <w:proofErr w:type="spellStart"/>
      <w:r>
        <w:rPr>
          <w:shd w:val="clear" w:color="auto" w:fill="FFFFFF"/>
          <w:lang w:val="en-US"/>
        </w:rPr>
        <w:t>eMDR</w:t>
      </w:r>
      <w:proofErr w:type="spellEnd"/>
      <w:r>
        <w:rPr>
          <w:shd w:val="clear" w:color="auto" w:fill="FFFFFF"/>
          <w:lang w:val="en-US"/>
        </w:rPr>
        <w:t xml:space="preserve"> validation process.</w:t>
      </w:r>
    </w:p>
    <w:p w14:paraId="5A1D7433" w14:textId="0BBF16E3" w:rsidR="00276F09" w:rsidRPr="00276F09" w:rsidRDefault="00276F09" w:rsidP="00276F09">
      <w:pPr>
        <w:pStyle w:val="Heading2"/>
        <w:rPr>
          <w:shd w:val="clear" w:color="auto" w:fill="FFFFFF"/>
        </w:rPr>
      </w:pPr>
      <w:r>
        <w:rPr>
          <w:shd w:val="clear" w:color="auto" w:fill="FFFFFF"/>
          <w:lang w:val="en-US"/>
        </w:rPr>
        <w:t>Click the Send button and you will be prompted to enter your password for your digital certificate. Enter your password and continue until the file has been successfully transmitted to the FDA. Go to your My Submissions home page to check the status until the Initial Receipt and all 3 Acknowledgements have been sent by the FDA. Once you receive the successful 3</w:t>
      </w:r>
      <w:r w:rsidRPr="00276F09">
        <w:rPr>
          <w:shd w:val="clear" w:color="auto" w:fill="FFFFFF"/>
          <w:vertAlign w:val="superscript"/>
          <w:lang w:val="en-US"/>
        </w:rPr>
        <w:t>rd</w:t>
      </w:r>
      <w:r>
        <w:rPr>
          <w:shd w:val="clear" w:color="auto" w:fill="FFFFFF"/>
          <w:lang w:val="en-US"/>
        </w:rPr>
        <w:t xml:space="preserve"> Acknowledgement, the </w:t>
      </w:r>
      <w:proofErr w:type="spellStart"/>
      <w:r>
        <w:rPr>
          <w:shd w:val="clear" w:color="auto" w:fill="FFFFFF"/>
          <w:lang w:val="en-US"/>
        </w:rPr>
        <w:t>eMDR</w:t>
      </w:r>
      <w:proofErr w:type="spellEnd"/>
      <w:r>
        <w:rPr>
          <w:shd w:val="clear" w:color="auto" w:fill="FFFFFF"/>
          <w:lang w:val="en-US"/>
        </w:rPr>
        <w:t xml:space="preserve"> has been submitted to the FDA and no further action is needed.</w:t>
      </w:r>
    </w:p>
    <w:p w14:paraId="3CDDC261" w14:textId="44B2FDF2" w:rsidR="00276F09" w:rsidRPr="00276F09" w:rsidRDefault="00276F09" w:rsidP="00276F09">
      <w:pPr>
        <w:pStyle w:val="Heading2"/>
        <w:rPr>
          <w:shd w:val="clear" w:color="auto" w:fill="FFFFFF"/>
        </w:rPr>
      </w:pPr>
      <w:r>
        <w:rPr>
          <w:shd w:val="clear" w:color="auto" w:fill="FFFFFF"/>
          <w:lang w:val="en-US"/>
        </w:rPr>
        <w:t xml:space="preserve">Verify successful submission of the </w:t>
      </w:r>
      <w:proofErr w:type="spellStart"/>
      <w:r>
        <w:rPr>
          <w:shd w:val="clear" w:color="auto" w:fill="FFFFFF"/>
          <w:lang w:val="en-US"/>
        </w:rPr>
        <w:t>eMDR</w:t>
      </w:r>
      <w:proofErr w:type="spellEnd"/>
    </w:p>
    <w:p w14:paraId="2276DAC2" w14:textId="17717606" w:rsidR="00276F09" w:rsidRPr="00167DAE" w:rsidRDefault="00167DAE" w:rsidP="00276F09">
      <w:pPr>
        <w:pStyle w:val="Heading3"/>
        <w:rPr>
          <w:shd w:val="clear" w:color="auto" w:fill="FFFFFF"/>
        </w:rPr>
      </w:pPr>
      <w:r>
        <w:rPr>
          <w:shd w:val="clear" w:color="auto" w:fill="FFFFFF"/>
          <w:lang w:val="en-US"/>
        </w:rPr>
        <w:t xml:space="preserve">FDA’s system will automatically route 3 separate acknowledgements to the user’s ESG account. These acknowledgements indicate the stage of processing that the </w:t>
      </w:r>
      <w:proofErr w:type="spellStart"/>
      <w:r>
        <w:rPr>
          <w:shd w:val="clear" w:color="auto" w:fill="FFFFFF"/>
          <w:lang w:val="en-US"/>
        </w:rPr>
        <w:t>eMDR</w:t>
      </w:r>
      <w:proofErr w:type="spellEnd"/>
      <w:r>
        <w:rPr>
          <w:shd w:val="clear" w:color="auto" w:fill="FFFFFF"/>
          <w:lang w:val="en-US"/>
        </w:rPr>
        <w:t xml:space="preserve"> has reached.</w:t>
      </w:r>
    </w:p>
    <w:p w14:paraId="76C9751B" w14:textId="59577F86" w:rsidR="00167DAE" w:rsidRDefault="00167DAE" w:rsidP="00167DAE">
      <w:pPr>
        <w:pStyle w:val="Heading4"/>
        <w:rPr>
          <w:shd w:val="clear" w:color="auto" w:fill="FFFFFF"/>
        </w:rPr>
      </w:pPr>
      <w:r>
        <w:rPr>
          <w:shd w:val="clear" w:color="auto" w:fill="FFFFFF"/>
        </w:rPr>
        <w:t xml:space="preserve">Acknowledgement 1, also known as the Receipt or MDN (Message Disposition Notification) acknowledgement, indicates that the ESG received the </w:t>
      </w:r>
      <w:proofErr w:type="spellStart"/>
      <w:r>
        <w:rPr>
          <w:shd w:val="clear" w:color="auto" w:fill="FFFFFF"/>
        </w:rPr>
        <w:t>eMDR</w:t>
      </w:r>
      <w:proofErr w:type="spellEnd"/>
      <w:r>
        <w:rPr>
          <w:shd w:val="clear" w:color="auto" w:fill="FFFFFF"/>
        </w:rPr>
        <w:t>.</w:t>
      </w:r>
    </w:p>
    <w:p w14:paraId="6CE647A5" w14:textId="59D26220" w:rsidR="00167DAE" w:rsidRDefault="00167DAE" w:rsidP="00167DAE">
      <w:pPr>
        <w:pStyle w:val="Heading4"/>
        <w:rPr>
          <w:shd w:val="clear" w:color="auto" w:fill="FFFFFF"/>
        </w:rPr>
      </w:pPr>
      <w:r>
        <w:rPr>
          <w:shd w:val="clear" w:color="auto" w:fill="FFFFFF"/>
        </w:rPr>
        <w:t>Acknowledgement 2 indicates that CDRH has received the MDR.</w:t>
      </w:r>
    </w:p>
    <w:p w14:paraId="0CC417D1" w14:textId="1B66F909" w:rsidR="00167DAE" w:rsidRDefault="00167DAE" w:rsidP="00167DAE">
      <w:pPr>
        <w:pStyle w:val="Heading4"/>
        <w:rPr>
          <w:shd w:val="clear" w:color="auto" w:fill="FFFFFF"/>
        </w:rPr>
      </w:pPr>
      <w:r>
        <w:rPr>
          <w:shd w:val="clear" w:color="auto" w:fill="FFFFFF"/>
        </w:rPr>
        <w:t xml:space="preserve">Acknowledgement 3 indicates the pass or failure status of the </w:t>
      </w:r>
      <w:proofErr w:type="spellStart"/>
      <w:r>
        <w:rPr>
          <w:shd w:val="clear" w:color="auto" w:fill="FFFFFF"/>
        </w:rPr>
        <w:t>eMDR</w:t>
      </w:r>
      <w:proofErr w:type="spellEnd"/>
      <w:r>
        <w:rPr>
          <w:shd w:val="clear" w:color="auto" w:fill="FFFFFF"/>
        </w:rPr>
        <w:t xml:space="preserve"> into CHRH’s adverse event database – that is, whether the </w:t>
      </w:r>
      <w:proofErr w:type="spellStart"/>
      <w:r>
        <w:rPr>
          <w:shd w:val="clear" w:color="auto" w:fill="FFFFFF"/>
        </w:rPr>
        <w:t>eMDR</w:t>
      </w:r>
      <w:proofErr w:type="spellEnd"/>
      <w:r>
        <w:rPr>
          <w:shd w:val="clear" w:color="auto" w:fill="FFFFFF"/>
        </w:rPr>
        <w:t xml:space="preserve"> was successfully loaded into the database. This 3</w:t>
      </w:r>
      <w:r w:rsidRPr="00167DAE">
        <w:rPr>
          <w:shd w:val="clear" w:color="auto" w:fill="FFFFFF"/>
          <w:vertAlign w:val="superscript"/>
        </w:rPr>
        <w:t>rd</w:t>
      </w:r>
      <w:r>
        <w:rPr>
          <w:shd w:val="clear" w:color="auto" w:fill="FFFFFF"/>
        </w:rPr>
        <w:t xml:space="preserve"> ACK serves as the final acknowledgement </w:t>
      </w:r>
      <w:r>
        <w:rPr>
          <w:shd w:val="clear" w:color="auto" w:fill="FFFFFF"/>
        </w:rPr>
        <w:lastRenderedPageBreak/>
        <w:t xml:space="preserve">and a pass status tells you that the </w:t>
      </w:r>
      <w:proofErr w:type="spellStart"/>
      <w:r>
        <w:rPr>
          <w:shd w:val="clear" w:color="auto" w:fill="FFFFFF"/>
        </w:rPr>
        <w:t>eMDR</w:t>
      </w:r>
      <w:proofErr w:type="spellEnd"/>
      <w:r>
        <w:rPr>
          <w:shd w:val="clear" w:color="auto" w:fill="FFFFFF"/>
        </w:rPr>
        <w:t xml:space="preserve"> has been successful and no further action is needed.</w:t>
      </w:r>
    </w:p>
    <w:p w14:paraId="38EA9BC7" w14:textId="53FDB33B" w:rsidR="00167DAE" w:rsidRPr="00B45D3C" w:rsidRDefault="00167DAE" w:rsidP="00167DAE">
      <w:pPr>
        <w:pStyle w:val="Heading3"/>
        <w:rPr>
          <w:shd w:val="clear" w:color="auto" w:fill="FFFFFF"/>
        </w:rPr>
      </w:pPr>
      <w:r>
        <w:rPr>
          <w:shd w:val="clear" w:color="auto" w:fill="FFFFFF"/>
          <w:lang w:val="en-US"/>
        </w:rPr>
        <w:t>If there are no errors, FDA anticipates that the 3 acknowledgements will be generated</w:t>
      </w:r>
      <w:r w:rsidR="00B45D3C">
        <w:rPr>
          <w:shd w:val="clear" w:color="auto" w:fill="FFFFFF"/>
          <w:lang w:val="en-US"/>
        </w:rPr>
        <w:t xml:space="preserve"> the same day or within 24 hours of the submission. FDA considers the receipt date for the </w:t>
      </w:r>
      <w:proofErr w:type="spellStart"/>
      <w:r w:rsidR="00B45D3C">
        <w:rPr>
          <w:shd w:val="clear" w:color="auto" w:fill="FFFFFF"/>
          <w:lang w:val="en-US"/>
        </w:rPr>
        <w:t>eMDR</w:t>
      </w:r>
      <w:proofErr w:type="spellEnd"/>
      <w:r w:rsidR="00B45D3C">
        <w:rPr>
          <w:shd w:val="clear" w:color="auto" w:fill="FFFFFF"/>
          <w:lang w:val="en-US"/>
        </w:rPr>
        <w:t xml:space="preserve"> to be the date the </w:t>
      </w:r>
      <w:proofErr w:type="spellStart"/>
      <w:r w:rsidR="00B45D3C">
        <w:rPr>
          <w:shd w:val="clear" w:color="auto" w:fill="FFFFFF"/>
          <w:lang w:val="en-US"/>
        </w:rPr>
        <w:t>eMDR</w:t>
      </w:r>
      <w:proofErr w:type="spellEnd"/>
      <w:r w:rsidR="00B45D3C">
        <w:rPr>
          <w:shd w:val="clear" w:color="auto" w:fill="FFFFFF"/>
          <w:lang w:val="en-US"/>
        </w:rPr>
        <w:t xml:space="preserve"> arrived at ESG (acknowledgement 1), but ONLY if the </w:t>
      </w:r>
      <w:proofErr w:type="spellStart"/>
      <w:r w:rsidR="00B45D3C">
        <w:rPr>
          <w:shd w:val="clear" w:color="auto" w:fill="FFFFFF"/>
          <w:lang w:val="en-US"/>
        </w:rPr>
        <w:t>eMDR</w:t>
      </w:r>
      <w:proofErr w:type="spellEnd"/>
      <w:r w:rsidR="00B45D3C">
        <w:rPr>
          <w:shd w:val="clear" w:color="auto" w:fill="FFFFFF"/>
          <w:lang w:val="en-US"/>
        </w:rPr>
        <w:t xml:space="preserve"> is successfully loaded in the CDRH database (a passing ACK 3). If a failure occurs during the validation or loading process, the error is described in ACK 3. If the resubmitted </w:t>
      </w:r>
      <w:proofErr w:type="spellStart"/>
      <w:r w:rsidR="00B45D3C">
        <w:rPr>
          <w:shd w:val="clear" w:color="auto" w:fill="FFFFFF"/>
          <w:lang w:val="en-US"/>
        </w:rPr>
        <w:t>eMDR</w:t>
      </w:r>
      <w:proofErr w:type="spellEnd"/>
      <w:r w:rsidR="00B45D3C">
        <w:rPr>
          <w:shd w:val="clear" w:color="auto" w:fill="FFFFFF"/>
          <w:lang w:val="en-US"/>
        </w:rPr>
        <w:t xml:space="preserve"> is then successfully loaded (a passing ACK 3), the receipt date will be the new date that the resubmitted </w:t>
      </w:r>
      <w:proofErr w:type="spellStart"/>
      <w:r w:rsidR="00B45D3C">
        <w:rPr>
          <w:shd w:val="clear" w:color="auto" w:fill="FFFFFF"/>
          <w:lang w:val="en-US"/>
        </w:rPr>
        <w:t>eMDR</w:t>
      </w:r>
      <w:proofErr w:type="spellEnd"/>
      <w:r w:rsidR="00B45D3C">
        <w:rPr>
          <w:shd w:val="clear" w:color="auto" w:fill="FFFFFF"/>
          <w:lang w:val="en-US"/>
        </w:rPr>
        <w:t xml:space="preserve"> arrived at the ESG (as documented in ACK 1). Note that the FDA time stamp is for EST/EDT, however local time zones are recognized.</w:t>
      </w:r>
    </w:p>
    <w:p w14:paraId="400ACA4D" w14:textId="26B393AF" w:rsidR="00B45D3C" w:rsidRDefault="00B45D3C" w:rsidP="00B45D3C">
      <w:pPr>
        <w:pStyle w:val="Heading3"/>
        <w:numPr>
          <w:ilvl w:val="0"/>
          <w:numId w:val="0"/>
        </w:numPr>
        <w:ind w:left="2016"/>
        <w:rPr>
          <w:shd w:val="clear" w:color="auto" w:fill="FFFFFF"/>
          <w:lang w:val="en-US"/>
        </w:rPr>
      </w:pPr>
      <w:r>
        <w:rPr>
          <w:shd w:val="clear" w:color="auto" w:fill="FFFFFF"/>
          <w:lang w:val="en-US"/>
        </w:rPr>
        <w:t>If there are errors at any stage, refer to the Troubleshooting instructions below.</w:t>
      </w:r>
    </w:p>
    <w:p w14:paraId="06773832" w14:textId="63A11FFD" w:rsidR="00B45D3C" w:rsidRPr="00B45D3C" w:rsidRDefault="00B45D3C" w:rsidP="00B45D3C">
      <w:pPr>
        <w:pStyle w:val="Heading2"/>
        <w:rPr>
          <w:shd w:val="clear" w:color="auto" w:fill="FFFFFF"/>
        </w:rPr>
      </w:pPr>
      <w:r>
        <w:rPr>
          <w:shd w:val="clear" w:color="auto" w:fill="FFFFFF"/>
          <w:lang w:val="en-US"/>
        </w:rPr>
        <w:t>Troubleshooting Transmission Problems</w:t>
      </w:r>
    </w:p>
    <w:p w14:paraId="523558EB" w14:textId="11F12498" w:rsidR="00B45D3C" w:rsidRPr="000200CB" w:rsidRDefault="000200CB" w:rsidP="00B45D3C">
      <w:pPr>
        <w:pStyle w:val="Heading3"/>
        <w:rPr>
          <w:shd w:val="clear" w:color="auto" w:fill="FFFFFF"/>
        </w:rPr>
      </w:pPr>
      <w:r>
        <w:rPr>
          <w:shd w:val="clear" w:color="auto" w:fill="FFFFFF"/>
          <w:lang w:val="en-US"/>
        </w:rPr>
        <w:t xml:space="preserve">If the </w:t>
      </w:r>
      <w:proofErr w:type="spellStart"/>
      <w:r>
        <w:rPr>
          <w:shd w:val="clear" w:color="auto" w:fill="FFFFFF"/>
          <w:lang w:val="en-US"/>
        </w:rPr>
        <w:t>eMDR</w:t>
      </w:r>
      <w:proofErr w:type="spellEnd"/>
      <w:r>
        <w:rPr>
          <w:shd w:val="clear" w:color="auto" w:fill="FFFFFF"/>
          <w:lang w:val="en-US"/>
        </w:rPr>
        <w:t xml:space="preserve"> transmission is not successful (failed status or no final acknowledgement received from FDA), perform the following steps:</w:t>
      </w:r>
    </w:p>
    <w:p w14:paraId="29E3599A" w14:textId="3CFE6B69" w:rsidR="000200CB" w:rsidRPr="000200CB" w:rsidRDefault="000200CB" w:rsidP="000200CB">
      <w:pPr>
        <w:pStyle w:val="Heading3"/>
        <w:numPr>
          <w:ilvl w:val="0"/>
          <w:numId w:val="21"/>
        </w:numPr>
        <w:rPr>
          <w:shd w:val="clear" w:color="auto" w:fill="FFFFFF"/>
        </w:rPr>
      </w:pPr>
      <w:r>
        <w:rPr>
          <w:shd w:val="clear" w:color="auto" w:fill="FFFFFF"/>
          <w:lang w:val="en-US"/>
        </w:rPr>
        <w:t>Run a missing data report to verify that there’s no missing data.</w:t>
      </w:r>
    </w:p>
    <w:p w14:paraId="75C5B6B0" w14:textId="3CE1A258" w:rsidR="000200CB" w:rsidRPr="000200CB" w:rsidRDefault="000200CB" w:rsidP="000200CB">
      <w:pPr>
        <w:pStyle w:val="Heading3"/>
        <w:numPr>
          <w:ilvl w:val="0"/>
          <w:numId w:val="21"/>
        </w:numPr>
        <w:rPr>
          <w:shd w:val="clear" w:color="auto" w:fill="FFFFFF"/>
        </w:rPr>
      </w:pPr>
      <w:r>
        <w:rPr>
          <w:shd w:val="clear" w:color="auto" w:fill="FFFFFF"/>
          <w:lang w:val="en-US"/>
        </w:rPr>
        <w:t xml:space="preserve">If missing data and the </w:t>
      </w:r>
      <w:proofErr w:type="spellStart"/>
      <w:r>
        <w:rPr>
          <w:shd w:val="clear" w:color="auto" w:fill="FFFFFF"/>
          <w:lang w:val="en-US"/>
        </w:rPr>
        <w:t>eMDR</w:t>
      </w:r>
      <w:proofErr w:type="spellEnd"/>
      <w:r>
        <w:rPr>
          <w:shd w:val="clear" w:color="auto" w:fill="FFFFFF"/>
          <w:lang w:val="en-US"/>
        </w:rPr>
        <w:t xml:space="preserve"> was sent to FDA with missing data, re-package the </w:t>
      </w:r>
      <w:proofErr w:type="spellStart"/>
      <w:r>
        <w:rPr>
          <w:shd w:val="clear" w:color="auto" w:fill="FFFFFF"/>
          <w:lang w:val="en-US"/>
        </w:rPr>
        <w:t>eMDR</w:t>
      </w:r>
      <w:proofErr w:type="spellEnd"/>
      <w:r>
        <w:rPr>
          <w:shd w:val="clear" w:color="auto" w:fill="FFFFFF"/>
          <w:lang w:val="en-US"/>
        </w:rPr>
        <w:t xml:space="preserve"> and re-submit to FDA.</w:t>
      </w:r>
    </w:p>
    <w:p w14:paraId="076B5D29" w14:textId="08241A30" w:rsidR="000200CB" w:rsidRPr="000200CB" w:rsidRDefault="000200CB" w:rsidP="000200CB">
      <w:pPr>
        <w:pStyle w:val="Heading3"/>
        <w:numPr>
          <w:ilvl w:val="0"/>
          <w:numId w:val="21"/>
        </w:numPr>
        <w:rPr>
          <w:shd w:val="clear" w:color="auto" w:fill="FFFFFF"/>
        </w:rPr>
      </w:pPr>
      <w:r>
        <w:rPr>
          <w:shd w:val="clear" w:color="auto" w:fill="FFFFFF"/>
          <w:lang w:val="en-US"/>
        </w:rPr>
        <w:t xml:space="preserve">If there was no missing data and you believe the </w:t>
      </w:r>
      <w:proofErr w:type="spellStart"/>
      <w:r>
        <w:rPr>
          <w:shd w:val="clear" w:color="auto" w:fill="FFFFFF"/>
          <w:lang w:val="en-US"/>
        </w:rPr>
        <w:t>eMDR</w:t>
      </w:r>
      <w:proofErr w:type="spellEnd"/>
      <w:r>
        <w:rPr>
          <w:shd w:val="clear" w:color="auto" w:fill="FFFFFF"/>
          <w:lang w:val="en-US"/>
        </w:rPr>
        <w:t xml:space="preserve"> was correctly formatted, contact the FDA ESG Help Desk at </w:t>
      </w:r>
      <w:hyperlink r:id="rId31" w:history="1">
        <w:r w:rsidRPr="00D23414">
          <w:rPr>
            <w:rStyle w:val="Hyperlink"/>
            <w:rFonts w:cs="Tahoma"/>
            <w:shd w:val="clear" w:color="auto" w:fill="FFFFFF"/>
            <w:lang w:val="en-US"/>
          </w:rPr>
          <w:t>ESGHelpDesk@FDA.hhs.gov</w:t>
        </w:r>
      </w:hyperlink>
      <w:r>
        <w:rPr>
          <w:shd w:val="clear" w:color="auto" w:fill="FFFFFF"/>
          <w:lang w:val="en-US"/>
        </w:rPr>
        <w:t>. Provide the ESG Help Desk with the CORE ID # along with an explanation of the problem.</w:t>
      </w:r>
    </w:p>
    <w:p w14:paraId="45EBF508" w14:textId="567304B0" w:rsidR="000200CB" w:rsidRPr="000200CB" w:rsidRDefault="000200CB" w:rsidP="000200CB">
      <w:pPr>
        <w:pStyle w:val="Heading3"/>
        <w:numPr>
          <w:ilvl w:val="0"/>
          <w:numId w:val="21"/>
        </w:numPr>
        <w:rPr>
          <w:shd w:val="clear" w:color="auto" w:fill="FFFFFF"/>
        </w:rPr>
      </w:pPr>
      <w:r>
        <w:rPr>
          <w:shd w:val="clear" w:color="auto" w:fill="FFFFFF"/>
          <w:lang w:val="en-US"/>
        </w:rPr>
        <w:t>Once the problem has been identified, the report can be corrected, saved, repackaged, and resent to FDA.</w:t>
      </w:r>
    </w:p>
    <w:p w14:paraId="6C0D5497" w14:textId="6B0EDA30" w:rsidR="000200CB" w:rsidRPr="002C1786" w:rsidRDefault="000200CB" w:rsidP="00A65912">
      <w:pPr>
        <w:pStyle w:val="Heading3"/>
        <w:numPr>
          <w:ilvl w:val="0"/>
          <w:numId w:val="21"/>
        </w:numPr>
        <w:rPr>
          <w:shd w:val="clear" w:color="auto" w:fill="FFFFFF"/>
        </w:rPr>
      </w:pPr>
      <w:r>
        <w:rPr>
          <w:shd w:val="clear" w:color="auto" w:fill="FFFFFF"/>
          <w:lang w:val="en-US"/>
        </w:rPr>
        <w:t xml:space="preserve">Refer to </w:t>
      </w:r>
      <w:r w:rsidR="00A65912">
        <w:rPr>
          <w:shd w:val="clear" w:color="auto" w:fill="FFFFFF"/>
          <w:lang w:val="en-US"/>
        </w:rPr>
        <w:t xml:space="preserve">FDA Guidance “Questions and Answers about </w:t>
      </w:r>
      <w:proofErr w:type="spellStart"/>
      <w:r w:rsidR="00A65912">
        <w:rPr>
          <w:shd w:val="clear" w:color="auto" w:fill="FFFFFF"/>
          <w:lang w:val="en-US"/>
        </w:rPr>
        <w:t>eMDR</w:t>
      </w:r>
      <w:proofErr w:type="spellEnd"/>
      <w:r w:rsidR="00A65912">
        <w:rPr>
          <w:shd w:val="clear" w:color="auto" w:fill="FFFFFF"/>
          <w:lang w:val="en-US"/>
        </w:rPr>
        <w:t>” for additional troubleshooting instructions, including what to do when there are system outages.</w:t>
      </w:r>
    </w:p>
    <w:p w14:paraId="2D10DC3C" w14:textId="6C83F2C6" w:rsidR="005640A6" w:rsidRPr="00F56276" w:rsidRDefault="002C1786" w:rsidP="005640A6">
      <w:pPr>
        <w:pStyle w:val="Heading2"/>
        <w:rPr>
          <w:shd w:val="clear" w:color="auto" w:fill="FFFFFF"/>
        </w:rPr>
      </w:pPr>
      <w:r>
        <w:rPr>
          <w:shd w:val="clear" w:color="auto" w:fill="FFFFFF"/>
          <w:lang w:val="en-US"/>
        </w:rPr>
        <w:t xml:space="preserve">Create a PDF file of the </w:t>
      </w:r>
      <w:proofErr w:type="spellStart"/>
      <w:r>
        <w:rPr>
          <w:shd w:val="clear" w:color="auto" w:fill="FFFFFF"/>
          <w:lang w:val="en-US"/>
        </w:rPr>
        <w:t>eMDR</w:t>
      </w:r>
      <w:proofErr w:type="spellEnd"/>
      <w:r>
        <w:rPr>
          <w:shd w:val="clear" w:color="auto" w:fill="FFFFFF"/>
          <w:lang w:val="en-US"/>
        </w:rPr>
        <w:t xml:space="preserve"> report</w:t>
      </w:r>
      <w:r w:rsidR="005640A6">
        <w:rPr>
          <w:shd w:val="clear" w:color="auto" w:fill="FFFFFF"/>
          <w:lang w:val="en-US"/>
        </w:rPr>
        <w:t xml:space="preserve">. </w:t>
      </w:r>
      <w:r w:rsidR="001B157C">
        <w:rPr>
          <w:shd w:val="clear" w:color="auto" w:fill="FFFFFF"/>
          <w:lang w:val="en-US"/>
        </w:rPr>
        <w:t>QA/</w:t>
      </w:r>
      <w:r w:rsidR="00D96E0F">
        <w:rPr>
          <w:shd w:val="clear" w:color="auto" w:fill="FFFFFF"/>
          <w:lang w:val="en-US"/>
        </w:rPr>
        <w:t>RA</w:t>
      </w:r>
      <w:r w:rsidR="005640A6">
        <w:rPr>
          <w:shd w:val="clear" w:color="auto" w:fill="FFFFFF"/>
          <w:lang w:val="en-US"/>
        </w:rPr>
        <w:t xml:space="preserve"> will</w:t>
      </w:r>
      <w:r w:rsidR="00FF507A">
        <w:rPr>
          <w:shd w:val="clear" w:color="auto" w:fill="FFFFFF"/>
          <w:lang w:val="en-US"/>
        </w:rPr>
        <w:t xml:space="preserve"> import into appropriate complaint </w:t>
      </w:r>
      <w:r w:rsidR="00272AF7">
        <w:rPr>
          <w:shd w:val="clear" w:color="auto" w:fill="FFFFFF"/>
          <w:lang w:val="en-US"/>
        </w:rPr>
        <w:t xml:space="preserve">file and MDR file </w:t>
      </w:r>
      <w:r w:rsidR="00FF507A">
        <w:rPr>
          <w:shd w:val="clear" w:color="auto" w:fill="FFFFFF"/>
          <w:lang w:val="en-US"/>
        </w:rPr>
        <w:t>within FileHold.</w:t>
      </w:r>
    </w:p>
    <w:p w14:paraId="46DEF468" w14:textId="65A4B762" w:rsidR="00B96F9E" w:rsidRPr="00F56276" w:rsidRDefault="00B96F9E" w:rsidP="005640A6">
      <w:pPr>
        <w:pStyle w:val="Heading3"/>
        <w:numPr>
          <w:ilvl w:val="0"/>
          <w:numId w:val="0"/>
        </w:numPr>
        <w:ind w:left="2016"/>
        <w:rPr>
          <w:shd w:val="clear" w:color="auto" w:fill="FFFFFF"/>
        </w:rPr>
      </w:pPr>
    </w:p>
    <w:sectPr w:rsidR="00B96F9E" w:rsidRPr="00F56276" w:rsidSect="00C55102">
      <w:headerReference w:type="default" r:id="rId32"/>
      <w:footerReference w:type="default" r:id="rId33"/>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625ED5" w14:textId="77777777" w:rsidR="00AC1CAA" w:rsidRDefault="00AC1CAA">
      <w:r>
        <w:separator/>
      </w:r>
    </w:p>
    <w:p w14:paraId="69DCF4CE" w14:textId="77777777" w:rsidR="00AC1CAA" w:rsidRDefault="00AC1CAA"/>
    <w:p w14:paraId="5CA88476" w14:textId="77777777" w:rsidR="00AC1CAA" w:rsidRDefault="00AC1CAA"/>
  </w:endnote>
  <w:endnote w:type="continuationSeparator" w:id="0">
    <w:p w14:paraId="2491ADA6" w14:textId="77777777" w:rsidR="00AC1CAA" w:rsidRDefault="00AC1CAA">
      <w:r>
        <w:continuationSeparator/>
      </w:r>
    </w:p>
    <w:p w14:paraId="03BF8EA7" w14:textId="77777777" w:rsidR="00AC1CAA" w:rsidRDefault="00AC1CAA"/>
    <w:p w14:paraId="66D04BDF" w14:textId="77777777" w:rsidR="00AC1CAA" w:rsidRDefault="00AC1C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A63956" w:rsidRPr="00297016" w14:paraId="4CA56842" w14:textId="77777777" w:rsidTr="00621876">
      <w:trPr>
        <w:trHeight w:val="510"/>
        <w:jc w:val="center"/>
      </w:trPr>
      <w:tc>
        <w:tcPr>
          <w:tcW w:w="3264" w:type="dxa"/>
          <w:shd w:val="clear" w:color="auto" w:fill="auto"/>
          <w:vAlign w:val="center"/>
        </w:tcPr>
        <w:p w14:paraId="7B35D28D" w14:textId="65EBBEE4" w:rsidR="00A63956" w:rsidRPr="00297016" w:rsidRDefault="0069315D" w:rsidP="00D34F0E">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18743E39" w14:textId="56DCED1E" w:rsidR="007530A8" w:rsidRPr="00297016" w:rsidRDefault="00A071D1" w:rsidP="007530A8">
          <w:pPr>
            <w:pStyle w:val="Footer"/>
            <w:tabs>
              <w:tab w:val="clear" w:pos="4320"/>
              <w:tab w:val="center" w:pos="1620"/>
              <w:tab w:val="left" w:pos="2880"/>
            </w:tabs>
            <w:jc w:val="center"/>
            <w:rPr>
              <w:rFonts w:ascii="Cambria" w:hAnsi="Cambria"/>
              <w:b/>
              <w:sz w:val="18"/>
              <w:szCs w:val="18"/>
            </w:rPr>
          </w:pPr>
          <w:r w:rsidRPr="00297016">
            <w:rPr>
              <w:rFonts w:ascii="Cambria" w:hAnsi="Cambria"/>
              <w:b/>
              <w:sz w:val="18"/>
              <w:szCs w:val="18"/>
            </w:rPr>
            <w:t>PROPRIETARY AND CONFIDENTIAL</w:t>
          </w:r>
        </w:p>
        <w:p w14:paraId="5ADB5F23" w14:textId="3E83CEF9" w:rsidR="00A63956" w:rsidRPr="00297016" w:rsidRDefault="007530A8" w:rsidP="007530A8">
          <w:pPr>
            <w:pStyle w:val="Footer"/>
            <w:tabs>
              <w:tab w:val="clear" w:pos="4320"/>
              <w:tab w:val="center" w:pos="1620"/>
              <w:tab w:val="left" w:pos="2880"/>
            </w:tabs>
            <w:jc w:val="center"/>
            <w:rPr>
              <w:rFonts w:ascii="Cambria" w:hAnsi="Cambria"/>
              <w:sz w:val="18"/>
              <w:szCs w:val="18"/>
            </w:rPr>
          </w:pPr>
          <w:r w:rsidRPr="00297016">
            <w:rPr>
              <w:rFonts w:ascii="Cambria" w:hAnsi="Cambria"/>
              <w:sz w:val="16"/>
              <w:szCs w:val="16"/>
            </w:rPr>
            <w:t>This document is for reference only</w:t>
          </w:r>
        </w:p>
      </w:tc>
      <w:tc>
        <w:tcPr>
          <w:tcW w:w="3096" w:type="dxa"/>
          <w:shd w:val="clear" w:color="auto" w:fill="auto"/>
          <w:vAlign w:val="center"/>
        </w:tcPr>
        <w:p w14:paraId="2CDD9B8E" w14:textId="77777777" w:rsidR="00A63956" w:rsidRPr="00297016" w:rsidRDefault="00A63956" w:rsidP="00D34F0E">
          <w:pPr>
            <w:pStyle w:val="Footer"/>
            <w:tabs>
              <w:tab w:val="clear" w:pos="4320"/>
              <w:tab w:val="center" w:pos="1620"/>
              <w:tab w:val="left" w:pos="2880"/>
            </w:tabs>
            <w:jc w:val="right"/>
            <w:rPr>
              <w:rFonts w:ascii="Cambria" w:hAnsi="Cambria"/>
              <w:sz w:val="18"/>
              <w:szCs w:val="18"/>
            </w:rPr>
          </w:pPr>
          <w:r w:rsidRPr="00297016">
            <w:rPr>
              <w:rFonts w:ascii="Cambria" w:hAnsi="Cambria"/>
              <w:sz w:val="18"/>
              <w:szCs w:val="18"/>
            </w:rPr>
            <w:t xml:space="preserve">Page </w:t>
          </w:r>
          <w:r w:rsidRPr="00297016">
            <w:rPr>
              <w:rStyle w:val="PageNumber"/>
              <w:rFonts w:ascii="Cambria" w:hAnsi="Cambria"/>
              <w:sz w:val="18"/>
              <w:szCs w:val="18"/>
            </w:rPr>
            <w:fldChar w:fldCharType="begin"/>
          </w:r>
          <w:r w:rsidRPr="00297016">
            <w:rPr>
              <w:rStyle w:val="PageNumber"/>
              <w:rFonts w:ascii="Cambria" w:hAnsi="Cambria"/>
              <w:sz w:val="18"/>
              <w:szCs w:val="18"/>
            </w:rPr>
            <w:instrText xml:space="preserve"> PAGE </w:instrText>
          </w:r>
          <w:r w:rsidRPr="00297016">
            <w:rPr>
              <w:rStyle w:val="PageNumber"/>
              <w:rFonts w:ascii="Cambria" w:hAnsi="Cambria"/>
              <w:sz w:val="18"/>
              <w:szCs w:val="18"/>
            </w:rPr>
            <w:fldChar w:fldCharType="separate"/>
          </w:r>
          <w:r w:rsidR="00DD5923" w:rsidRPr="00297016">
            <w:rPr>
              <w:rStyle w:val="PageNumber"/>
              <w:rFonts w:ascii="Cambria" w:hAnsi="Cambria"/>
              <w:noProof/>
              <w:sz w:val="18"/>
              <w:szCs w:val="18"/>
            </w:rPr>
            <w:t>1</w:t>
          </w:r>
          <w:r w:rsidRPr="00297016">
            <w:rPr>
              <w:rStyle w:val="PageNumber"/>
              <w:rFonts w:ascii="Cambria" w:hAnsi="Cambria"/>
              <w:sz w:val="18"/>
              <w:szCs w:val="18"/>
            </w:rPr>
            <w:fldChar w:fldCharType="end"/>
          </w:r>
          <w:r w:rsidRPr="00297016">
            <w:rPr>
              <w:rStyle w:val="PageNumber"/>
              <w:rFonts w:ascii="Cambria" w:hAnsi="Cambria"/>
              <w:sz w:val="18"/>
              <w:szCs w:val="18"/>
            </w:rPr>
            <w:t xml:space="preserve"> </w:t>
          </w:r>
          <w:r w:rsidRPr="00297016">
            <w:rPr>
              <w:rFonts w:ascii="Cambria" w:hAnsi="Cambria"/>
              <w:sz w:val="18"/>
              <w:szCs w:val="18"/>
            </w:rPr>
            <w:t xml:space="preserve">of </w:t>
          </w:r>
          <w:r w:rsidRPr="00297016">
            <w:rPr>
              <w:rFonts w:ascii="Cambria" w:hAnsi="Cambria"/>
              <w:sz w:val="18"/>
              <w:szCs w:val="18"/>
            </w:rPr>
            <w:fldChar w:fldCharType="begin"/>
          </w:r>
          <w:r w:rsidRPr="00297016">
            <w:rPr>
              <w:rFonts w:ascii="Cambria" w:hAnsi="Cambria"/>
              <w:sz w:val="18"/>
              <w:szCs w:val="18"/>
            </w:rPr>
            <w:instrText xml:space="preserve"> NUMPAGES </w:instrText>
          </w:r>
          <w:r w:rsidRPr="00297016">
            <w:rPr>
              <w:rFonts w:ascii="Cambria" w:hAnsi="Cambria"/>
              <w:sz w:val="18"/>
              <w:szCs w:val="18"/>
            </w:rPr>
            <w:fldChar w:fldCharType="separate"/>
          </w:r>
          <w:r w:rsidR="00DD5923" w:rsidRPr="00297016">
            <w:rPr>
              <w:rFonts w:ascii="Cambria" w:hAnsi="Cambria"/>
              <w:noProof/>
              <w:sz w:val="18"/>
              <w:szCs w:val="18"/>
            </w:rPr>
            <w:t>14</w:t>
          </w:r>
          <w:r w:rsidRPr="00297016">
            <w:rPr>
              <w:rFonts w:ascii="Cambria" w:hAnsi="Cambria"/>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4F621A" w14:textId="77777777" w:rsidR="00AC1CAA" w:rsidRDefault="00AC1CAA">
      <w:r>
        <w:separator/>
      </w:r>
    </w:p>
    <w:p w14:paraId="25737502" w14:textId="77777777" w:rsidR="00AC1CAA" w:rsidRDefault="00AC1CAA"/>
    <w:p w14:paraId="595CA757" w14:textId="77777777" w:rsidR="00AC1CAA" w:rsidRDefault="00AC1CAA"/>
  </w:footnote>
  <w:footnote w:type="continuationSeparator" w:id="0">
    <w:p w14:paraId="76A5ED0C" w14:textId="77777777" w:rsidR="00AC1CAA" w:rsidRDefault="00AC1CAA">
      <w:r>
        <w:continuationSeparator/>
      </w:r>
    </w:p>
    <w:p w14:paraId="5683D8D3" w14:textId="77777777" w:rsidR="00AC1CAA" w:rsidRDefault="00AC1CAA"/>
    <w:p w14:paraId="1B21ED0C" w14:textId="77777777" w:rsidR="00AC1CAA" w:rsidRDefault="00AC1C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3A2C3A" w14:paraId="48C0727B" w14:textId="77777777" w:rsidTr="00D34F0E">
      <w:trPr>
        <w:cantSplit/>
        <w:trHeight w:val="690"/>
        <w:jc w:val="center"/>
      </w:trPr>
      <w:tc>
        <w:tcPr>
          <w:tcW w:w="3528" w:type="dxa"/>
          <w:vMerge w:val="restart"/>
          <w:vAlign w:val="center"/>
        </w:tcPr>
        <w:p w14:paraId="7FDD1EC8" w14:textId="25DCFFDD" w:rsidR="00292D22" w:rsidRPr="003A2C3A" w:rsidRDefault="0069315D"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103CBAFC" wp14:editId="68B0C3CB">
                <wp:extent cx="713232" cy="732252"/>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3A2C3A" w:rsidRDefault="00292D22" w:rsidP="00D34F0E">
          <w:pPr>
            <w:pStyle w:val="Header"/>
            <w:ind w:hanging="14"/>
            <w:rPr>
              <w:rFonts w:ascii="Cambria" w:hAnsi="Cambria"/>
              <w:b/>
              <w:bCs/>
            </w:rPr>
          </w:pPr>
          <w:r w:rsidRPr="003A2C3A">
            <w:rPr>
              <w:rFonts w:ascii="Cambria" w:hAnsi="Cambria"/>
              <w:b/>
              <w:bCs/>
              <w:smallCaps/>
            </w:rPr>
            <w:t>Document Title</w:t>
          </w:r>
          <w:r w:rsidRPr="003A2C3A">
            <w:rPr>
              <w:rFonts w:ascii="Cambria" w:hAnsi="Cambria"/>
              <w:b/>
              <w:bCs/>
            </w:rPr>
            <w:t>:</w:t>
          </w:r>
        </w:p>
        <w:p w14:paraId="61D21EDB" w14:textId="3E63926E" w:rsidR="00292D22" w:rsidRPr="003A2C3A" w:rsidRDefault="000367BD" w:rsidP="00D34F0E">
          <w:pPr>
            <w:pStyle w:val="Header"/>
            <w:ind w:hanging="14"/>
            <w:rPr>
              <w:rFonts w:ascii="Cambria" w:hAnsi="Cambria"/>
              <w:b/>
              <w:bCs/>
            </w:rPr>
          </w:pPr>
          <w:proofErr w:type="spellStart"/>
          <w:r w:rsidRPr="003A2C3A">
            <w:rPr>
              <w:rFonts w:ascii="Cambria" w:hAnsi="Cambria"/>
            </w:rPr>
            <w:t>eMDR</w:t>
          </w:r>
          <w:proofErr w:type="spellEnd"/>
          <w:r w:rsidRPr="003A2C3A">
            <w:rPr>
              <w:rFonts w:ascii="Cambria" w:hAnsi="Cambria"/>
            </w:rPr>
            <w:t xml:space="preserve"> Submission</w:t>
          </w:r>
        </w:p>
      </w:tc>
      <w:tc>
        <w:tcPr>
          <w:tcW w:w="1707" w:type="dxa"/>
          <w:vAlign w:val="center"/>
        </w:tcPr>
        <w:p w14:paraId="54F69944" w14:textId="77777777" w:rsidR="00292D22" w:rsidRPr="003A2C3A" w:rsidRDefault="00292D22" w:rsidP="00D34F0E">
          <w:pPr>
            <w:pStyle w:val="Header"/>
            <w:ind w:hanging="14"/>
            <w:rPr>
              <w:rFonts w:ascii="Cambria" w:hAnsi="Cambria"/>
              <w:b/>
            </w:rPr>
          </w:pPr>
          <w:r w:rsidRPr="003A2C3A">
            <w:rPr>
              <w:rFonts w:ascii="Cambria" w:hAnsi="Cambria"/>
              <w:b/>
            </w:rPr>
            <w:t>Revision:</w:t>
          </w:r>
        </w:p>
        <w:p w14:paraId="13629A26" w14:textId="4484AB0B" w:rsidR="00292D22" w:rsidRPr="003A2C3A" w:rsidRDefault="00CD1DB7" w:rsidP="00D34F0E">
          <w:pPr>
            <w:pStyle w:val="Header"/>
            <w:ind w:hanging="14"/>
            <w:rPr>
              <w:rFonts w:ascii="Cambria" w:hAnsi="Cambria"/>
            </w:rPr>
          </w:pPr>
          <w:r w:rsidRPr="003A2C3A">
            <w:rPr>
              <w:rFonts w:ascii="Cambria" w:hAnsi="Cambria"/>
            </w:rPr>
            <w:t>A</w:t>
          </w:r>
        </w:p>
      </w:tc>
    </w:tr>
    <w:tr w:rsidR="00292D22" w:rsidRPr="003A2C3A" w14:paraId="4C5A8658" w14:textId="77777777" w:rsidTr="00370746">
      <w:trPr>
        <w:cantSplit/>
        <w:trHeight w:val="510"/>
        <w:jc w:val="center"/>
      </w:trPr>
      <w:tc>
        <w:tcPr>
          <w:tcW w:w="3528" w:type="dxa"/>
          <w:vMerge/>
        </w:tcPr>
        <w:p w14:paraId="19F4A7E3" w14:textId="77777777" w:rsidR="00292D22" w:rsidRPr="003A2C3A" w:rsidRDefault="00292D22" w:rsidP="00D34F0E">
          <w:pPr>
            <w:pStyle w:val="Header"/>
            <w:rPr>
              <w:rFonts w:ascii="Cambria" w:hAnsi="Cambria"/>
              <w:b/>
              <w:bCs/>
              <w:smallCaps/>
            </w:rPr>
          </w:pPr>
        </w:p>
      </w:tc>
      <w:tc>
        <w:tcPr>
          <w:tcW w:w="4557" w:type="dxa"/>
          <w:vAlign w:val="center"/>
        </w:tcPr>
        <w:p w14:paraId="59D962B7" w14:textId="77777777" w:rsidR="00292D22" w:rsidRPr="003A2C3A" w:rsidRDefault="00292D22" w:rsidP="00D34F0E">
          <w:pPr>
            <w:pStyle w:val="Header"/>
            <w:rPr>
              <w:rFonts w:ascii="Cambria" w:hAnsi="Cambria"/>
              <w:b/>
              <w:bCs/>
            </w:rPr>
          </w:pPr>
          <w:r w:rsidRPr="003A2C3A">
            <w:rPr>
              <w:rFonts w:ascii="Cambria" w:hAnsi="Cambria"/>
              <w:b/>
              <w:bCs/>
              <w:smallCaps/>
            </w:rPr>
            <w:t xml:space="preserve">Document </w:t>
          </w:r>
          <w:r w:rsidRPr="003A2C3A">
            <w:rPr>
              <w:rFonts w:ascii="Cambria" w:hAnsi="Cambria"/>
              <w:b/>
              <w:bCs/>
            </w:rPr>
            <w:t>#:</w:t>
          </w:r>
        </w:p>
        <w:p w14:paraId="03ACE99D" w14:textId="47AD1A11" w:rsidR="00292D22" w:rsidRPr="003A2C3A" w:rsidRDefault="0069315D" w:rsidP="00D34F0E">
          <w:pPr>
            <w:rPr>
              <w:rFonts w:ascii="Cambria" w:hAnsi="Cambria"/>
            </w:rPr>
          </w:pPr>
          <w:proofErr w:type="gramStart"/>
          <w:r>
            <w:rPr>
              <w:rFonts w:ascii="Cambria" w:hAnsi="Cambria"/>
            </w:rPr>
            <w:t>QM.SLQ</w:t>
          </w:r>
          <w:proofErr w:type="gramEnd"/>
          <w:r w:rsidR="00292D22" w:rsidRPr="003A2C3A">
            <w:rPr>
              <w:rFonts w:ascii="Cambria" w:hAnsi="Cambria"/>
            </w:rPr>
            <w:t>0</w:t>
          </w:r>
          <w:r w:rsidR="000367BD" w:rsidRPr="003A2C3A">
            <w:rPr>
              <w:rFonts w:ascii="Cambria" w:hAnsi="Cambria"/>
            </w:rPr>
            <w:t>23</w:t>
          </w:r>
        </w:p>
      </w:tc>
      <w:tc>
        <w:tcPr>
          <w:tcW w:w="1707" w:type="dxa"/>
          <w:vAlign w:val="center"/>
        </w:tcPr>
        <w:p w14:paraId="1B8AEB6D" w14:textId="77777777" w:rsidR="00292D22" w:rsidRPr="003A2C3A" w:rsidRDefault="00292D22" w:rsidP="00D34F0E">
          <w:pPr>
            <w:pStyle w:val="Header"/>
            <w:rPr>
              <w:rFonts w:ascii="Cambria" w:hAnsi="Cambria"/>
              <w:b/>
              <w:bCs/>
            </w:rPr>
          </w:pPr>
          <w:r w:rsidRPr="003A2C3A">
            <w:rPr>
              <w:rFonts w:ascii="Cambria" w:hAnsi="Cambria"/>
              <w:b/>
              <w:bCs/>
            </w:rPr>
            <w:t>Effective Date:</w:t>
          </w:r>
        </w:p>
        <w:p w14:paraId="3B7681B3" w14:textId="1F0333BC" w:rsidR="00292D22" w:rsidRPr="003A2C3A" w:rsidRDefault="00427023" w:rsidP="00D34F0E">
          <w:pPr>
            <w:pStyle w:val="Header"/>
            <w:rPr>
              <w:rFonts w:ascii="Cambria" w:hAnsi="Cambria"/>
              <w:bCs/>
            </w:rPr>
          </w:pPr>
          <w:r w:rsidRPr="00A93643">
            <w:rPr>
              <w:rFonts w:ascii="Cambria" w:hAnsi="Cambria"/>
              <w:bCs/>
            </w:rPr>
            <w:t>25Sep2020</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4A71DBB"/>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B7B200C"/>
    <w:multiLevelType w:val="multilevel"/>
    <w:tmpl w:val="A62EDBA6"/>
    <w:lvl w:ilvl="0">
      <w:start w:val="1"/>
      <w:numFmt w:val="decimal"/>
      <w:lvlText w:val="%1"/>
      <w:lvlJc w:val="left"/>
      <w:pPr>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8CC1A9D"/>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BD65368"/>
    <w:multiLevelType w:val="multilevel"/>
    <w:tmpl w:val="29FC05E8"/>
    <w:lvl w:ilvl="0">
      <w:start w:val="1"/>
      <w:numFmt w:val="decimal"/>
      <w:pStyle w:val="Heading1"/>
      <w:lvlText w:val="%1"/>
      <w:lvlJc w:val="left"/>
      <w:pPr>
        <w:ind w:left="432" w:hanging="432"/>
      </w:pPr>
      <w:rPr>
        <w:rFonts w:ascii="Cambria" w:hAnsi="Cambria"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Cambria" w:hAnsi="Cambri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Cambria" w:hAnsi="Cambri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Cambria" w:hAnsi="Cambri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3" w15:restartNumberingAfterBreak="0">
    <w:nsid w:val="49D06EB4"/>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6B143467"/>
    <w:multiLevelType w:val="hybridMultilevel"/>
    <w:tmpl w:val="9B20B2A8"/>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17"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9"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0"/>
  </w:num>
  <w:num w:numId="2">
    <w:abstractNumId w:val="15"/>
  </w:num>
  <w:num w:numId="3">
    <w:abstractNumId w:val="11"/>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2"/>
  </w:num>
  <w:num w:numId="8">
    <w:abstractNumId w:val="1"/>
  </w:num>
  <w:num w:numId="9">
    <w:abstractNumId w:val="18"/>
  </w:num>
  <w:num w:numId="10">
    <w:abstractNumId w:val="9"/>
  </w:num>
  <w:num w:numId="11">
    <w:abstractNumId w:val="6"/>
  </w:num>
  <w:num w:numId="12">
    <w:abstractNumId w:val="14"/>
  </w:num>
  <w:num w:numId="13">
    <w:abstractNumId w:val="8"/>
  </w:num>
  <w:num w:numId="14">
    <w:abstractNumId w:val="3"/>
  </w:num>
  <w:num w:numId="15">
    <w:abstractNumId w:val="7"/>
  </w:num>
  <w:num w:numId="16">
    <w:abstractNumId w:val="17"/>
  </w:num>
  <w:num w:numId="17">
    <w:abstractNumId w:val="5"/>
  </w:num>
  <w:num w:numId="18">
    <w:abstractNumId w:val="19"/>
  </w:num>
  <w:num w:numId="19">
    <w:abstractNumId w:val="13"/>
  </w:num>
  <w:num w:numId="20">
    <w:abstractNumId w:val="10"/>
  </w:num>
  <w:num w:numId="21">
    <w:abstractNumId w:val="16"/>
  </w:num>
  <w:num w:numId="22">
    <w:abstractNumId w:val="11"/>
  </w:num>
  <w:num w:numId="23">
    <w:abstractNumId w:val="2"/>
  </w:num>
  <w:num w:numId="2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4096"/>
    <w:rsid w:val="0001452C"/>
    <w:rsid w:val="00015506"/>
    <w:rsid w:val="00016726"/>
    <w:rsid w:val="000200CB"/>
    <w:rsid w:val="00020F91"/>
    <w:rsid w:val="000219C6"/>
    <w:rsid w:val="00021EBF"/>
    <w:rsid w:val="000227BE"/>
    <w:rsid w:val="00024D96"/>
    <w:rsid w:val="00026ED5"/>
    <w:rsid w:val="00031833"/>
    <w:rsid w:val="00034994"/>
    <w:rsid w:val="00035ED4"/>
    <w:rsid w:val="000367BD"/>
    <w:rsid w:val="00036BE9"/>
    <w:rsid w:val="00042018"/>
    <w:rsid w:val="00042AD4"/>
    <w:rsid w:val="00043AE8"/>
    <w:rsid w:val="00044408"/>
    <w:rsid w:val="00050957"/>
    <w:rsid w:val="000520C0"/>
    <w:rsid w:val="00053E48"/>
    <w:rsid w:val="00053FCD"/>
    <w:rsid w:val="00054380"/>
    <w:rsid w:val="0005555D"/>
    <w:rsid w:val="00055742"/>
    <w:rsid w:val="00056C12"/>
    <w:rsid w:val="0005725A"/>
    <w:rsid w:val="00057877"/>
    <w:rsid w:val="000719CB"/>
    <w:rsid w:val="00071AD3"/>
    <w:rsid w:val="00073CA7"/>
    <w:rsid w:val="0007577E"/>
    <w:rsid w:val="000840AE"/>
    <w:rsid w:val="00084E46"/>
    <w:rsid w:val="00086785"/>
    <w:rsid w:val="00087986"/>
    <w:rsid w:val="0009131B"/>
    <w:rsid w:val="00091ABA"/>
    <w:rsid w:val="00091B33"/>
    <w:rsid w:val="00093E4B"/>
    <w:rsid w:val="00097028"/>
    <w:rsid w:val="00097C20"/>
    <w:rsid w:val="000A2F4B"/>
    <w:rsid w:val="000A50BE"/>
    <w:rsid w:val="000A62E6"/>
    <w:rsid w:val="000A6DDF"/>
    <w:rsid w:val="000A7AD4"/>
    <w:rsid w:val="000B0222"/>
    <w:rsid w:val="000B16AA"/>
    <w:rsid w:val="000B4324"/>
    <w:rsid w:val="000B627F"/>
    <w:rsid w:val="000B7477"/>
    <w:rsid w:val="000B7BEB"/>
    <w:rsid w:val="000C12C0"/>
    <w:rsid w:val="000C6C29"/>
    <w:rsid w:val="000C7460"/>
    <w:rsid w:val="000D0360"/>
    <w:rsid w:val="000D05D3"/>
    <w:rsid w:val="000D1E58"/>
    <w:rsid w:val="000D3EE0"/>
    <w:rsid w:val="000D4ABA"/>
    <w:rsid w:val="000D7510"/>
    <w:rsid w:val="000F0DF5"/>
    <w:rsid w:val="000F0E06"/>
    <w:rsid w:val="000F0F1C"/>
    <w:rsid w:val="000F14BD"/>
    <w:rsid w:val="000F17D1"/>
    <w:rsid w:val="000F4642"/>
    <w:rsid w:val="000F6A2C"/>
    <w:rsid w:val="001000B6"/>
    <w:rsid w:val="001036E3"/>
    <w:rsid w:val="001037A2"/>
    <w:rsid w:val="00103C41"/>
    <w:rsid w:val="00104922"/>
    <w:rsid w:val="00104A73"/>
    <w:rsid w:val="001062A1"/>
    <w:rsid w:val="0010664F"/>
    <w:rsid w:val="00106A87"/>
    <w:rsid w:val="00110666"/>
    <w:rsid w:val="00112F73"/>
    <w:rsid w:val="00114EA1"/>
    <w:rsid w:val="00124094"/>
    <w:rsid w:val="0012649C"/>
    <w:rsid w:val="0012666C"/>
    <w:rsid w:val="00130550"/>
    <w:rsid w:val="001325E9"/>
    <w:rsid w:val="0014209F"/>
    <w:rsid w:val="00142F67"/>
    <w:rsid w:val="00143D7E"/>
    <w:rsid w:val="00147F77"/>
    <w:rsid w:val="00152E4D"/>
    <w:rsid w:val="00153527"/>
    <w:rsid w:val="00154780"/>
    <w:rsid w:val="0015671B"/>
    <w:rsid w:val="001577AD"/>
    <w:rsid w:val="001601FE"/>
    <w:rsid w:val="001641E3"/>
    <w:rsid w:val="00166FCB"/>
    <w:rsid w:val="00167727"/>
    <w:rsid w:val="00167DAE"/>
    <w:rsid w:val="00173A0F"/>
    <w:rsid w:val="00174706"/>
    <w:rsid w:val="00175012"/>
    <w:rsid w:val="00176DAC"/>
    <w:rsid w:val="00177DF1"/>
    <w:rsid w:val="00180EE3"/>
    <w:rsid w:val="0018162C"/>
    <w:rsid w:val="00181C9E"/>
    <w:rsid w:val="001820B6"/>
    <w:rsid w:val="00184758"/>
    <w:rsid w:val="00187589"/>
    <w:rsid w:val="00187EDE"/>
    <w:rsid w:val="001930EE"/>
    <w:rsid w:val="0019627C"/>
    <w:rsid w:val="00196321"/>
    <w:rsid w:val="001A0E2B"/>
    <w:rsid w:val="001A2031"/>
    <w:rsid w:val="001A3AC0"/>
    <w:rsid w:val="001A58DE"/>
    <w:rsid w:val="001A6CC8"/>
    <w:rsid w:val="001B0247"/>
    <w:rsid w:val="001B157C"/>
    <w:rsid w:val="001B74E6"/>
    <w:rsid w:val="001C0830"/>
    <w:rsid w:val="001C11E0"/>
    <w:rsid w:val="001C31E5"/>
    <w:rsid w:val="001C5117"/>
    <w:rsid w:val="001C557C"/>
    <w:rsid w:val="001C5C50"/>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3A6"/>
    <w:rsid w:val="001F5B65"/>
    <w:rsid w:val="001F681A"/>
    <w:rsid w:val="00200E15"/>
    <w:rsid w:val="00204E10"/>
    <w:rsid w:val="002059A1"/>
    <w:rsid w:val="002101E0"/>
    <w:rsid w:val="00212A7A"/>
    <w:rsid w:val="00215A6B"/>
    <w:rsid w:val="0021632E"/>
    <w:rsid w:val="00216CA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2106"/>
    <w:rsid w:val="00255870"/>
    <w:rsid w:val="00257D4C"/>
    <w:rsid w:val="00257E40"/>
    <w:rsid w:val="002617DE"/>
    <w:rsid w:val="002622F7"/>
    <w:rsid w:val="002644D5"/>
    <w:rsid w:val="00266BB2"/>
    <w:rsid w:val="002670FA"/>
    <w:rsid w:val="00271ADA"/>
    <w:rsid w:val="00272AF7"/>
    <w:rsid w:val="00273381"/>
    <w:rsid w:val="00276F09"/>
    <w:rsid w:val="00277FCB"/>
    <w:rsid w:val="0028162C"/>
    <w:rsid w:val="0029075A"/>
    <w:rsid w:val="00292D22"/>
    <w:rsid w:val="00294D65"/>
    <w:rsid w:val="0029522D"/>
    <w:rsid w:val="00297016"/>
    <w:rsid w:val="00297308"/>
    <w:rsid w:val="002A0DB3"/>
    <w:rsid w:val="002A378A"/>
    <w:rsid w:val="002A5EA2"/>
    <w:rsid w:val="002A650C"/>
    <w:rsid w:val="002A7709"/>
    <w:rsid w:val="002A780B"/>
    <w:rsid w:val="002B1CC0"/>
    <w:rsid w:val="002B5E4E"/>
    <w:rsid w:val="002B6169"/>
    <w:rsid w:val="002B69BA"/>
    <w:rsid w:val="002B6E76"/>
    <w:rsid w:val="002C02E4"/>
    <w:rsid w:val="002C1786"/>
    <w:rsid w:val="002C352A"/>
    <w:rsid w:val="002C661B"/>
    <w:rsid w:val="002D2FA3"/>
    <w:rsid w:val="002D5638"/>
    <w:rsid w:val="002D62E7"/>
    <w:rsid w:val="002D6AE5"/>
    <w:rsid w:val="002D7050"/>
    <w:rsid w:val="002E1C01"/>
    <w:rsid w:val="002E1CED"/>
    <w:rsid w:val="002E2C31"/>
    <w:rsid w:val="002E4D4A"/>
    <w:rsid w:val="002E5717"/>
    <w:rsid w:val="002E6C56"/>
    <w:rsid w:val="002F07CB"/>
    <w:rsid w:val="002F6F30"/>
    <w:rsid w:val="00302A50"/>
    <w:rsid w:val="003071BF"/>
    <w:rsid w:val="00310E1D"/>
    <w:rsid w:val="003131DF"/>
    <w:rsid w:val="00320AFE"/>
    <w:rsid w:val="003221B9"/>
    <w:rsid w:val="00322413"/>
    <w:rsid w:val="0032657A"/>
    <w:rsid w:val="0033125D"/>
    <w:rsid w:val="0033187C"/>
    <w:rsid w:val="0033439C"/>
    <w:rsid w:val="0034280F"/>
    <w:rsid w:val="00342A73"/>
    <w:rsid w:val="0034520A"/>
    <w:rsid w:val="00345E3E"/>
    <w:rsid w:val="00345EC6"/>
    <w:rsid w:val="0035117C"/>
    <w:rsid w:val="003525B0"/>
    <w:rsid w:val="00354812"/>
    <w:rsid w:val="00355267"/>
    <w:rsid w:val="00357230"/>
    <w:rsid w:val="00357504"/>
    <w:rsid w:val="003575BE"/>
    <w:rsid w:val="00357794"/>
    <w:rsid w:val="00357D77"/>
    <w:rsid w:val="00357E20"/>
    <w:rsid w:val="00360D6F"/>
    <w:rsid w:val="0036118B"/>
    <w:rsid w:val="00363733"/>
    <w:rsid w:val="00363B87"/>
    <w:rsid w:val="00365004"/>
    <w:rsid w:val="00365DBB"/>
    <w:rsid w:val="00370746"/>
    <w:rsid w:val="00370DF6"/>
    <w:rsid w:val="003729D2"/>
    <w:rsid w:val="00373E8A"/>
    <w:rsid w:val="003768CC"/>
    <w:rsid w:val="003775D6"/>
    <w:rsid w:val="003813A6"/>
    <w:rsid w:val="00382B27"/>
    <w:rsid w:val="0038470A"/>
    <w:rsid w:val="0038515A"/>
    <w:rsid w:val="00385C21"/>
    <w:rsid w:val="00387141"/>
    <w:rsid w:val="0038762A"/>
    <w:rsid w:val="003901FF"/>
    <w:rsid w:val="0039192B"/>
    <w:rsid w:val="00394D08"/>
    <w:rsid w:val="00394F8F"/>
    <w:rsid w:val="003955D8"/>
    <w:rsid w:val="00396BD1"/>
    <w:rsid w:val="003A2C3A"/>
    <w:rsid w:val="003A61EE"/>
    <w:rsid w:val="003B3CA4"/>
    <w:rsid w:val="003B5666"/>
    <w:rsid w:val="003B6FCA"/>
    <w:rsid w:val="003C0316"/>
    <w:rsid w:val="003C0C01"/>
    <w:rsid w:val="003C2187"/>
    <w:rsid w:val="003C21BF"/>
    <w:rsid w:val="003C7C80"/>
    <w:rsid w:val="003D0D8B"/>
    <w:rsid w:val="003D0D9D"/>
    <w:rsid w:val="003D4BDB"/>
    <w:rsid w:val="003E0FCB"/>
    <w:rsid w:val="003E40CA"/>
    <w:rsid w:val="003F58D1"/>
    <w:rsid w:val="00402371"/>
    <w:rsid w:val="00402A8D"/>
    <w:rsid w:val="0040306E"/>
    <w:rsid w:val="004051D3"/>
    <w:rsid w:val="0040627B"/>
    <w:rsid w:val="00410775"/>
    <w:rsid w:val="00410A2A"/>
    <w:rsid w:val="00411345"/>
    <w:rsid w:val="0041296B"/>
    <w:rsid w:val="0041368C"/>
    <w:rsid w:val="004175DE"/>
    <w:rsid w:val="00421705"/>
    <w:rsid w:val="00422584"/>
    <w:rsid w:val="0042313D"/>
    <w:rsid w:val="00424788"/>
    <w:rsid w:val="004252CC"/>
    <w:rsid w:val="00427023"/>
    <w:rsid w:val="00431227"/>
    <w:rsid w:val="004319D8"/>
    <w:rsid w:val="0043445F"/>
    <w:rsid w:val="00434577"/>
    <w:rsid w:val="0043468A"/>
    <w:rsid w:val="00434B02"/>
    <w:rsid w:val="00437C8A"/>
    <w:rsid w:val="00437E2E"/>
    <w:rsid w:val="00442AC7"/>
    <w:rsid w:val="004437AE"/>
    <w:rsid w:val="004444C2"/>
    <w:rsid w:val="00446A37"/>
    <w:rsid w:val="00451491"/>
    <w:rsid w:val="00451F43"/>
    <w:rsid w:val="00452BE6"/>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A0B26"/>
    <w:rsid w:val="004A118B"/>
    <w:rsid w:val="004A2C1F"/>
    <w:rsid w:val="004A3027"/>
    <w:rsid w:val="004A6720"/>
    <w:rsid w:val="004A6B61"/>
    <w:rsid w:val="004B2FD2"/>
    <w:rsid w:val="004C1BA8"/>
    <w:rsid w:val="004D1288"/>
    <w:rsid w:val="004D2ADF"/>
    <w:rsid w:val="004D425C"/>
    <w:rsid w:val="004D4FF2"/>
    <w:rsid w:val="004D7E36"/>
    <w:rsid w:val="004E10A7"/>
    <w:rsid w:val="004E17B7"/>
    <w:rsid w:val="004E40D2"/>
    <w:rsid w:val="004E64FF"/>
    <w:rsid w:val="004F0546"/>
    <w:rsid w:val="004F48E0"/>
    <w:rsid w:val="00501A5D"/>
    <w:rsid w:val="00502BAF"/>
    <w:rsid w:val="00505B03"/>
    <w:rsid w:val="0050686B"/>
    <w:rsid w:val="00506968"/>
    <w:rsid w:val="00506E0D"/>
    <w:rsid w:val="00510C8B"/>
    <w:rsid w:val="00511AC1"/>
    <w:rsid w:val="00512A0A"/>
    <w:rsid w:val="00514B52"/>
    <w:rsid w:val="00514E52"/>
    <w:rsid w:val="00515B87"/>
    <w:rsid w:val="0051795C"/>
    <w:rsid w:val="005227DF"/>
    <w:rsid w:val="00526F5B"/>
    <w:rsid w:val="00527ACF"/>
    <w:rsid w:val="00532759"/>
    <w:rsid w:val="0054214B"/>
    <w:rsid w:val="00543355"/>
    <w:rsid w:val="0054604B"/>
    <w:rsid w:val="00546667"/>
    <w:rsid w:val="005478B1"/>
    <w:rsid w:val="00550B6A"/>
    <w:rsid w:val="00551FFF"/>
    <w:rsid w:val="00553FD2"/>
    <w:rsid w:val="00557B40"/>
    <w:rsid w:val="00560DC2"/>
    <w:rsid w:val="005640A6"/>
    <w:rsid w:val="00566379"/>
    <w:rsid w:val="00567B3D"/>
    <w:rsid w:val="0057110F"/>
    <w:rsid w:val="00572673"/>
    <w:rsid w:val="005733DF"/>
    <w:rsid w:val="00573D0A"/>
    <w:rsid w:val="00574C06"/>
    <w:rsid w:val="0057793E"/>
    <w:rsid w:val="0058151B"/>
    <w:rsid w:val="00582175"/>
    <w:rsid w:val="00582447"/>
    <w:rsid w:val="00582878"/>
    <w:rsid w:val="00582967"/>
    <w:rsid w:val="00582A08"/>
    <w:rsid w:val="0058342F"/>
    <w:rsid w:val="005862AF"/>
    <w:rsid w:val="00586690"/>
    <w:rsid w:val="00587EE3"/>
    <w:rsid w:val="00590D45"/>
    <w:rsid w:val="00591884"/>
    <w:rsid w:val="005918CE"/>
    <w:rsid w:val="00593D98"/>
    <w:rsid w:val="005960C5"/>
    <w:rsid w:val="005A19A8"/>
    <w:rsid w:val="005A5BBC"/>
    <w:rsid w:val="005B2352"/>
    <w:rsid w:val="005B5614"/>
    <w:rsid w:val="005B6288"/>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5F2A22"/>
    <w:rsid w:val="00601685"/>
    <w:rsid w:val="00603E0A"/>
    <w:rsid w:val="00607192"/>
    <w:rsid w:val="0061401E"/>
    <w:rsid w:val="00614837"/>
    <w:rsid w:val="00620B31"/>
    <w:rsid w:val="00621762"/>
    <w:rsid w:val="00621876"/>
    <w:rsid w:val="00622145"/>
    <w:rsid w:val="0062316E"/>
    <w:rsid w:val="00627247"/>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87346"/>
    <w:rsid w:val="00692D19"/>
    <w:rsid w:val="0069315D"/>
    <w:rsid w:val="006964E9"/>
    <w:rsid w:val="006970C7"/>
    <w:rsid w:val="006971DB"/>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424A"/>
    <w:rsid w:val="006E4684"/>
    <w:rsid w:val="006E4A90"/>
    <w:rsid w:val="006F0707"/>
    <w:rsid w:val="006F1051"/>
    <w:rsid w:val="006F2911"/>
    <w:rsid w:val="006F65EF"/>
    <w:rsid w:val="006F68F1"/>
    <w:rsid w:val="00700F47"/>
    <w:rsid w:val="00702FD1"/>
    <w:rsid w:val="00705202"/>
    <w:rsid w:val="007053E1"/>
    <w:rsid w:val="00707FD7"/>
    <w:rsid w:val="0071016E"/>
    <w:rsid w:val="0071404E"/>
    <w:rsid w:val="00716522"/>
    <w:rsid w:val="00716EEB"/>
    <w:rsid w:val="00716FC9"/>
    <w:rsid w:val="007178CF"/>
    <w:rsid w:val="0072325D"/>
    <w:rsid w:val="00723390"/>
    <w:rsid w:val="00727B60"/>
    <w:rsid w:val="00730177"/>
    <w:rsid w:val="007348FE"/>
    <w:rsid w:val="0073594A"/>
    <w:rsid w:val="00735EE0"/>
    <w:rsid w:val="00736D2D"/>
    <w:rsid w:val="0073760B"/>
    <w:rsid w:val="007413B8"/>
    <w:rsid w:val="007424D7"/>
    <w:rsid w:val="00743FAA"/>
    <w:rsid w:val="00744E33"/>
    <w:rsid w:val="00745EEB"/>
    <w:rsid w:val="0074669B"/>
    <w:rsid w:val="007472FF"/>
    <w:rsid w:val="00747F73"/>
    <w:rsid w:val="00750715"/>
    <w:rsid w:val="007530A8"/>
    <w:rsid w:val="00756ADC"/>
    <w:rsid w:val="00757391"/>
    <w:rsid w:val="00760F69"/>
    <w:rsid w:val="00761B7D"/>
    <w:rsid w:val="00764E0E"/>
    <w:rsid w:val="00767A85"/>
    <w:rsid w:val="00767B82"/>
    <w:rsid w:val="007702FA"/>
    <w:rsid w:val="0077083E"/>
    <w:rsid w:val="00770F93"/>
    <w:rsid w:val="007746CE"/>
    <w:rsid w:val="007768AB"/>
    <w:rsid w:val="00777195"/>
    <w:rsid w:val="00777DE7"/>
    <w:rsid w:val="007802BB"/>
    <w:rsid w:val="0078375D"/>
    <w:rsid w:val="007838AC"/>
    <w:rsid w:val="00785768"/>
    <w:rsid w:val="007874BB"/>
    <w:rsid w:val="007953CF"/>
    <w:rsid w:val="00795851"/>
    <w:rsid w:val="00797984"/>
    <w:rsid w:val="007A0C1D"/>
    <w:rsid w:val="007B3FA7"/>
    <w:rsid w:val="007C0051"/>
    <w:rsid w:val="007C0089"/>
    <w:rsid w:val="007C01D6"/>
    <w:rsid w:val="007C0676"/>
    <w:rsid w:val="007C1424"/>
    <w:rsid w:val="007C15D8"/>
    <w:rsid w:val="007C544E"/>
    <w:rsid w:val="007C6013"/>
    <w:rsid w:val="007D076B"/>
    <w:rsid w:val="007D120F"/>
    <w:rsid w:val="007D564B"/>
    <w:rsid w:val="007D6D02"/>
    <w:rsid w:val="007E052F"/>
    <w:rsid w:val="007E0DC7"/>
    <w:rsid w:val="007E14B1"/>
    <w:rsid w:val="007E2ACA"/>
    <w:rsid w:val="007E57DF"/>
    <w:rsid w:val="007E6741"/>
    <w:rsid w:val="007E7688"/>
    <w:rsid w:val="007F0DAE"/>
    <w:rsid w:val="007F0EC7"/>
    <w:rsid w:val="007F1255"/>
    <w:rsid w:val="007F6041"/>
    <w:rsid w:val="00800EF2"/>
    <w:rsid w:val="0080184F"/>
    <w:rsid w:val="00805254"/>
    <w:rsid w:val="00805C77"/>
    <w:rsid w:val="0080675F"/>
    <w:rsid w:val="00817711"/>
    <w:rsid w:val="00823671"/>
    <w:rsid w:val="00824DE8"/>
    <w:rsid w:val="00826E4B"/>
    <w:rsid w:val="008311F2"/>
    <w:rsid w:val="008323E2"/>
    <w:rsid w:val="00832541"/>
    <w:rsid w:val="008330D7"/>
    <w:rsid w:val="00834535"/>
    <w:rsid w:val="00834599"/>
    <w:rsid w:val="008354A4"/>
    <w:rsid w:val="00835C08"/>
    <w:rsid w:val="00837824"/>
    <w:rsid w:val="00837899"/>
    <w:rsid w:val="00837DCC"/>
    <w:rsid w:val="008440F4"/>
    <w:rsid w:val="00850650"/>
    <w:rsid w:val="00850BC1"/>
    <w:rsid w:val="008512EB"/>
    <w:rsid w:val="00851842"/>
    <w:rsid w:val="00853131"/>
    <w:rsid w:val="0085465B"/>
    <w:rsid w:val="00856623"/>
    <w:rsid w:val="00856F70"/>
    <w:rsid w:val="00857EBA"/>
    <w:rsid w:val="00860499"/>
    <w:rsid w:val="00862E6B"/>
    <w:rsid w:val="00863C15"/>
    <w:rsid w:val="00863EBE"/>
    <w:rsid w:val="00864F90"/>
    <w:rsid w:val="008663D5"/>
    <w:rsid w:val="008664D3"/>
    <w:rsid w:val="00874304"/>
    <w:rsid w:val="00877555"/>
    <w:rsid w:val="00881690"/>
    <w:rsid w:val="008840AC"/>
    <w:rsid w:val="00884E49"/>
    <w:rsid w:val="00890ED2"/>
    <w:rsid w:val="00891073"/>
    <w:rsid w:val="00891669"/>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B5A69"/>
    <w:rsid w:val="008C050D"/>
    <w:rsid w:val="008C4ADC"/>
    <w:rsid w:val="008D0ECC"/>
    <w:rsid w:val="008D10E4"/>
    <w:rsid w:val="008D2096"/>
    <w:rsid w:val="008D3591"/>
    <w:rsid w:val="008D3E06"/>
    <w:rsid w:val="008D5B74"/>
    <w:rsid w:val="008E1328"/>
    <w:rsid w:val="008E3E7F"/>
    <w:rsid w:val="008E4233"/>
    <w:rsid w:val="008E513C"/>
    <w:rsid w:val="008F18C8"/>
    <w:rsid w:val="008F26C1"/>
    <w:rsid w:val="008F3E25"/>
    <w:rsid w:val="008F4259"/>
    <w:rsid w:val="008F5477"/>
    <w:rsid w:val="008F72B8"/>
    <w:rsid w:val="008F74ED"/>
    <w:rsid w:val="009027AD"/>
    <w:rsid w:val="0090518A"/>
    <w:rsid w:val="00913F87"/>
    <w:rsid w:val="00921806"/>
    <w:rsid w:val="00921F0B"/>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0856"/>
    <w:rsid w:val="00992A07"/>
    <w:rsid w:val="00993958"/>
    <w:rsid w:val="00994A77"/>
    <w:rsid w:val="00995851"/>
    <w:rsid w:val="009A0B7B"/>
    <w:rsid w:val="009A1D88"/>
    <w:rsid w:val="009A25DA"/>
    <w:rsid w:val="009B2C46"/>
    <w:rsid w:val="009B2E00"/>
    <w:rsid w:val="009B3B57"/>
    <w:rsid w:val="009B4197"/>
    <w:rsid w:val="009B5630"/>
    <w:rsid w:val="009B5914"/>
    <w:rsid w:val="009B5A05"/>
    <w:rsid w:val="009B5F30"/>
    <w:rsid w:val="009B6C16"/>
    <w:rsid w:val="009C0B94"/>
    <w:rsid w:val="009C1D6A"/>
    <w:rsid w:val="009C34A8"/>
    <w:rsid w:val="009C3C43"/>
    <w:rsid w:val="009C5636"/>
    <w:rsid w:val="009C576D"/>
    <w:rsid w:val="009C7923"/>
    <w:rsid w:val="009D0847"/>
    <w:rsid w:val="009D19FC"/>
    <w:rsid w:val="009D3A1A"/>
    <w:rsid w:val="009D462D"/>
    <w:rsid w:val="009D47E0"/>
    <w:rsid w:val="009E22FE"/>
    <w:rsid w:val="009F2C67"/>
    <w:rsid w:val="009F4F90"/>
    <w:rsid w:val="00A002E0"/>
    <w:rsid w:val="00A028BB"/>
    <w:rsid w:val="00A037FF"/>
    <w:rsid w:val="00A0415A"/>
    <w:rsid w:val="00A04F04"/>
    <w:rsid w:val="00A051E5"/>
    <w:rsid w:val="00A05BB4"/>
    <w:rsid w:val="00A05F8E"/>
    <w:rsid w:val="00A060EE"/>
    <w:rsid w:val="00A068FE"/>
    <w:rsid w:val="00A071D1"/>
    <w:rsid w:val="00A07312"/>
    <w:rsid w:val="00A11F0E"/>
    <w:rsid w:val="00A1443B"/>
    <w:rsid w:val="00A16EB4"/>
    <w:rsid w:val="00A17A14"/>
    <w:rsid w:val="00A21450"/>
    <w:rsid w:val="00A21C44"/>
    <w:rsid w:val="00A22C1F"/>
    <w:rsid w:val="00A23E69"/>
    <w:rsid w:val="00A32816"/>
    <w:rsid w:val="00A330A8"/>
    <w:rsid w:val="00A34DE1"/>
    <w:rsid w:val="00A37A69"/>
    <w:rsid w:val="00A429DB"/>
    <w:rsid w:val="00A44C98"/>
    <w:rsid w:val="00A47412"/>
    <w:rsid w:val="00A47DA9"/>
    <w:rsid w:val="00A5165B"/>
    <w:rsid w:val="00A5231C"/>
    <w:rsid w:val="00A5596E"/>
    <w:rsid w:val="00A56A3F"/>
    <w:rsid w:val="00A61457"/>
    <w:rsid w:val="00A61F46"/>
    <w:rsid w:val="00A631DB"/>
    <w:rsid w:val="00A632CB"/>
    <w:rsid w:val="00A63321"/>
    <w:rsid w:val="00A63956"/>
    <w:rsid w:val="00A65912"/>
    <w:rsid w:val="00A67984"/>
    <w:rsid w:val="00A67C41"/>
    <w:rsid w:val="00A73992"/>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B7CD3"/>
    <w:rsid w:val="00AC1CAA"/>
    <w:rsid w:val="00AC45E7"/>
    <w:rsid w:val="00AC5C4A"/>
    <w:rsid w:val="00AC7481"/>
    <w:rsid w:val="00AD0F15"/>
    <w:rsid w:val="00AD21F4"/>
    <w:rsid w:val="00AD2342"/>
    <w:rsid w:val="00AD2399"/>
    <w:rsid w:val="00AD33A6"/>
    <w:rsid w:val="00AD7B1A"/>
    <w:rsid w:val="00AE28EC"/>
    <w:rsid w:val="00AE3645"/>
    <w:rsid w:val="00AE6B6B"/>
    <w:rsid w:val="00AE7676"/>
    <w:rsid w:val="00AF14E8"/>
    <w:rsid w:val="00AF6881"/>
    <w:rsid w:val="00B01806"/>
    <w:rsid w:val="00B033A7"/>
    <w:rsid w:val="00B0378D"/>
    <w:rsid w:val="00B05E41"/>
    <w:rsid w:val="00B069B9"/>
    <w:rsid w:val="00B07AED"/>
    <w:rsid w:val="00B1272C"/>
    <w:rsid w:val="00B12D1D"/>
    <w:rsid w:val="00B1480C"/>
    <w:rsid w:val="00B15F34"/>
    <w:rsid w:val="00B167C4"/>
    <w:rsid w:val="00B16A9A"/>
    <w:rsid w:val="00B16BD9"/>
    <w:rsid w:val="00B20FC8"/>
    <w:rsid w:val="00B2194D"/>
    <w:rsid w:val="00B22852"/>
    <w:rsid w:val="00B257E7"/>
    <w:rsid w:val="00B26411"/>
    <w:rsid w:val="00B267C2"/>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5D3C"/>
    <w:rsid w:val="00B465EE"/>
    <w:rsid w:val="00B46FD5"/>
    <w:rsid w:val="00B51AD3"/>
    <w:rsid w:val="00B51D2A"/>
    <w:rsid w:val="00B52A17"/>
    <w:rsid w:val="00B5322F"/>
    <w:rsid w:val="00B53F6F"/>
    <w:rsid w:val="00B57FA6"/>
    <w:rsid w:val="00B60D30"/>
    <w:rsid w:val="00B65C62"/>
    <w:rsid w:val="00B66AF7"/>
    <w:rsid w:val="00B67FB6"/>
    <w:rsid w:val="00B70FC8"/>
    <w:rsid w:val="00B76474"/>
    <w:rsid w:val="00B809CD"/>
    <w:rsid w:val="00B81939"/>
    <w:rsid w:val="00B8252E"/>
    <w:rsid w:val="00B83FA7"/>
    <w:rsid w:val="00B96B35"/>
    <w:rsid w:val="00B96F9E"/>
    <w:rsid w:val="00B97D3A"/>
    <w:rsid w:val="00BA484D"/>
    <w:rsid w:val="00BA4A68"/>
    <w:rsid w:val="00BB1237"/>
    <w:rsid w:val="00BB19BB"/>
    <w:rsid w:val="00BB1B5F"/>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D659B"/>
    <w:rsid w:val="00BD7272"/>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0603"/>
    <w:rsid w:val="00C33CFA"/>
    <w:rsid w:val="00C37F3D"/>
    <w:rsid w:val="00C4052A"/>
    <w:rsid w:val="00C40A48"/>
    <w:rsid w:val="00C4410C"/>
    <w:rsid w:val="00C442E1"/>
    <w:rsid w:val="00C47A74"/>
    <w:rsid w:val="00C52A1D"/>
    <w:rsid w:val="00C52F2C"/>
    <w:rsid w:val="00C534E1"/>
    <w:rsid w:val="00C5401F"/>
    <w:rsid w:val="00C54FA2"/>
    <w:rsid w:val="00C55102"/>
    <w:rsid w:val="00C57CBB"/>
    <w:rsid w:val="00C6697E"/>
    <w:rsid w:val="00C67B28"/>
    <w:rsid w:val="00C70CD6"/>
    <w:rsid w:val="00C715FA"/>
    <w:rsid w:val="00C71ACD"/>
    <w:rsid w:val="00C774BF"/>
    <w:rsid w:val="00C81130"/>
    <w:rsid w:val="00C84B0B"/>
    <w:rsid w:val="00C8500F"/>
    <w:rsid w:val="00C86764"/>
    <w:rsid w:val="00C87AF5"/>
    <w:rsid w:val="00C91402"/>
    <w:rsid w:val="00C939AD"/>
    <w:rsid w:val="00C943F1"/>
    <w:rsid w:val="00C94516"/>
    <w:rsid w:val="00C96588"/>
    <w:rsid w:val="00CA2DB9"/>
    <w:rsid w:val="00CA4C72"/>
    <w:rsid w:val="00CA4F26"/>
    <w:rsid w:val="00CA5077"/>
    <w:rsid w:val="00CA51EE"/>
    <w:rsid w:val="00CA54B3"/>
    <w:rsid w:val="00CB26C6"/>
    <w:rsid w:val="00CB41E8"/>
    <w:rsid w:val="00CB4F23"/>
    <w:rsid w:val="00CB50C5"/>
    <w:rsid w:val="00CB540E"/>
    <w:rsid w:val="00CB65AC"/>
    <w:rsid w:val="00CC51B5"/>
    <w:rsid w:val="00CC521F"/>
    <w:rsid w:val="00CC6C4C"/>
    <w:rsid w:val="00CC6F71"/>
    <w:rsid w:val="00CD1337"/>
    <w:rsid w:val="00CD1DB7"/>
    <w:rsid w:val="00CD4AC0"/>
    <w:rsid w:val="00CD7392"/>
    <w:rsid w:val="00CD7B24"/>
    <w:rsid w:val="00CE04FC"/>
    <w:rsid w:val="00CE4B1B"/>
    <w:rsid w:val="00CE50D2"/>
    <w:rsid w:val="00CE7E93"/>
    <w:rsid w:val="00CF253E"/>
    <w:rsid w:val="00CF2633"/>
    <w:rsid w:val="00CF48B9"/>
    <w:rsid w:val="00CF4FAD"/>
    <w:rsid w:val="00CF55A4"/>
    <w:rsid w:val="00CF689A"/>
    <w:rsid w:val="00CF792E"/>
    <w:rsid w:val="00D000FF"/>
    <w:rsid w:val="00D00B41"/>
    <w:rsid w:val="00D056A1"/>
    <w:rsid w:val="00D0746C"/>
    <w:rsid w:val="00D103A7"/>
    <w:rsid w:val="00D11E2F"/>
    <w:rsid w:val="00D15774"/>
    <w:rsid w:val="00D208A6"/>
    <w:rsid w:val="00D30DF9"/>
    <w:rsid w:val="00D316F9"/>
    <w:rsid w:val="00D328DA"/>
    <w:rsid w:val="00D36E5B"/>
    <w:rsid w:val="00D3725A"/>
    <w:rsid w:val="00D415BC"/>
    <w:rsid w:val="00D420A7"/>
    <w:rsid w:val="00D4471C"/>
    <w:rsid w:val="00D5229B"/>
    <w:rsid w:val="00D54828"/>
    <w:rsid w:val="00D54E02"/>
    <w:rsid w:val="00D61A55"/>
    <w:rsid w:val="00D62680"/>
    <w:rsid w:val="00D63DCF"/>
    <w:rsid w:val="00D64286"/>
    <w:rsid w:val="00D6480A"/>
    <w:rsid w:val="00D66C33"/>
    <w:rsid w:val="00D6715A"/>
    <w:rsid w:val="00D70045"/>
    <w:rsid w:val="00D70931"/>
    <w:rsid w:val="00D70B85"/>
    <w:rsid w:val="00D71056"/>
    <w:rsid w:val="00D7110A"/>
    <w:rsid w:val="00D728F5"/>
    <w:rsid w:val="00D7343A"/>
    <w:rsid w:val="00D753CD"/>
    <w:rsid w:val="00D805B9"/>
    <w:rsid w:val="00D831F3"/>
    <w:rsid w:val="00D875D9"/>
    <w:rsid w:val="00D93468"/>
    <w:rsid w:val="00D94C89"/>
    <w:rsid w:val="00D94F61"/>
    <w:rsid w:val="00D96E0F"/>
    <w:rsid w:val="00DA4070"/>
    <w:rsid w:val="00DA4271"/>
    <w:rsid w:val="00DA4ABB"/>
    <w:rsid w:val="00DB24BA"/>
    <w:rsid w:val="00DB6D1E"/>
    <w:rsid w:val="00DB7ADB"/>
    <w:rsid w:val="00DC2409"/>
    <w:rsid w:val="00DC7FB4"/>
    <w:rsid w:val="00DD2C25"/>
    <w:rsid w:val="00DD31A6"/>
    <w:rsid w:val="00DD4CDA"/>
    <w:rsid w:val="00DD5115"/>
    <w:rsid w:val="00DD5923"/>
    <w:rsid w:val="00DD5F7A"/>
    <w:rsid w:val="00DD64A9"/>
    <w:rsid w:val="00DD6C63"/>
    <w:rsid w:val="00DE23E5"/>
    <w:rsid w:val="00DE437B"/>
    <w:rsid w:val="00DF0747"/>
    <w:rsid w:val="00DF60F6"/>
    <w:rsid w:val="00DF6C37"/>
    <w:rsid w:val="00E00E3C"/>
    <w:rsid w:val="00E02604"/>
    <w:rsid w:val="00E040C1"/>
    <w:rsid w:val="00E052D1"/>
    <w:rsid w:val="00E06A7A"/>
    <w:rsid w:val="00E07701"/>
    <w:rsid w:val="00E10967"/>
    <w:rsid w:val="00E15FFE"/>
    <w:rsid w:val="00E20370"/>
    <w:rsid w:val="00E234A1"/>
    <w:rsid w:val="00E2477D"/>
    <w:rsid w:val="00E24B80"/>
    <w:rsid w:val="00E25ECC"/>
    <w:rsid w:val="00E26BED"/>
    <w:rsid w:val="00E27DDB"/>
    <w:rsid w:val="00E27E59"/>
    <w:rsid w:val="00E27F59"/>
    <w:rsid w:val="00E31EBB"/>
    <w:rsid w:val="00E340EF"/>
    <w:rsid w:val="00E419A9"/>
    <w:rsid w:val="00E41D2E"/>
    <w:rsid w:val="00E44D7F"/>
    <w:rsid w:val="00E45A44"/>
    <w:rsid w:val="00E5078A"/>
    <w:rsid w:val="00E50F22"/>
    <w:rsid w:val="00E52BB3"/>
    <w:rsid w:val="00E531E7"/>
    <w:rsid w:val="00E6020B"/>
    <w:rsid w:val="00E66E6F"/>
    <w:rsid w:val="00E67A43"/>
    <w:rsid w:val="00E67EDA"/>
    <w:rsid w:val="00E702AB"/>
    <w:rsid w:val="00E816F5"/>
    <w:rsid w:val="00E867A7"/>
    <w:rsid w:val="00E92A22"/>
    <w:rsid w:val="00E97251"/>
    <w:rsid w:val="00EA151F"/>
    <w:rsid w:val="00EA3134"/>
    <w:rsid w:val="00EA5602"/>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63CC"/>
    <w:rsid w:val="00F37900"/>
    <w:rsid w:val="00F425BF"/>
    <w:rsid w:val="00F4338C"/>
    <w:rsid w:val="00F45E98"/>
    <w:rsid w:val="00F47940"/>
    <w:rsid w:val="00F47EA4"/>
    <w:rsid w:val="00F506A3"/>
    <w:rsid w:val="00F52877"/>
    <w:rsid w:val="00F53573"/>
    <w:rsid w:val="00F5386E"/>
    <w:rsid w:val="00F558E0"/>
    <w:rsid w:val="00F55A7D"/>
    <w:rsid w:val="00F56276"/>
    <w:rsid w:val="00F633CB"/>
    <w:rsid w:val="00F65D32"/>
    <w:rsid w:val="00F665E2"/>
    <w:rsid w:val="00F67EDC"/>
    <w:rsid w:val="00F701DC"/>
    <w:rsid w:val="00F715F6"/>
    <w:rsid w:val="00F73FE8"/>
    <w:rsid w:val="00F75332"/>
    <w:rsid w:val="00F761CB"/>
    <w:rsid w:val="00F7719E"/>
    <w:rsid w:val="00F773FD"/>
    <w:rsid w:val="00F80A18"/>
    <w:rsid w:val="00F81494"/>
    <w:rsid w:val="00F8443B"/>
    <w:rsid w:val="00F847F1"/>
    <w:rsid w:val="00F85C59"/>
    <w:rsid w:val="00F85DF9"/>
    <w:rsid w:val="00F86381"/>
    <w:rsid w:val="00F87AA6"/>
    <w:rsid w:val="00F92E59"/>
    <w:rsid w:val="00F9366A"/>
    <w:rsid w:val="00FA323B"/>
    <w:rsid w:val="00FA4F1F"/>
    <w:rsid w:val="00FA6FEB"/>
    <w:rsid w:val="00FA722B"/>
    <w:rsid w:val="00FB1614"/>
    <w:rsid w:val="00FB245C"/>
    <w:rsid w:val="00FB4755"/>
    <w:rsid w:val="00FB4808"/>
    <w:rsid w:val="00FB5DFE"/>
    <w:rsid w:val="00FB6650"/>
    <w:rsid w:val="00FB6CE4"/>
    <w:rsid w:val="00FB72FA"/>
    <w:rsid w:val="00FC4287"/>
    <w:rsid w:val="00FC7436"/>
    <w:rsid w:val="00FD0C78"/>
    <w:rsid w:val="00FD2B22"/>
    <w:rsid w:val="00FD3B49"/>
    <w:rsid w:val="00FD4795"/>
    <w:rsid w:val="00FD6994"/>
    <w:rsid w:val="00FE19B1"/>
    <w:rsid w:val="00FE317B"/>
    <w:rsid w:val="00FE4EA1"/>
    <w:rsid w:val="00FE508C"/>
    <w:rsid w:val="00FE7996"/>
    <w:rsid w:val="00FF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707E7AE4-0CFD-1641-8C24-EAA48C39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FE508C"/>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FE508C"/>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FE508C"/>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F506A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913F87"/>
    <w:pPr>
      <w:numPr>
        <w:ilvl w:val="4"/>
        <w:numId w:val="3"/>
      </w:numPr>
      <w:spacing w:before="120" w:after="120"/>
      <w:outlineLvl w:val="4"/>
    </w:pPr>
    <w:rPr>
      <w:rFonts w:ascii="Cambria" w:hAnsi="Cambria"/>
      <w:sz w:val="24"/>
    </w:rPr>
  </w:style>
  <w:style w:type="paragraph" w:styleId="Heading6">
    <w:name w:val="heading 6"/>
    <w:basedOn w:val="Normal"/>
    <w:qFormat/>
    <w:rsid w:val="00FE508C"/>
    <w:pPr>
      <w:numPr>
        <w:ilvl w:val="5"/>
        <w:numId w:val="3"/>
      </w:numPr>
      <w:spacing w:before="120" w:after="120"/>
      <w:outlineLvl w:val="5"/>
    </w:pPr>
    <w:rPr>
      <w:sz w:val="24"/>
    </w:rPr>
  </w:style>
  <w:style w:type="paragraph" w:styleId="Heading7">
    <w:name w:val="heading 7"/>
    <w:basedOn w:val="Normal"/>
    <w:next w:val="Normal"/>
    <w:qFormat/>
    <w:rsid w:val="00FE508C"/>
    <w:pPr>
      <w:numPr>
        <w:ilvl w:val="6"/>
        <w:numId w:val="3"/>
      </w:numPr>
      <w:spacing w:before="240" w:after="60"/>
      <w:outlineLvl w:val="6"/>
    </w:pPr>
    <w:rPr>
      <w:sz w:val="24"/>
    </w:rPr>
  </w:style>
  <w:style w:type="paragraph" w:styleId="Heading8">
    <w:name w:val="heading 8"/>
    <w:basedOn w:val="Normal"/>
    <w:next w:val="Normal"/>
    <w:qFormat/>
    <w:rsid w:val="00FE508C"/>
    <w:pPr>
      <w:numPr>
        <w:ilvl w:val="7"/>
        <w:numId w:val="3"/>
      </w:numPr>
      <w:spacing w:before="240" w:after="60"/>
      <w:outlineLvl w:val="7"/>
    </w:pPr>
    <w:rPr>
      <w:rFonts w:ascii="Cambria" w:hAnsi="Cambria"/>
      <w:sz w:val="24"/>
    </w:rPr>
  </w:style>
  <w:style w:type="paragraph" w:styleId="Heading9">
    <w:name w:val="heading 9"/>
    <w:basedOn w:val="Normal"/>
    <w:next w:val="Normal"/>
    <w:qFormat/>
    <w:rsid w:val="00FE508C"/>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FE508C"/>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FE508C"/>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UnresolvedMention1">
    <w:name w:val="Unresolved Mention1"/>
    <w:basedOn w:val="DefaultParagraphFont"/>
    <w:rsid w:val="00CC6C4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787626303">
      <w:bodyDiv w:val="1"/>
      <w:marLeft w:val="0"/>
      <w:marRight w:val="0"/>
      <w:marTop w:val="0"/>
      <w:marBottom w:val="0"/>
      <w:divBdr>
        <w:top w:val="none" w:sz="0" w:space="0" w:color="auto"/>
        <w:left w:val="none" w:sz="0" w:space="0" w:color="auto"/>
        <w:bottom w:val="none" w:sz="0" w:space="0" w:color="auto"/>
        <w:right w:val="none" w:sz="0" w:space="0" w:color="auto"/>
      </w:divBdr>
    </w:div>
    <w:div w:id="180578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fda.gov/forindustry/fdaesubmitter/ucm193862.htm"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fda.gov/MedicalDevices/DeviceRegulationandGuidance/PostmarketRequirements/ReportingAdverseEvents/MDRAdverseEventCodes/ucm584204.htm" TargetMode="External"/><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fda.gov/MedicalDevices/DeviceRegulationandGuidance/PostmarketRequirements/ReportingAdverseEvents/MDRAdverseEventCodes/ucm584205.htm" TargetMode="External"/><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da.gov/medicaldevices/deviceregulationandguidance/postmarketrequirements/reportingadverseevents/mdradverseeventcodes/default.htm" TargetMode="External"/><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mailto:ESGHelpDesk@FDA.hhs.go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fda.gov/Safety/MedWatch/HowToReport/DownloadForms/ucm149236.ht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08FDE-92DB-3345-972A-FE40803BD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eMDR Work Instruction</vt:lpstr>
    </vt:vector>
  </TitlesOfParts>
  <Manager/>
  <Company/>
  <LinksUpToDate>false</LinksUpToDate>
  <CharactersWithSpaces>12688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eMDR Work Instruction</dc:title>
  <dc:subject/>
  <dc:creator>Bryan</dc:creator>
  <cp:keywords/>
  <dc:description/>
  <cp:lastModifiedBy>DP</cp:lastModifiedBy>
  <cp:revision>12</cp:revision>
  <cp:lastPrinted>2016-07-28T00:08:00Z</cp:lastPrinted>
  <dcterms:created xsi:type="dcterms:W3CDTF">2020-09-18T19:45:00Z</dcterms:created>
  <dcterms:modified xsi:type="dcterms:W3CDTF">2021-08-30T20:01:00Z</dcterms:modified>
  <cp:category/>
</cp:coreProperties>
</file>