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73374" w14:textId="77777777" w:rsidR="005D7A1D" w:rsidRPr="00660EB6"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5AEDDA0E" w14:textId="106009E2" w:rsidR="005D7A1D" w:rsidRPr="00660EB6" w:rsidRDefault="005D7A1D" w:rsidP="005D7A1D">
      <w:pPr>
        <w:pStyle w:val="Header"/>
        <w:tabs>
          <w:tab w:val="clear" w:pos="4320"/>
          <w:tab w:val="clear" w:pos="8640"/>
        </w:tabs>
        <w:jc w:val="center"/>
        <w:rPr>
          <w:rFonts w:ascii="Cambria" w:hAnsi="Cambria"/>
          <w:b/>
          <w:i/>
          <w:sz w:val="36"/>
          <w:szCs w:val="36"/>
        </w:rPr>
      </w:pPr>
    </w:p>
    <w:p w14:paraId="4F67E85F" w14:textId="1E1F04B7" w:rsidR="00DF426F" w:rsidRPr="00660EB6" w:rsidRDefault="00DF426F" w:rsidP="005D7A1D">
      <w:pPr>
        <w:pStyle w:val="Header"/>
        <w:tabs>
          <w:tab w:val="clear" w:pos="4320"/>
          <w:tab w:val="clear" w:pos="8640"/>
        </w:tabs>
        <w:jc w:val="center"/>
        <w:rPr>
          <w:rFonts w:ascii="Cambria" w:hAnsi="Cambria"/>
          <w:b/>
          <w:i/>
          <w:sz w:val="36"/>
          <w:szCs w:val="36"/>
        </w:rPr>
      </w:pPr>
    </w:p>
    <w:p w14:paraId="2704A2B8" w14:textId="77777777" w:rsidR="00DF426F" w:rsidRPr="00660EB6" w:rsidRDefault="00DF426F" w:rsidP="005D7A1D">
      <w:pPr>
        <w:pStyle w:val="Header"/>
        <w:tabs>
          <w:tab w:val="clear" w:pos="4320"/>
          <w:tab w:val="clear" w:pos="8640"/>
        </w:tabs>
        <w:jc w:val="center"/>
        <w:rPr>
          <w:rFonts w:ascii="Cambria" w:hAnsi="Cambria"/>
          <w:b/>
          <w:i/>
          <w:sz w:val="36"/>
          <w:szCs w:val="36"/>
        </w:rPr>
      </w:pPr>
    </w:p>
    <w:p w14:paraId="71D34105" w14:textId="6BC1B494" w:rsidR="005D7A1D" w:rsidRPr="00660EB6" w:rsidRDefault="00D61F42" w:rsidP="005D7A1D">
      <w:pPr>
        <w:pStyle w:val="Header"/>
        <w:tabs>
          <w:tab w:val="clear" w:pos="4320"/>
          <w:tab w:val="clear" w:pos="8640"/>
        </w:tabs>
        <w:jc w:val="center"/>
        <w:rPr>
          <w:rFonts w:ascii="Cambria" w:hAnsi="Cambria"/>
          <w:b/>
          <w:sz w:val="36"/>
          <w:szCs w:val="36"/>
        </w:rPr>
      </w:pPr>
      <w:r>
        <w:rPr>
          <w:rFonts w:ascii="Cambria" w:hAnsi="Cambria"/>
          <w:b/>
          <w:noProof/>
          <w:sz w:val="36"/>
          <w:szCs w:val="36"/>
        </w:rPr>
        <w:drawing>
          <wp:inline distT="0" distB="0" distL="0" distR="0" wp14:anchorId="2ACD814E" wp14:editId="2714C0DB">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4DD7A107" w14:textId="77777777" w:rsidR="005D7A1D" w:rsidRPr="00660EB6" w:rsidRDefault="005D7A1D" w:rsidP="005D7A1D">
      <w:pPr>
        <w:tabs>
          <w:tab w:val="left" w:pos="7889"/>
        </w:tabs>
        <w:jc w:val="center"/>
        <w:rPr>
          <w:rFonts w:ascii="Cambria" w:hAnsi="Cambria"/>
          <w:b/>
          <w:bCs/>
          <w:i/>
          <w:sz w:val="36"/>
          <w:szCs w:val="36"/>
        </w:rPr>
      </w:pPr>
    </w:p>
    <w:p w14:paraId="64497823" w14:textId="77777777" w:rsidR="005D7A1D" w:rsidRPr="00660EB6" w:rsidRDefault="005D7A1D" w:rsidP="005D7A1D">
      <w:pPr>
        <w:jc w:val="center"/>
        <w:rPr>
          <w:rFonts w:ascii="Cambria" w:hAnsi="Cambria"/>
          <w:b/>
          <w:bCs/>
          <w:i/>
          <w:sz w:val="36"/>
          <w:szCs w:val="36"/>
        </w:rPr>
      </w:pPr>
    </w:p>
    <w:p w14:paraId="7192B473" w14:textId="77777777" w:rsidR="005D7A1D" w:rsidRPr="00660EB6" w:rsidRDefault="005D7A1D" w:rsidP="005D7A1D">
      <w:pPr>
        <w:jc w:val="center"/>
        <w:rPr>
          <w:rFonts w:ascii="Cambria" w:hAnsi="Cambria"/>
          <w:b/>
          <w:bCs/>
          <w:i/>
          <w:sz w:val="36"/>
          <w:szCs w:val="36"/>
        </w:rPr>
      </w:pPr>
    </w:p>
    <w:p w14:paraId="11CF486F" w14:textId="1E670DA0" w:rsidR="00C55102" w:rsidRPr="00660EB6" w:rsidRDefault="00935EBB" w:rsidP="00C55102">
      <w:pPr>
        <w:jc w:val="center"/>
        <w:rPr>
          <w:rFonts w:ascii="Cambria" w:hAnsi="Cambria"/>
          <w:bCs/>
          <w:i/>
          <w:sz w:val="52"/>
          <w:szCs w:val="52"/>
        </w:rPr>
      </w:pPr>
      <w:r w:rsidRPr="00660EB6">
        <w:rPr>
          <w:rFonts w:ascii="Cambria" w:hAnsi="Cambria"/>
          <w:b/>
          <w:i/>
          <w:sz w:val="52"/>
          <w:szCs w:val="52"/>
        </w:rPr>
        <w:t>Nonconforming Materials</w:t>
      </w:r>
    </w:p>
    <w:p w14:paraId="318DAB9B" w14:textId="77777777" w:rsidR="005D7A1D" w:rsidRPr="00660EB6" w:rsidRDefault="005D7A1D" w:rsidP="005D7A1D">
      <w:pPr>
        <w:jc w:val="center"/>
        <w:rPr>
          <w:rFonts w:ascii="Cambria" w:hAnsi="Cambria"/>
          <w:b/>
          <w:bCs/>
          <w:i/>
          <w:sz w:val="36"/>
          <w:szCs w:val="36"/>
        </w:rPr>
      </w:pPr>
    </w:p>
    <w:p w14:paraId="22FD1674" w14:textId="77777777" w:rsidR="005D7A1D" w:rsidRPr="00660EB6" w:rsidRDefault="005D7A1D" w:rsidP="005D7A1D">
      <w:pPr>
        <w:jc w:val="center"/>
        <w:rPr>
          <w:rFonts w:ascii="Cambria" w:hAnsi="Cambria"/>
          <w:b/>
          <w:bCs/>
          <w:i/>
          <w:sz w:val="36"/>
          <w:szCs w:val="36"/>
        </w:rPr>
      </w:pPr>
    </w:p>
    <w:p w14:paraId="62531C02" w14:textId="77777777" w:rsidR="005D7A1D" w:rsidRPr="00660EB6" w:rsidRDefault="005D7A1D" w:rsidP="005D7A1D">
      <w:pPr>
        <w:jc w:val="center"/>
        <w:rPr>
          <w:rFonts w:ascii="Cambria" w:hAnsi="Cambria"/>
          <w:b/>
          <w:bCs/>
          <w:i/>
          <w:sz w:val="36"/>
          <w:szCs w:val="36"/>
        </w:rPr>
      </w:pPr>
    </w:p>
    <w:p w14:paraId="29665796" w14:textId="77777777" w:rsidR="005D7A1D" w:rsidRPr="00660EB6" w:rsidRDefault="005D7A1D" w:rsidP="005D7A1D">
      <w:pPr>
        <w:jc w:val="center"/>
        <w:rPr>
          <w:rFonts w:ascii="Cambria" w:hAnsi="Cambria"/>
          <w:b/>
          <w:bCs/>
          <w:i/>
          <w:sz w:val="36"/>
          <w:szCs w:val="36"/>
        </w:rPr>
      </w:pPr>
    </w:p>
    <w:p w14:paraId="563AEDAF" w14:textId="77777777" w:rsidR="005D7A1D" w:rsidRPr="00660EB6" w:rsidRDefault="005D7A1D" w:rsidP="005D7A1D">
      <w:pPr>
        <w:jc w:val="center"/>
        <w:rPr>
          <w:rFonts w:ascii="Cambria" w:hAnsi="Cambria"/>
          <w:b/>
          <w:bCs/>
          <w:i/>
          <w:sz w:val="36"/>
          <w:szCs w:val="36"/>
        </w:rPr>
      </w:pPr>
    </w:p>
    <w:p w14:paraId="2DBD2466" w14:textId="77777777" w:rsidR="005D7A1D" w:rsidRPr="00660EB6" w:rsidRDefault="005D7A1D" w:rsidP="005D7A1D">
      <w:pPr>
        <w:jc w:val="center"/>
        <w:rPr>
          <w:rFonts w:ascii="Cambria" w:hAnsi="Cambria"/>
          <w:b/>
          <w:bCs/>
          <w:i/>
          <w:sz w:val="36"/>
          <w:szCs w:val="36"/>
        </w:rPr>
      </w:pPr>
    </w:p>
    <w:p w14:paraId="1553556F" w14:textId="74A3501B" w:rsidR="00C55102" w:rsidRPr="00660EB6" w:rsidRDefault="00C55102" w:rsidP="00C55102">
      <w:pPr>
        <w:jc w:val="center"/>
        <w:rPr>
          <w:rFonts w:ascii="Cambria" w:hAnsi="Cambria"/>
          <w:i/>
          <w:sz w:val="48"/>
          <w:szCs w:val="48"/>
        </w:rPr>
      </w:pPr>
      <w:r w:rsidRPr="00660EB6">
        <w:rPr>
          <w:rFonts w:ascii="Cambria" w:hAnsi="Cambria"/>
          <w:bCs/>
          <w:i/>
          <w:sz w:val="48"/>
          <w:szCs w:val="48"/>
        </w:rPr>
        <w:t>Sta</w:t>
      </w:r>
      <w:r w:rsidR="00E61128" w:rsidRPr="00660EB6">
        <w:rPr>
          <w:rFonts w:ascii="Cambria" w:hAnsi="Cambria"/>
          <w:bCs/>
          <w:i/>
          <w:sz w:val="48"/>
          <w:szCs w:val="48"/>
        </w:rPr>
        <w:t>ndard Operating Procedure</w:t>
      </w:r>
    </w:p>
    <w:p w14:paraId="39013AB2" w14:textId="77777777" w:rsidR="00C55102" w:rsidRPr="00660EB6" w:rsidRDefault="00C55102" w:rsidP="00C55102">
      <w:pPr>
        <w:rPr>
          <w:rFonts w:ascii="Cambria" w:hAnsi="Cambria"/>
          <w:sz w:val="22"/>
        </w:rPr>
      </w:pPr>
    </w:p>
    <w:p w14:paraId="7F35A16B" w14:textId="77777777" w:rsidR="00C55102" w:rsidRPr="00651A5A" w:rsidRDefault="00C55102" w:rsidP="00BF02B0">
      <w:pPr>
        <w:pStyle w:val="Heading1"/>
        <w:numPr>
          <w:ilvl w:val="0"/>
          <w:numId w:val="5"/>
        </w:numPr>
      </w:pPr>
      <w:r w:rsidRPr="00660EB6">
        <w:rPr>
          <w:rFonts w:cs="Times New Roman"/>
        </w:rPr>
        <w:br w:type="page"/>
      </w:r>
      <w:r w:rsidRPr="00F06B17">
        <w:lastRenderedPageBreak/>
        <w:t>Purpose</w:t>
      </w:r>
    </w:p>
    <w:p w14:paraId="477E6F25" w14:textId="4BF26D18" w:rsidR="00C55102" w:rsidRPr="00651A5A" w:rsidRDefault="0027764B" w:rsidP="00663292">
      <w:pPr>
        <w:pStyle w:val="Heading2"/>
        <w:rPr>
          <w:b/>
          <w:iCs/>
        </w:rPr>
      </w:pPr>
      <w:r w:rsidRPr="0027764B">
        <w:rPr>
          <w:lang w:val="en-US"/>
        </w:rPr>
        <w:t>The purpose of this standard operating procedure is to define the process for identification, documentation, evaluation, segregation, and disposition of non-conforming materials at</w:t>
      </w:r>
      <w:r>
        <w:rPr>
          <w:lang w:val="en-US"/>
        </w:rPr>
        <w:t xml:space="preserve"> </w:t>
      </w:r>
      <w:r w:rsidR="00D61F42">
        <w:rPr>
          <w:lang w:val="en-US"/>
        </w:rPr>
        <w:t>SILQ</w:t>
      </w:r>
      <w:r w:rsidR="00AD2EE0">
        <w:t>.</w:t>
      </w:r>
    </w:p>
    <w:p w14:paraId="587AC039" w14:textId="77777777" w:rsidR="00C55102" w:rsidRPr="00651A5A" w:rsidRDefault="00C55102" w:rsidP="00F06B17">
      <w:pPr>
        <w:pStyle w:val="Heading1"/>
      </w:pPr>
      <w:r w:rsidRPr="00F06B17">
        <w:t>Scope</w:t>
      </w:r>
    </w:p>
    <w:p w14:paraId="5FCAAAB0" w14:textId="2E501526" w:rsidR="00D425B9" w:rsidRPr="00D425B9" w:rsidRDefault="00D425B9" w:rsidP="00D425B9">
      <w:pPr>
        <w:pStyle w:val="Heading2"/>
        <w:numPr>
          <w:ilvl w:val="1"/>
          <w:numId w:val="3"/>
        </w:numPr>
        <w:rPr>
          <w:lang w:val="en-US"/>
        </w:rPr>
      </w:pPr>
      <w:r w:rsidRPr="00D425B9">
        <w:rPr>
          <w:lang w:val="en-US"/>
        </w:rPr>
        <w:t xml:space="preserve">The following procedure applies to all critical supplies, raw materials, components, and assemblies received for use in manufacturing or manufactured by </w:t>
      </w:r>
      <w:r w:rsidR="00D61F42">
        <w:rPr>
          <w:lang w:val="en-US"/>
        </w:rPr>
        <w:t>SILQ</w:t>
      </w:r>
      <w:r w:rsidRPr="00D425B9">
        <w:rPr>
          <w:lang w:val="en-US"/>
        </w:rPr>
        <w:t xml:space="preserve"> that do not meet applicable requirements or specifications.</w:t>
      </w:r>
    </w:p>
    <w:p w14:paraId="7D02FC86" w14:textId="77777777" w:rsidR="00D425B9" w:rsidRPr="00D425B9" w:rsidRDefault="00D425B9" w:rsidP="00D425B9">
      <w:pPr>
        <w:pStyle w:val="Heading2"/>
        <w:numPr>
          <w:ilvl w:val="1"/>
          <w:numId w:val="3"/>
        </w:numPr>
        <w:rPr>
          <w:lang w:val="en-US"/>
        </w:rPr>
      </w:pPr>
      <w:r w:rsidRPr="00D425B9">
        <w:rPr>
          <w:lang w:val="en-US"/>
        </w:rPr>
        <w:t xml:space="preserve">The requirements set forth in this procedure do not apply to materials, components, and assemblies that are for use in R&amp;D activities and engineering studies.  </w:t>
      </w:r>
    </w:p>
    <w:p w14:paraId="782D261E" w14:textId="769E91AB" w:rsidR="00C55102" w:rsidRPr="00651A5A" w:rsidRDefault="00D425B9" w:rsidP="00D425B9">
      <w:pPr>
        <w:pStyle w:val="Heading2"/>
      </w:pPr>
      <w:r w:rsidRPr="00D425B9">
        <w:rPr>
          <w:lang w:val="en-US"/>
        </w:rPr>
        <w:t>In addition, this procedure does not apply to items or materials that are not used in the finished product or device or in the manufacturing process for the finished product or device, such as office supplies</w:t>
      </w:r>
      <w:r w:rsidR="000D2CA8">
        <w:rPr>
          <w:lang w:val="en-US"/>
        </w:rPr>
        <w:t>.</w:t>
      </w:r>
      <w:r w:rsidR="00C55102" w:rsidRPr="00651A5A">
        <w:t xml:space="preserve">  </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695E3D9C" w14:textId="51482E11" w:rsidR="007C4A3A" w:rsidRPr="00241D9A" w:rsidRDefault="00D61F42" w:rsidP="00663292">
      <w:pPr>
        <w:pStyle w:val="Heading3"/>
      </w:pPr>
      <w:proofErr w:type="gramStart"/>
      <w:r>
        <w:rPr>
          <w:lang w:val="en-US"/>
        </w:rPr>
        <w:t>QM.SLQ</w:t>
      </w:r>
      <w:proofErr w:type="gramEnd"/>
      <w:r w:rsidR="00B52E8D" w:rsidRPr="00241D9A">
        <w:rPr>
          <w:lang w:val="en-US"/>
        </w:rPr>
        <w:t>001</w:t>
      </w:r>
      <w:r w:rsidR="00B52E8D" w:rsidRPr="00241D9A">
        <w:rPr>
          <w:lang w:val="en-US"/>
        </w:rPr>
        <w:tab/>
      </w:r>
      <w:r w:rsidR="00485E2B" w:rsidRPr="00241D9A">
        <w:tab/>
      </w:r>
      <w:r w:rsidR="00B52E8D" w:rsidRPr="00241D9A">
        <w:rPr>
          <w:lang w:val="en-US"/>
        </w:rPr>
        <w:t>Document Control SOP</w:t>
      </w:r>
    </w:p>
    <w:p w14:paraId="2452EE23" w14:textId="591C2528" w:rsidR="007103B9" w:rsidRPr="007103B9" w:rsidRDefault="00D61F42" w:rsidP="007103B9">
      <w:pPr>
        <w:pStyle w:val="Heading3"/>
        <w:numPr>
          <w:ilvl w:val="2"/>
          <w:numId w:val="3"/>
        </w:numPr>
      </w:pPr>
      <w:proofErr w:type="gramStart"/>
      <w:r>
        <w:rPr>
          <w:lang w:val="en-US"/>
        </w:rPr>
        <w:t>QM.SLQ</w:t>
      </w:r>
      <w:proofErr w:type="gramEnd"/>
      <w:r w:rsidR="007103B9">
        <w:rPr>
          <w:lang w:val="en-US"/>
        </w:rPr>
        <w:t>015</w:t>
      </w:r>
      <w:r w:rsidR="007103B9">
        <w:rPr>
          <w:lang w:val="en-US"/>
        </w:rPr>
        <w:tab/>
      </w:r>
      <w:r w:rsidR="007103B9">
        <w:rPr>
          <w:lang w:val="en-US"/>
        </w:rPr>
        <w:tab/>
        <w:t>Supplier Quality Assurance SOP</w:t>
      </w:r>
    </w:p>
    <w:p w14:paraId="3BA41030" w14:textId="27CA4759" w:rsidR="00241D9A" w:rsidRPr="007103B9" w:rsidRDefault="00D61F42" w:rsidP="00663292">
      <w:pPr>
        <w:pStyle w:val="Heading3"/>
      </w:pPr>
      <w:proofErr w:type="gramStart"/>
      <w:r>
        <w:rPr>
          <w:lang w:val="en-US"/>
        </w:rPr>
        <w:t>QM.SLQ</w:t>
      </w:r>
      <w:proofErr w:type="gramEnd"/>
      <w:r w:rsidR="00241D9A">
        <w:rPr>
          <w:lang w:val="en-US"/>
        </w:rPr>
        <w:t>0</w:t>
      </w:r>
      <w:r w:rsidR="007103B9">
        <w:rPr>
          <w:lang w:val="en-US"/>
        </w:rPr>
        <w:t>20</w:t>
      </w:r>
      <w:r w:rsidR="00241D9A">
        <w:rPr>
          <w:lang w:val="en-US"/>
        </w:rPr>
        <w:tab/>
      </w:r>
      <w:r w:rsidR="00241D9A">
        <w:rPr>
          <w:lang w:val="en-US"/>
        </w:rPr>
        <w:tab/>
      </w:r>
      <w:r w:rsidR="009C00C1">
        <w:rPr>
          <w:lang w:val="en-US"/>
        </w:rPr>
        <w:t>Purchasing Controls SOP</w:t>
      </w:r>
    </w:p>
    <w:p w14:paraId="6D1536D5" w14:textId="087912CE" w:rsidR="007C4A3A" w:rsidRDefault="007C4A3A" w:rsidP="00663292">
      <w:pPr>
        <w:pStyle w:val="Heading3"/>
      </w:pPr>
      <w:r w:rsidRPr="00A021C6">
        <w:t>ISO 13485</w:t>
      </w:r>
      <w:r w:rsidR="00CA7FAE">
        <w:rPr>
          <w:lang w:val="en-US"/>
        </w:rPr>
        <w:t>:2016</w:t>
      </w:r>
      <w:r w:rsidRPr="00A021C6">
        <w:t xml:space="preserve"> </w:t>
      </w:r>
      <w:r w:rsidRPr="00A021C6">
        <w:tab/>
        <w:t xml:space="preserve">International Standards Organization – Medical Devices – Quality Management Systems </w:t>
      </w:r>
    </w:p>
    <w:p w14:paraId="6EC4B83E" w14:textId="7E2B96C8" w:rsidR="007C4A3A" w:rsidRDefault="007C4A3A" w:rsidP="00663292">
      <w:pPr>
        <w:pStyle w:val="Heading3"/>
      </w:pPr>
      <w:r w:rsidRPr="00A021C6">
        <w:t xml:space="preserve">21 CFR </w:t>
      </w:r>
      <w:r w:rsidR="0019590F">
        <w:rPr>
          <w:lang w:val="en-US"/>
        </w:rPr>
        <w:t xml:space="preserve">Part </w:t>
      </w:r>
      <w:r w:rsidRPr="00A021C6">
        <w:t xml:space="preserve">820 </w:t>
      </w:r>
      <w:r w:rsidRPr="00A021C6">
        <w:tab/>
      </w:r>
      <w:r w:rsidR="00E92C59">
        <w:rPr>
          <w:lang w:val="en-US"/>
        </w:rPr>
        <w:t xml:space="preserve">FDA </w:t>
      </w:r>
      <w:r w:rsidRPr="00A021C6">
        <w:t xml:space="preserve">Quality System Regulation </w:t>
      </w:r>
      <w:r w:rsidR="0019590F">
        <w:rPr>
          <w:lang w:val="en-US"/>
        </w:rPr>
        <w:t>(820.90 Nonconforming Product)</w:t>
      </w:r>
    </w:p>
    <w:p w14:paraId="2AF8020D" w14:textId="3343C26D" w:rsidR="007C4A3A" w:rsidRDefault="007C4A3A" w:rsidP="00663292">
      <w:pPr>
        <w:pStyle w:val="Heading3"/>
      </w:pPr>
      <w:r w:rsidRPr="00A021C6">
        <w:t>MDD (93/42/EEC)</w:t>
      </w:r>
      <w:r w:rsidRPr="00A021C6">
        <w:tab/>
        <w:t>Medical Devices Directive (93/4</w:t>
      </w:r>
      <w:r>
        <w:rPr>
          <w:lang w:val="en-US"/>
        </w:rPr>
        <w:t>2/EEC)</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161FF6AE" w:rsidR="00C55102" w:rsidRPr="00E23D6D" w:rsidRDefault="00E23D6D" w:rsidP="0028162C">
      <w:pPr>
        <w:pStyle w:val="Heading3"/>
      </w:pPr>
      <w:r>
        <w:rPr>
          <w:lang w:val="en-US"/>
        </w:rPr>
        <w:t>FM1-</w:t>
      </w:r>
      <w:proofErr w:type="gramStart"/>
      <w:r w:rsidR="00D61F42">
        <w:rPr>
          <w:lang w:val="en-US"/>
        </w:rPr>
        <w:t>QM.SLQ</w:t>
      </w:r>
      <w:proofErr w:type="gramEnd"/>
      <w:r>
        <w:rPr>
          <w:lang w:val="en-US"/>
        </w:rPr>
        <w:t>040</w:t>
      </w:r>
      <w:r>
        <w:rPr>
          <w:lang w:val="en-US"/>
        </w:rPr>
        <w:tab/>
        <w:t>Nonconforming Material Report</w:t>
      </w:r>
    </w:p>
    <w:p w14:paraId="04EBB5AE" w14:textId="6347206A" w:rsidR="00E23D6D" w:rsidRDefault="00E23D6D" w:rsidP="0028162C">
      <w:pPr>
        <w:pStyle w:val="Heading3"/>
      </w:pPr>
      <w:r>
        <w:rPr>
          <w:lang w:val="en-US"/>
        </w:rPr>
        <w:t>FM2-</w:t>
      </w:r>
      <w:proofErr w:type="gramStart"/>
      <w:r w:rsidR="00D61F42">
        <w:rPr>
          <w:lang w:val="en-US"/>
        </w:rPr>
        <w:t>QM.SLQ</w:t>
      </w:r>
      <w:proofErr w:type="gramEnd"/>
      <w:r>
        <w:rPr>
          <w:lang w:val="en-US"/>
        </w:rPr>
        <w:t>040</w:t>
      </w:r>
      <w:r>
        <w:rPr>
          <w:lang w:val="en-US"/>
        </w:rPr>
        <w:tab/>
        <w:t>Nonconforming Material Report Log</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7B09DB68" w:rsidR="00C55102" w:rsidRDefault="00A7071F" w:rsidP="00656220">
      <w:pPr>
        <w:pStyle w:val="Heading3"/>
      </w:pPr>
      <w:r>
        <w:rPr>
          <w:b/>
          <w:lang w:val="en-US"/>
        </w:rPr>
        <w:t>NCMR</w:t>
      </w:r>
      <w:r w:rsidR="00C55102" w:rsidRPr="00651A5A">
        <w:rPr>
          <w:b/>
        </w:rPr>
        <w:t>:</w:t>
      </w:r>
      <w:r w:rsidR="00C55102" w:rsidRPr="00651A5A">
        <w:t xml:space="preserve">  </w:t>
      </w:r>
      <w:r>
        <w:rPr>
          <w:lang w:val="en-US"/>
        </w:rPr>
        <w:t>Nonconforming Material Report</w:t>
      </w:r>
    </w:p>
    <w:p w14:paraId="629B0C1B" w14:textId="77777777" w:rsidR="00C55102" w:rsidRPr="00651A5A" w:rsidRDefault="00C55102" w:rsidP="001D1999">
      <w:pPr>
        <w:pStyle w:val="Heading2"/>
        <w:keepNext/>
      </w:pPr>
      <w:r w:rsidRPr="00651A5A">
        <w:lastRenderedPageBreak/>
        <w:t>General Definitions</w:t>
      </w:r>
    </w:p>
    <w:p w14:paraId="23CCDB51" w14:textId="0FB460BB" w:rsidR="00F74F31" w:rsidRPr="00F74F31" w:rsidRDefault="00DC2C90" w:rsidP="00DC2C90">
      <w:pPr>
        <w:pStyle w:val="Heading3"/>
      </w:pPr>
      <w:r>
        <w:rPr>
          <w:b/>
          <w:lang w:val="en-US"/>
        </w:rPr>
        <w:t>Scrap</w:t>
      </w:r>
      <w:r w:rsidR="00515E3E" w:rsidRPr="00A021C6">
        <w:rPr>
          <w:b/>
        </w:rPr>
        <w:t>:</w:t>
      </w:r>
      <w:r w:rsidR="00515E3E" w:rsidRPr="00A021C6">
        <w:t xml:space="preserve"> </w:t>
      </w:r>
      <w:r>
        <w:rPr>
          <w:lang w:val="en-US"/>
        </w:rPr>
        <w:t xml:space="preserve">Items or </w:t>
      </w:r>
      <w:r w:rsidRPr="00DC2C90">
        <w:rPr>
          <w:lang w:val="en-US"/>
        </w:rPr>
        <w:t>materials that have been designated to be destroyed and disposed of in accordance with local disposal regulations.  If deemed acceptable, during disposition these materials can be transferred over for use in R&amp;D activities only</w:t>
      </w:r>
      <w:r>
        <w:rPr>
          <w:lang w:val="en-US"/>
        </w:rPr>
        <w:t>.</w:t>
      </w:r>
    </w:p>
    <w:p w14:paraId="553785AF" w14:textId="304BB760" w:rsidR="00C55102" w:rsidRPr="00651A5A" w:rsidRDefault="00C55102" w:rsidP="000B7BEB">
      <w:pPr>
        <w:pStyle w:val="Heading1"/>
      </w:pPr>
      <w:r w:rsidRPr="00651A5A">
        <w:t>Responsibilities</w:t>
      </w:r>
    </w:p>
    <w:p w14:paraId="65B7C240" w14:textId="77777777" w:rsidR="00277B7E" w:rsidRPr="00277B7E" w:rsidRDefault="00277B7E" w:rsidP="00277B7E">
      <w:pPr>
        <w:pStyle w:val="Heading2"/>
        <w:numPr>
          <w:ilvl w:val="1"/>
          <w:numId w:val="3"/>
        </w:numPr>
        <w:rPr>
          <w:lang w:val="en-US"/>
        </w:rPr>
      </w:pPr>
      <w:r w:rsidRPr="00277B7E">
        <w:rPr>
          <w:lang w:val="en-US"/>
        </w:rPr>
        <w:t>It is the responsibility of Quality Assurance management to ensure all aspects of the process described for non-conforming materials are performed in compliance with this procedure.</w:t>
      </w:r>
    </w:p>
    <w:p w14:paraId="55A40C5B" w14:textId="77777777" w:rsidR="00277B7E" w:rsidRPr="00277B7E" w:rsidRDefault="00277B7E" w:rsidP="00277B7E">
      <w:pPr>
        <w:pStyle w:val="Heading2"/>
        <w:numPr>
          <w:ilvl w:val="1"/>
          <w:numId w:val="3"/>
        </w:numPr>
        <w:rPr>
          <w:lang w:val="en-US"/>
        </w:rPr>
      </w:pPr>
      <w:r w:rsidRPr="00277B7E">
        <w:rPr>
          <w:lang w:val="en-US"/>
        </w:rPr>
        <w:t>It is the responsibility of Manufacturing / Operations personnel to control all non-conforming product and to initiate containment activities as required.</w:t>
      </w:r>
    </w:p>
    <w:p w14:paraId="117AE99C" w14:textId="77777777" w:rsidR="00277B7E" w:rsidRPr="00277B7E" w:rsidRDefault="00277B7E" w:rsidP="00277B7E">
      <w:pPr>
        <w:pStyle w:val="Heading2"/>
        <w:numPr>
          <w:ilvl w:val="1"/>
          <w:numId w:val="3"/>
        </w:numPr>
        <w:rPr>
          <w:lang w:val="en-US"/>
        </w:rPr>
      </w:pPr>
      <w:r w:rsidRPr="00277B7E">
        <w:rPr>
          <w:lang w:val="en-US"/>
        </w:rPr>
        <w:t xml:space="preserve">It is the responsibility of Operations and Quality Assurance management to maintain this process, to evaluate, investigate, and disposition non-conforming product, and to support any actions or related responsibilities as required by the disposition.  </w:t>
      </w:r>
    </w:p>
    <w:p w14:paraId="3981D806" w14:textId="5F9E7926" w:rsidR="00F73DCB" w:rsidRDefault="00277B7E" w:rsidP="00277B7E">
      <w:pPr>
        <w:pStyle w:val="Heading2"/>
      </w:pPr>
      <w:r w:rsidRPr="00277B7E">
        <w:rPr>
          <w:lang w:val="en-US"/>
        </w:rPr>
        <w:t>It is the responsibility of the departments required to approve and sign the Non-conforming Material Report to assign and authorize a representative with signature authority</w:t>
      </w:r>
      <w:r>
        <w:rPr>
          <w:lang w:val="en-US"/>
        </w:rPr>
        <w:t>.</w:t>
      </w:r>
    </w:p>
    <w:p w14:paraId="69E57A44" w14:textId="7990D735" w:rsidR="00C55102" w:rsidRPr="00651A5A" w:rsidRDefault="00C55102" w:rsidP="000B7BEB">
      <w:pPr>
        <w:pStyle w:val="Heading1"/>
      </w:pPr>
      <w:r w:rsidRPr="00651A5A">
        <w:t>Procedure</w:t>
      </w:r>
      <w:r w:rsidR="005F791D">
        <w:t xml:space="preserve">: </w:t>
      </w:r>
      <w:r w:rsidR="00D1588A">
        <w:t>Nonconforming Material Identification</w:t>
      </w:r>
    </w:p>
    <w:p w14:paraId="534C6F90" w14:textId="77777777" w:rsidR="00581ABC" w:rsidRPr="00581ABC" w:rsidRDefault="00581ABC" w:rsidP="00581ABC">
      <w:pPr>
        <w:pStyle w:val="Heading2"/>
        <w:numPr>
          <w:ilvl w:val="1"/>
          <w:numId w:val="3"/>
        </w:numPr>
        <w:rPr>
          <w:lang w:val="en-US"/>
        </w:rPr>
      </w:pPr>
      <w:r w:rsidRPr="00581ABC">
        <w:rPr>
          <w:lang w:val="en-US"/>
        </w:rPr>
        <w:t>Non-conforming materials can be identified (but not limited) during the following activities:</w:t>
      </w:r>
    </w:p>
    <w:p w14:paraId="3660DBD4" w14:textId="77777777" w:rsidR="00581ABC" w:rsidRPr="00581ABC" w:rsidRDefault="00581ABC" w:rsidP="00581ABC">
      <w:pPr>
        <w:pStyle w:val="Heading3"/>
      </w:pPr>
      <w:r w:rsidRPr="00581ABC">
        <w:t>Receiving inspection</w:t>
      </w:r>
    </w:p>
    <w:p w14:paraId="3CDE18CD" w14:textId="77777777" w:rsidR="00581ABC" w:rsidRPr="00581ABC" w:rsidRDefault="00581ABC" w:rsidP="00581ABC">
      <w:pPr>
        <w:pStyle w:val="Heading3"/>
      </w:pPr>
      <w:r w:rsidRPr="00581ABC">
        <w:t>In-process quality control inspection</w:t>
      </w:r>
    </w:p>
    <w:p w14:paraId="2F6A4093" w14:textId="77777777" w:rsidR="00581ABC" w:rsidRPr="00581ABC" w:rsidRDefault="00581ABC" w:rsidP="00581ABC">
      <w:pPr>
        <w:pStyle w:val="Heading3"/>
      </w:pPr>
      <w:r w:rsidRPr="00581ABC">
        <w:t>Final quality control inspection</w:t>
      </w:r>
    </w:p>
    <w:p w14:paraId="1A3C018D" w14:textId="77777777" w:rsidR="00581ABC" w:rsidRPr="00581ABC" w:rsidRDefault="00581ABC" w:rsidP="00581ABC">
      <w:pPr>
        <w:pStyle w:val="Heading3"/>
      </w:pPr>
      <w:r w:rsidRPr="00581ABC">
        <w:t>Manufacturing activities (during in-process handling)</w:t>
      </w:r>
    </w:p>
    <w:p w14:paraId="0B142FE7" w14:textId="77777777" w:rsidR="00581ABC" w:rsidRPr="00581ABC" w:rsidRDefault="00581ABC" w:rsidP="00581ABC">
      <w:pPr>
        <w:pStyle w:val="Heading2"/>
        <w:numPr>
          <w:ilvl w:val="1"/>
          <w:numId w:val="3"/>
        </w:numPr>
        <w:rPr>
          <w:lang w:val="en-US"/>
        </w:rPr>
      </w:pPr>
      <w:r w:rsidRPr="00581ABC">
        <w:rPr>
          <w:lang w:val="en-US"/>
        </w:rPr>
        <w:t>Non-conforming materials are critical supplies, raw materials, components, or assemblies that do not meet their product requirements / specifications or are damaged / defective.</w:t>
      </w:r>
    </w:p>
    <w:p w14:paraId="207E74CE" w14:textId="0879EEFC" w:rsidR="00581ABC" w:rsidRPr="00581ABC" w:rsidRDefault="00581ABC" w:rsidP="00581ABC">
      <w:pPr>
        <w:pStyle w:val="Heading2"/>
        <w:numPr>
          <w:ilvl w:val="1"/>
          <w:numId w:val="3"/>
        </w:numPr>
        <w:rPr>
          <w:lang w:val="en-US"/>
        </w:rPr>
      </w:pPr>
      <w:r w:rsidRPr="00581ABC">
        <w:rPr>
          <w:lang w:val="en-US"/>
        </w:rPr>
        <w:t>All non-conforming product or lots of product are to be clearly identified, labeled</w:t>
      </w:r>
      <w:r w:rsidR="0019590F">
        <w:rPr>
          <w:lang w:val="en-US"/>
        </w:rPr>
        <w:t>,</w:t>
      </w:r>
      <w:r w:rsidRPr="00581ABC">
        <w:rPr>
          <w:lang w:val="en-US"/>
        </w:rPr>
        <w:t xml:space="preserve"> and physically segregated from conforming materials.</w:t>
      </w:r>
    </w:p>
    <w:p w14:paraId="2E53CC0B" w14:textId="77777777" w:rsidR="00581ABC" w:rsidRPr="00581ABC" w:rsidRDefault="00581ABC" w:rsidP="00581ABC">
      <w:pPr>
        <w:pStyle w:val="Heading2"/>
        <w:numPr>
          <w:ilvl w:val="1"/>
          <w:numId w:val="3"/>
        </w:numPr>
        <w:rPr>
          <w:lang w:val="en-US"/>
        </w:rPr>
      </w:pPr>
      <w:r w:rsidRPr="00581ABC">
        <w:rPr>
          <w:lang w:val="en-US"/>
        </w:rPr>
        <w:t>Non-conforming product is not to be removed from the segregated location until product has been dispositioned and all required signature obtained.</w:t>
      </w:r>
    </w:p>
    <w:p w14:paraId="6FEF5651" w14:textId="54167FA4" w:rsidR="0075495D" w:rsidRPr="0075495D" w:rsidRDefault="00581ABC" w:rsidP="0075495D">
      <w:pPr>
        <w:pStyle w:val="Heading2"/>
        <w:tabs>
          <w:tab w:val="num" w:pos="1260"/>
        </w:tabs>
      </w:pPr>
      <w:r w:rsidRPr="0075495D">
        <w:rPr>
          <w:lang w:val="en-US"/>
        </w:rPr>
        <w:t xml:space="preserve">A Non-conforming Material Report is not always required for product that has been rejected for not meeting a </w:t>
      </w:r>
      <w:proofErr w:type="gramStart"/>
      <w:r w:rsidRPr="0075495D">
        <w:rPr>
          <w:lang w:val="en-US"/>
        </w:rPr>
        <w:t>pre-defined inspection criteria</w:t>
      </w:r>
      <w:proofErr w:type="gramEnd"/>
      <w:r w:rsidRPr="0075495D">
        <w:rPr>
          <w:lang w:val="en-US"/>
        </w:rPr>
        <w:t xml:space="preserve"> during receiving, quality control, or in-process inspections.  This specifically applies to cases </w:t>
      </w:r>
      <w:r w:rsidRPr="0075495D">
        <w:rPr>
          <w:lang w:val="en-US"/>
        </w:rPr>
        <w:lastRenderedPageBreak/>
        <w:t>where failures are observed that are expected for certain manufacturing yields.   A Non-conforming Material Report is still required however for product rejected for reasons other than criteria defined in the inspection procedures or if the number of failures is higher than expected yields</w:t>
      </w:r>
      <w:r w:rsidR="00D67B3E" w:rsidRPr="0075495D">
        <w:rPr>
          <w:lang w:val="en-US"/>
        </w:rPr>
        <w:t>.</w:t>
      </w:r>
      <w:r w:rsidR="0075495D" w:rsidRPr="0075495D">
        <w:rPr>
          <w:lang w:val="en-US"/>
        </w:rPr>
        <w:t xml:space="preserve"> </w:t>
      </w:r>
    </w:p>
    <w:p w14:paraId="70EAF177" w14:textId="58E1F7E1" w:rsidR="0075495D" w:rsidRPr="00B5499F" w:rsidRDefault="0075495D" w:rsidP="0075495D">
      <w:pPr>
        <w:pStyle w:val="Heading2"/>
      </w:pPr>
      <w:r w:rsidRPr="00B5499F">
        <w:t>Product rejected during normal inspection activities are to be labeled and handled as described in the specific inspection procedure.  Rejected product is to be physically separated from conforming product.</w:t>
      </w:r>
    </w:p>
    <w:p w14:paraId="2AB498DA" w14:textId="71F50593" w:rsidR="00D67B3E" w:rsidRPr="00AC2056" w:rsidRDefault="0075495D" w:rsidP="0075495D">
      <w:pPr>
        <w:pStyle w:val="Heading2"/>
      </w:pPr>
      <w:r w:rsidRPr="00B5499F">
        <w:t>The individual who discovers the non-conformance is to initiate and complete the Origination section of the FM1-QM-</w:t>
      </w:r>
      <w:r w:rsidR="00CF609A">
        <w:rPr>
          <w:lang w:val="en-US"/>
        </w:rPr>
        <w:t>HY</w:t>
      </w:r>
      <w:r w:rsidRPr="00B5499F">
        <w:t>0</w:t>
      </w:r>
      <w:r w:rsidR="00CF609A">
        <w:rPr>
          <w:lang w:val="en-US"/>
        </w:rPr>
        <w:t>40</w:t>
      </w:r>
      <w:r w:rsidRPr="00B5499F">
        <w:t>, Nonconforming Material Report</w:t>
      </w:r>
    </w:p>
    <w:p w14:paraId="1F9A4D8C" w14:textId="6D275A6A" w:rsidR="00AC2056" w:rsidRDefault="00AC2056" w:rsidP="00AC2056">
      <w:pPr>
        <w:pStyle w:val="Heading1"/>
      </w:pPr>
      <w:r>
        <w:t xml:space="preserve">Procedure: </w:t>
      </w:r>
      <w:r w:rsidR="006563B7">
        <w:t>NCMR Documentation</w:t>
      </w:r>
    </w:p>
    <w:p w14:paraId="69D6F565" w14:textId="3AB36CFB" w:rsidR="00381A08" w:rsidRPr="00381A08" w:rsidRDefault="00381A08" w:rsidP="00381A08">
      <w:pPr>
        <w:pStyle w:val="Heading2"/>
        <w:rPr>
          <w:lang w:val="en-US"/>
        </w:rPr>
      </w:pPr>
      <w:r w:rsidRPr="00381A08">
        <w:rPr>
          <w:lang w:val="en-US"/>
        </w:rPr>
        <w:t>A Non-Conforming Materials Report (NCMR), FM1-</w:t>
      </w:r>
      <w:proofErr w:type="gramStart"/>
      <w:r w:rsidR="00D61F42">
        <w:rPr>
          <w:lang w:val="en-US"/>
        </w:rPr>
        <w:t>QM.SLQ</w:t>
      </w:r>
      <w:proofErr w:type="gramEnd"/>
      <w:r w:rsidRPr="00381A08">
        <w:rPr>
          <w:lang w:val="en-US"/>
        </w:rPr>
        <w:t>0</w:t>
      </w:r>
      <w:r w:rsidR="00E8481B">
        <w:rPr>
          <w:lang w:val="en-US"/>
        </w:rPr>
        <w:t>40</w:t>
      </w:r>
      <w:r w:rsidRPr="00381A08">
        <w:rPr>
          <w:lang w:val="en-US"/>
        </w:rPr>
        <w:t xml:space="preserve"> is to be completed to document the identification, evaluation, and disposition of materials identified as non-conforming during inspection or manufacturing activities.</w:t>
      </w:r>
    </w:p>
    <w:p w14:paraId="769121CB" w14:textId="77777777" w:rsidR="00381A08" w:rsidRPr="00381A08" w:rsidRDefault="00381A08" w:rsidP="00381A08">
      <w:pPr>
        <w:pStyle w:val="Heading2"/>
        <w:rPr>
          <w:lang w:val="en-US"/>
        </w:rPr>
      </w:pPr>
      <w:r w:rsidRPr="00381A08">
        <w:rPr>
          <w:lang w:val="en-US"/>
        </w:rPr>
        <w:t>The initiator of the NCMR is to complete Section A of the form to include the following:</w:t>
      </w:r>
    </w:p>
    <w:p w14:paraId="38CA5D7C" w14:textId="77777777" w:rsidR="00381A08" w:rsidRPr="00381A08" w:rsidRDefault="00381A08" w:rsidP="00381A08">
      <w:pPr>
        <w:pStyle w:val="Heading3"/>
      </w:pPr>
      <w:r w:rsidRPr="00381A08">
        <w:t>Initiated by and date</w:t>
      </w:r>
    </w:p>
    <w:p w14:paraId="467137E3" w14:textId="77777777" w:rsidR="00381A08" w:rsidRPr="00381A08" w:rsidRDefault="00381A08" w:rsidP="00381A08">
      <w:pPr>
        <w:pStyle w:val="Heading3"/>
      </w:pPr>
      <w:r w:rsidRPr="00381A08">
        <w:t>Part number and revision</w:t>
      </w:r>
    </w:p>
    <w:p w14:paraId="0079D124" w14:textId="77777777" w:rsidR="00381A08" w:rsidRPr="00381A08" w:rsidRDefault="00381A08" w:rsidP="00381A08">
      <w:pPr>
        <w:pStyle w:val="Heading3"/>
      </w:pPr>
      <w:r w:rsidRPr="00381A08">
        <w:t>Quantity of parts or material affected</w:t>
      </w:r>
    </w:p>
    <w:p w14:paraId="5C59051A" w14:textId="77777777" w:rsidR="00381A08" w:rsidRPr="00381A08" w:rsidRDefault="00381A08" w:rsidP="00381A08">
      <w:pPr>
        <w:pStyle w:val="Heading3"/>
      </w:pPr>
      <w:r w:rsidRPr="00381A08">
        <w:t>Part or material description</w:t>
      </w:r>
    </w:p>
    <w:p w14:paraId="5E25AB09" w14:textId="77777777" w:rsidR="00381A08" w:rsidRPr="00381A08" w:rsidRDefault="00381A08" w:rsidP="00381A08">
      <w:pPr>
        <w:pStyle w:val="Heading3"/>
      </w:pPr>
      <w:r w:rsidRPr="00381A08">
        <w:t>Area of discovery.  This can be, but is not limited to, the following:</w:t>
      </w:r>
    </w:p>
    <w:p w14:paraId="661F4F7C" w14:textId="77777777" w:rsidR="00381A08" w:rsidRPr="00381A08" w:rsidRDefault="00381A08" w:rsidP="00381A08">
      <w:pPr>
        <w:pStyle w:val="Heading4"/>
      </w:pPr>
      <w:r w:rsidRPr="00381A08">
        <w:t>Receiving inspection</w:t>
      </w:r>
    </w:p>
    <w:p w14:paraId="5A39325E" w14:textId="77777777" w:rsidR="00381A08" w:rsidRPr="00381A08" w:rsidRDefault="00381A08" w:rsidP="00381A08">
      <w:pPr>
        <w:pStyle w:val="Heading4"/>
      </w:pPr>
      <w:r w:rsidRPr="00381A08">
        <w:t>In-process quality control inspection</w:t>
      </w:r>
    </w:p>
    <w:p w14:paraId="5F4E36AF" w14:textId="77777777" w:rsidR="00381A08" w:rsidRPr="00381A08" w:rsidRDefault="00381A08" w:rsidP="00381A08">
      <w:pPr>
        <w:pStyle w:val="Heading4"/>
      </w:pPr>
      <w:r w:rsidRPr="00381A08">
        <w:t>Final quality control inspection</w:t>
      </w:r>
    </w:p>
    <w:p w14:paraId="5694BF0D" w14:textId="77777777" w:rsidR="00381A08" w:rsidRPr="00381A08" w:rsidRDefault="00381A08" w:rsidP="00381A08">
      <w:pPr>
        <w:pStyle w:val="Heading4"/>
      </w:pPr>
      <w:r w:rsidRPr="00381A08">
        <w:t>Handling during manufacturing</w:t>
      </w:r>
    </w:p>
    <w:p w14:paraId="237229A5" w14:textId="77777777" w:rsidR="00381A08" w:rsidRPr="00381A08" w:rsidRDefault="00381A08" w:rsidP="00381A08">
      <w:pPr>
        <w:pStyle w:val="Heading4"/>
      </w:pPr>
      <w:r w:rsidRPr="00381A08">
        <w:t>Handling during packing, storing and/or shipping</w:t>
      </w:r>
    </w:p>
    <w:p w14:paraId="6DB46333" w14:textId="77777777" w:rsidR="00381A08" w:rsidRPr="00381A08" w:rsidRDefault="00381A08" w:rsidP="00381A08">
      <w:pPr>
        <w:pStyle w:val="Heading3"/>
      </w:pPr>
      <w:r w:rsidRPr="00381A08">
        <w:t>Supplier name (if applicable)</w:t>
      </w:r>
    </w:p>
    <w:p w14:paraId="3C4E8793" w14:textId="77777777" w:rsidR="00381A08" w:rsidRPr="00381A08" w:rsidRDefault="00381A08" w:rsidP="00381A08">
      <w:pPr>
        <w:pStyle w:val="Heading3"/>
      </w:pPr>
      <w:r w:rsidRPr="00381A08">
        <w:t>Batch or Lot Number of parts or materials</w:t>
      </w:r>
    </w:p>
    <w:p w14:paraId="2BB3E98C" w14:textId="77777777" w:rsidR="00381A08" w:rsidRPr="00381A08" w:rsidRDefault="00381A08" w:rsidP="00381A08">
      <w:pPr>
        <w:pStyle w:val="Heading3"/>
      </w:pPr>
      <w:r w:rsidRPr="00381A08">
        <w:t>Description of Non-Conformance</w:t>
      </w:r>
    </w:p>
    <w:p w14:paraId="099BDFB4" w14:textId="272DB28B" w:rsidR="00B00833" w:rsidRDefault="00381A08" w:rsidP="00381A08">
      <w:pPr>
        <w:pStyle w:val="Heading4"/>
      </w:pPr>
      <w:r w:rsidRPr="00381A08">
        <w:t>Enter a detailed description of the non-conformance. If multiple</w:t>
      </w:r>
      <w:r w:rsidRPr="00381A08">
        <w:rPr>
          <w:b/>
          <w:bCs/>
        </w:rPr>
        <w:t xml:space="preserve"> </w:t>
      </w:r>
      <w:r w:rsidRPr="00381A08">
        <w:t xml:space="preserve">non-conformances exist for the same lot, enter the multiple issues in an itemized manner indicating the specific non-conformance and the number or unit of measure </w:t>
      </w:r>
      <w:r w:rsidRPr="00381A08">
        <w:lastRenderedPageBreak/>
        <w:t>affected by each non-conformance. If the product is serialized, indicate the serial numbers affected</w:t>
      </w:r>
      <w:r w:rsidR="00C65F8A">
        <w:t>.</w:t>
      </w:r>
    </w:p>
    <w:p w14:paraId="1F27392B" w14:textId="3D94B8DB" w:rsidR="00C65F8A" w:rsidRPr="00B00833" w:rsidRDefault="00C65F8A" w:rsidP="00381A08">
      <w:pPr>
        <w:pStyle w:val="Heading4"/>
      </w:pPr>
      <w:r w:rsidRPr="00C65F8A">
        <w:t>Enter the method by which the non-conformance was discovered and verified i.e. the measurement, specific test, or inspection that the product failed to meet</w:t>
      </w:r>
      <w:r>
        <w:t>.</w:t>
      </w:r>
    </w:p>
    <w:p w14:paraId="1050E97A" w14:textId="77777777" w:rsidR="00C65F8A" w:rsidRPr="00C65F8A" w:rsidRDefault="00C65F8A" w:rsidP="00C65F8A">
      <w:pPr>
        <w:pStyle w:val="Heading2"/>
      </w:pPr>
      <w:r w:rsidRPr="00C65F8A">
        <w:t xml:space="preserve">Any other documentation necessary to support Section A of the NCMR is to be attached by the initiator. </w:t>
      </w:r>
    </w:p>
    <w:p w14:paraId="0B19B8B4" w14:textId="77777777" w:rsidR="00C65F8A" w:rsidRPr="00C65F8A" w:rsidRDefault="00C65F8A" w:rsidP="00C65F8A">
      <w:pPr>
        <w:pStyle w:val="Heading2"/>
      </w:pPr>
      <w:r w:rsidRPr="00C65F8A">
        <w:t>Upon completion of Section A of the NCMR, the initiator is to submit the report to Quality Assurance or Operation management for the issuance of an NCMR #.  Record this number in appropriate box of the NCMR form.</w:t>
      </w:r>
    </w:p>
    <w:p w14:paraId="74CF7A86" w14:textId="2F7CC99E" w:rsidR="00C65F8A" w:rsidRPr="00C65F8A" w:rsidRDefault="00C65F8A" w:rsidP="00C65F8A">
      <w:pPr>
        <w:pStyle w:val="Heading2"/>
      </w:pPr>
      <w:r w:rsidRPr="00C65F8A">
        <w:t>NCMRs assigned numbers shall be logged into the NCMR Log, FM2-</w:t>
      </w:r>
      <w:r w:rsidR="00D61F42">
        <w:t>QM.SLQ</w:t>
      </w:r>
      <w:r w:rsidRPr="00C65F8A">
        <w:t>0</w:t>
      </w:r>
      <w:r>
        <w:rPr>
          <w:lang w:val="en-US"/>
        </w:rPr>
        <w:t>40</w:t>
      </w:r>
      <w:r w:rsidRPr="00C65F8A">
        <w:t xml:space="preserve">.  In addition to a paper-based log, the log can be maintained in a digital format on the secure network or cloud server.  </w:t>
      </w:r>
    </w:p>
    <w:p w14:paraId="569C5C2B" w14:textId="77777777" w:rsidR="00C65F8A" w:rsidRPr="00C65F8A" w:rsidRDefault="00C65F8A" w:rsidP="00C65F8A">
      <w:pPr>
        <w:pStyle w:val="Heading2"/>
      </w:pPr>
      <w:r w:rsidRPr="00C65F8A">
        <w:t>A NCMR may be used to document multiple non-conformance issues affecting the same lot as well as a single non-conformance issue affecting multiple serial numbers.</w:t>
      </w:r>
    </w:p>
    <w:p w14:paraId="4788B044" w14:textId="77777777" w:rsidR="00C65F8A" w:rsidRPr="00C65F8A" w:rsidRDefault="00C65F8A" w:rsidP="00C65F8A">
      <w:pPr>
        <w:pStyle w:val="Heading2"/>
      </w:pPr>
      <w:r w:rsidRPr="00C65F8A">
        <w:t>“N/A” is to be entered into any section that does not apply to the product, part, or material on the NCMR.</w:t>
      </w:r>
    </w:p>
    <w:p w14:paraId="0C0EB984" w14:textId="61DF07F4" w:rsidR="008B76D7" w:rsidRPr="00C65F8A" w:rsidRDefault="00C65F8A" w:rsidP="00C65F8A">
      <w:pPr>
        <w:pStyle w:val="Heading2"/>
      </w:pPr>
      <w:r w:rsidRPr="00C65F8A">
        <w:t>The remaining sections of the NCMR are to be completed as the segregation, evaluation, and disposition steps of the non-conforming materials process are completed</w:t>
      </w:r>
      <w:r w:rsidR="008B76D7" w:rsidRPr="00C65F8A">
        <w:t>.</w:t>
      </w:r>
    </w:p>
    <w:p w14:paraId="7841195E" w14:textId="59BFFBB9" w:rsidR="008B76D7" w:rsidRDefault="008B76D7" w:rsidP="008B76D7">
      <w:pPr>
        <w:pStyle w:val="Heading1"/>
      </w:pPr>
      <w:r>
        <w:t xml:space="preserve">Procedure: </w:t>
      </w:r>
      <w:r w:rsidR="00D342AA">
        <w:t>Nonconforming Material Segregation</w:t>
      </w:r>
    </w:p>
    <w:p w14:paraId="7578777D" w14:textId="77777777" w:rsidR="00510347" w:rsidRPr="00510347" w:rsidRDefault="00510347" w:rsidP="00510347">
      <w:pPr>
        <w:pStyle w:val="Heading2"/>
        <w:rPr>
          <w:lang w:val="en-US"/>
        </w:rPr>
      </w:pPr>
      <w:r w:rsidRPr="00510347">
        <w:rPr>
          <w:lang w:val="en-US"/>
        </w:rPr>
        <w:t>Non-conforming product is to be identified /labeled with the NCMR # and physically segregated from conforming product.  Either the initiator or Manufacturing / Operations personnel may perform this activity.  A copy of the NCMR is to be attached or maintained with the non-conforming materials (unless physical situation prevents it to be, ex. materials stored in freezers).</w:t>
      </w:r>
    </w:p>
    <w:p w14:paraId="298CFF61" w14:textId="77777777" w:rsidR="00510347" w:rsidRPr="00510347" w:rsidRDefault="00510347" w:rsidP="00510347">
      <w:pPr>
        <w:pStyle w:val="Heading2"/>
        <w:rPr>
          <w:lang w:val="en-US"/>
        </w:rPr>
      </w:pPr>
      <w:r w:rsidRPr="00510347">
        <w:rPr>
          <w:lang w:val="en-US"/>
        </w:rPr>
        <w:t>If additional product is suspected of being affected by the non-conformance, containment activities are to be initiated and those products identified are to be labeled with the corresponding NCMR # and segregated.</w:t>
      </w:r>
    </w:p>
    <w:p w14:paraId="212E0794" w14:textId="77777777" w:rsidR="00510347" w:rsidRPr="00510347" w:rsidRDefault="00510347" w:rsidP="00510347">
      <w:pPr>
        <w:pStyle w:val="Heading2"/>
        <w:rPr>
          <w:lang w:val="en-US"/>
        </w:rPr>
      </w:pPr>
      <w:r w:rsidRPr="00510347">
        <w:rPr>
          <w:lang w:val="en-US"/>
        </w:rPr>
        <w:t>Non-conforming materials are to be segregated into designated quarantine cages or areas.  In cases where materials cannot be transferred to a designated quarantine area, the product it to be physically separated and the materials clearly labeled as quarantined.</w:t>
      </w:r>
    </w:p>
    <w:p w14:paraId="4A246876" w14:textId="1C4C977C" w:rsidR="00DA435E" w:rsidRPr="00DA435E" w:rsidRDefault="00510347" w:rsidP="00510347">
      <w:pPr>
        <w:pStyle w:val="Heading2"/>
      </w:pPr>
      <w:r w:rsidRPr="00510347">
        <w:rPr>
          <w:lang w:val="en-US"/>
        </w:rPr>
        <w:t>Verification that quarantine activities have been completed is to be recorded in Section A of the NCMR (FM1-</w:t>
      </w:r>
      <w:proofErr w:type="gramStart"/>
      <w:r w:rsidR="00D61F42">
        <w:rPr>
          <w:lang w:val="en-US"/>
        </w:rPr>
        <w:t>QM.SLQ</w:t>
      </w:r>
      <w:proofErr w:type="gramEnd"/>
      <w:r w:rsidRPr="00510347">
        <w:rPr>
          <w:lang w:val="en-US"/>
        </w:rPr>
        <w:t>0</w:t>
      </w:r>
      <w:r>
        <w:rPr>
          <w:lang w:val="en-US"/>
        </w:rPr>
        <w:t>40</w:t>
      </w:r>
      <w:r w:rsidRPr="00510347">
        <w:rPr>
          <w:lang w:val="en-US"/>
        </w:rPr>
        <w:t>)</w:t>
      </w:r>
      <w:r w:rsidR="00DA435E">
        <w:rPr>
          <w:lang w:val="en-US"/>
        </w:rPr>
        <w:t>.</w:t>
      </w:r>
    </w:p>
    <w:p w14:paraId="3E08663D" w14:textId="4597A000" w:rsidR="00DA435E" w:rsidRDefault="00DA435E" w:rsidP="00DA435E">
      <w:pPr>
        <w:pStyle w:val="Heading1"/>
      </w:pPr>
      <w:r>
        <w:lastRenderedPageBreak/>
        <w:t xml:space="preserve">Procedure: </w:t>
      </w:r>
      <w:r w:rsidR="00D342AA">
        <w:t>Nonconforming Material Evaluation</w:t>
      </w:r>
    </w:p>
    <w:p w14:paraId="7B838310" w14:textId="77777777" w:rsidR="009C3C0C" w:rsidRPr="009C3C0C" w:rsidRDefault="009C3C0C" w:rsidP="009C3C0C">
      <w:pPr>
        <w:pStyle w:val="Heading2"/>
        <w:rPr>
          <w:lang w:val="en-US"/>
        </w:rPr>
      </w:pPr>
      <w:r w:rsidRPr="009C3C0C">
        <w:rPr>
          <w:lang w:val="en-US"/>
        </w:rPr>
        <w:t>Non-conforming material is to be evaluated by an authorized individual to determine the root cause of the non-conformance.</w:t>
      </w:r>
    </w:p>
    <w:p w14:paraId="7F47EA34" w14:textId="77777777" w:rsidR="009C3C0C" w:rsidRPr="009C3C0C" w:rsidRDefault="009C3C0C" w:rsidP="009C3C0C">
      <w:pPr>
        <w:pStyle w:val="Heading2"/>
        <w:rPr>
          <w:lang w:val="en-US"/>
        </w:rPr>
      </w:pPr>
      <w:r w:rsidRPr="009C3C0C">
        <w:rPr>
          <w:lang w:val="en-US"/>
        </w:rPr>
        <w:t>Section B of the NCMR is to be completed based on the evaluation and any subsequent investigation.  The section is to include the following:</w:t>
      </w:r>
    </w:p>
    <w:p w14:paraId="04F0D497" w14:textId="77777777" w:rsidR="009C3C0C" w:rsidRPr="009C3C0C" w:rsidRDefault="009C3C0C" w:rsidP="009C3C0C">
      <w:pPr>
        <w:pStyle w:val="Heading3"/>
      </w:pPr>
      <w:r w:rsidRPr="009C3C0C">
        <w:t>Authorized individual’s name performing the evaluation and any additional investigation</w:t>
      </w:r>
    </w:p>
    <w:p w14:paraId="26185689" w14:textId="77777777" w:rsidR="009C3C0C" w:rsidRPr="009C3C0C" w:rsidRDefault="009C3C0C" w:rsidP="009C3C0C">
      <w:pPr>
        <w:pStyle w:val="Heading3"/>
      </w:pPr>
      <w:r w:rsidRPr="009C3C0C">
        <w:t xml:space="preserve">Detailed information and results (as applicable) of the Evaluation/Root Cause Investigation.  The investigation information should include personnel interviewed, records reviewed, analysis methods, etc. </w:t>
      </w:r>
    </w:p>
    <w:p w14:paraId="342635E5" w14:textId="0EBC89A8" w:rsidR="00DA435E" w:rsidRPr="00282C17" w:rsidRDefault="009C3C0C" w:rsidP="009C3C0C">
      <w:pPr>
        <w:pStyle w:val="Heading2"/>
      </w:pPr>
      <w:r w:rsidRPr="009C3C0C">
        <w:rPr>
          <w:lang w:val="en-US"/>
        </w:rPr>
        <w:t>Any other documentation necessary to support Section B of the NCMR is to be attached by the authorized individual performing the evaluation</w:t>
      </w:r>
      <w:r w:rsidR="00282C17">
        <w:rPr>
          <w:lang w:val="en-US"/>
        </w:rPr>
        <w:t>.</w:t>
      </w:r>
    </w:p>
    <w:p w14:paraId="0F1D91F7" w14:textId="789D4A07" w:rsidR="00043A4B" w:rsidRDefault="00043A4B" w:rsidP="00043A4B">
      <w:pPr>
        <w:pStyle w:val="Heading1"/>
      </w:pPr>
      <w:r>
        <w:t xml:space="preserve">Procedure: </w:t>
      </w:r>
      <w:r w:rsidR="00D342AA">
        <w:t>Nonconforming Material</w:t>
      </w:r>
      <w:r w:rsidR="00615847">
        <w:t xml:space="preserve"> Disposition</w:t>
      </w:r>
    </w:p>
    <w:p w14:paraId="28C1D8D8" w14:textId="77777777" w:rsidR="001F6E66" w:rsidRPr="001F6E66" w:rsidRDefault="001F6E66" w:rsidP="001F6E66">
      <w:pPr>
        <w:pStyle w:val="Heading2"/>
      </w:pPr>
      <w:r w:rsidRPr="001F6E66">
        <w:t xml:space="preserve">Based on the results of the evaluation and root cause investigation for the non-conforming materials, the materials are to be dispositioned. </w:t>
      </w:r>
    </w:p>
    <w:p w14:paraId="2FA8952F" w14:textId="77777777" w:rsidR="001F6E66" w:rsidRPr="001F6E66" w:rsidRDefault="001F6E66" w:rsidP="001F6E66">
      <w:pPr>
        <w:pStyle w:val="Heading2"/>
      </w:pPr>
      <w:r w:rsidRPr="001F6E66">
        <w:t>Quality assurance and/or Operations management will determine the final disposition of non-conforming material.</w:t>
      </w:r>
    </w:p>
    <w:p w14:paraId="7170072F" w14:textId="77777777" w:rsidR="001F6E66" w:rsidRPr="001F6E66" w:rsidRDefault="001F6E66" w:rsidP="001F6E66">
      <w:pPr>
        <w:pStyle w:val="Heading2"/>
      </w:pPr>
      <w:r w:rsidRPr="001F6E66">
        <w:t>The options for non-conforming material disposition are defined with the following codes:</w:t>
      </w:r>
    </w:p>
    <w:p w14:paraId="71D0917A" w14:textId="77777777" w:rsidR="001F6E66" w:rsidRPr="001F6E66" w:rsidRDefault="001F6E66" w:rsidP="00CB67BA">
      <w:pPr>
        <w:pStyle w:val="Heading3"/>
      </w:pPr>
      <w:r w:rsidRPr="001F6E66">
        <w:rPr>
          <w:b/>
        </w:rPr>
        <w:t>(C) Conforms:</w:t>
      </w:r>
      <w:r w:rsidRPr="001F6E66">
        <w:t xml:space="preserve">  Reported non-conformance is invalid and product meets its specification.  Investigation is to concentrate on original decision to declare product non-conforming.</w:t>
      </w:r>
    </w:p>
    <w:p w14:paraId="6969FBD0" w14:textId="77777777" w:rsidR="001F6E66" w:rsidRPr="001F6E66" w:rsidRDefault="001F6E66" w:rsidP="00CB67BA">
      <w:pPr>
        <w:pStyle w:val="Heading3"/>
      </w:pPr>
      <w:r w:rsidRPr="001F6E66">
        <w:rPr>
          <w:b/>
        </w:rPr>
        <w:t>(U) Use as is:</w:t>
      </w:r>
      <w:r w:rsidRPr="001F6E66">
        <w:t xml:space="preserve">  Reported non-conformance is acceptable for use “as is” in final product.  If the defect is found to be invalid and the non-conformance does not affect the form, fit, or function of product’s intended use, is cosmetically acceptable, and has no health or safety implications.  This disposition may require an approved Temporary Deviation or an approved Permanent Change to the specification.</w:t>
      </w:r>
      <w:r w:rsidRPr="001F6E66">
        <w:rPr>
          <w:b/>
        </w:rPr>
        <w:t xml:space="preserve"> </w:t>
      </w:r>
    </w:p>
    <w:p w14:paraId="21EE5C91" w14:textId="77777777" w:rsidR="001F6E66" w:rsidRPr="001F6E66" w:rsidRDefault="001F6E66" w:rsidP="00CB67BA">
      <w:pPr>
        <w:pStyle w:val="Heading3"/>
      </w:pPr>
      <w:r w:rsidRPr="001F6E66">
        <w:rPr>
          <w:b/>
        </w:rPr>
        <w:t>(RD) R&amp;D use:</w:t>
      </w:r>
      <w:r w:rsidRPr="001F6E66">
        <w:t xml:space="preserve">  Reported non-conformance is acceptable for use “as is” in product to be used for R&amp;D / Engineering, but may NOT be used for human use.  This disposition code requires the product to be labeled as ‘R&amp;D Use Only’.</w:t>
      </w:r>
    </w:p>
    <w:p w14:paraId="5061DFC5" w14:textId="415C1E5A" w:rsidR="001F6E66" w:rsidRPr="001F6E66" w:rsidRDefault="001F6E66" w:rsidP="00CB67BA">
      <w:pPr>
        <w:pStyle w:val="Heading3"/>
      </w:pPr>
      <w:r w:rsidRPr="001F6E66">
        <w:rPr>
          <w:b/>
        </w:rPr>
        <w:t>(RW) Rework:</w:t>
      </w:r>
      <w:r w:rsidRPr="001F6E66">
        <w:t xml:space="preserve">  Reported non-conformance requires rework in order to correct and bring product within specification. Rework is performed at </w:t>
      </w:r>
      <w:r w:rsidR="00D61F42">
        <w:t>SILQ</w:t>
      </w:r>
      <w:r w:rsidRPr="001F6E66">
        <w:t xml:space="preserve"> or be an approved vendor and is to be done in accordance with established procedures. In the event that current released procedures are insufficient for performing the rework, the rework instruction are </w:t>
      </w:r>
      <w:r w:rsidRPr="001F6E66">
        <w:lastRenderedPageBreak/>
        <w:t>to be detailed on the NCMR form (as an attachment if necessary) or a Temporary Deviation is to be created and approved through the CO process to document the required rework steps.</w:t>
      </w:r>
    </w:p>
    <w:p w14:paraId="55D27224" w14:textId="77777777" w:rsidR="001F6E66" w:rsidRPr="001F6E66" w:rsidRDefault="001F6E66" w:rsidP="00CB67BA">
      <w:pPr>
        <w:pStyle w:val="Heading3"/>
      </w:pPr>
      <w:r w:rsidRPr="001F6E66">
        <w:rPr>
          <w:b/>
        </w:rPr>
        <w:t xml:space="preserve">(RS) Return to Supplier:  </w:t>
      </w:r>
      <w:r w:rsidRPr="001F6E66">
        <w:t>Reported non-conformance requires the product to be returned to the supplier who provided the product.</w:t>
      </w:r>
    </w:p>
    <w:p w14:paraId="0571A64C" w14:textId="77777777" w:rsidR="001F6E66" w:rsidRPr="001F6E66" w:rsidRDefault="001F6E66" w:rsidP="00CB67BA">
      <w:pPr>
        <w:pStyle w:val="Heading3"/>
      </w:pPr>
      <w:r w:rsidRPr="001F6E66">
        <w:rPr>
          <w:b/>
        </w:rPr>
        <w:t xml:space="preserve">(S) Scrap:  </w:t>
      </w:r>
      <w:r w:rsidRPr="001F6E66">
        <w:t>Reported product non-conformance renders product unusable and requires product to be scrapped and disposed of in accordance with local regulations.</w:t>
      </w:r>
    </w:p>
    <w:p w14:paraId="74057591" w14:textId="77777777" w:rsidR="001F6E66" w:rsidRPr="001F6E66" w:rsidRDefault="001F6E66" w:rsidP="001F6E66">
      <w:pPr>
        <w:pStyle w:val="Heading2"/>
      </w:pPr>
      <w:r w:rsidRPr="001F6E66">
        <w:t>An authorized individual from manufacturing operations or quality assurance is to complete Section C with the following disposition information:</w:t>
      </w:r>
    </w:p>
    <w:p w14:paraId="107C3237" w14:textId="77777777" w:rsidR="001F6E66" w:rsidRPr="001F6E66" w:rsidRDefault="001F6E66" w:rsidP="00F81DA2">
      <w:pPr>
        <w:pStyle w:val="Heading3"/>
      </w:pPr>
      <w:r w:rsidRPr="001F6E66">
        <w:t>Authorized individual’s name</w:t>
      </w:r>
    </w:p>
    <w:p w14:paraId="079F293F" w14:textId="77777777" w:rsidR="001F6E66" w:rsidRPr="001F6E66" w:rsidRDefault="001F6E66" w:rsidP="00F81DA2">
      <w:pPr>
        <w:pStyle w:val="Heading3"/>
      </w:pPr>
      <w:r w:rsidRPr="001F6E66">
        <w:t>Disposition code</w:t>
      </w:r>
    </w:p>
    <w:p w14:paraId="7FFE1160" w14:textId="77777777" w:rsidR="001F6E66" w:rsidRPr="001F6E66" w:rsidRDefault="001F6E66" w:rsidP="00F81DA2">
      <w:pPr>
        <w:pStyle w:val="Heading3"/>
      </w:pPr>
      <w:r w:rsidRPr="001F6E66">
        <w:t>Disposition rationale</w:t>
      </w:r>
    </w:p>
    <w:p w14:paraId="50ED989E" w14:textId="77777777" w:rsidR="001F6E66" w:rsidRPr="001F6E66" w:rsidRDefault="001F6E66" w:rsidP="00F81DA2">
      <w:pPr>
        <w:pStyle w:val="Heading4"/>
      </w:pPr>
      <w:r w:rsidRPr="001F6E66">
        <w:t>The Disposition rationale is to be detailed and clearly explain rationale as to why a specific disposition was selected and is appropriate.</w:t>
      </w:r>
    </w:p>
    <w:p w14:paraId="4604D245" w14:textId="77777777" w:rsidR="001F6E66" w:rsidRPr="001F6E66" w:rsidRDefault="001F6E66" w:rsidP="00F81DA2">
      <w:pPr>
        <w:pStyle w:val="Heading3"/>
      </w:pPr>
      <w:r w:rsidRPr="001F6E66">
        <w:t xml:space="preserve">For a Conforms (C) disposition, </w:t>
      </w:r>
      <w:r w:rsidRPr="001F6E66">
        <w:rPr>
          <w:bCs/>
        </w:rPr>
        <w:t xml:space="preserve">document non-conformance as invalid and evaluate whether measures should be taken to </w:t>
      </w:r>
      <w:r w:rsidRPr="001F6E66">
        <w:t>prevent the recurrence of conforming product being identified as non-conforming.</w:t>
      </w:r>
    </w:p>
    <w:p w14:paraId="420377FC" w14:textId="06054647" w:rsidR="001F6E66" w:rsidRPr="001F6E66" w:rsidRDefault="001F6E66" w:rsidP="00F81DA2">
      <w:pPr>
        <w:pStyle w:val="Heading3"/>
      </w:pPr>
      <w:r w:rsidRPr="001F6E66">
        <w:t xml:space="preserve">For a Use As Is (U) disposition, it may be necessary to create a Temporary Deviation or permanent change approved through the CO process to document the process, procedure, or drawing/specification change(s) required to prevent the recurrence of a useable product being identified as non-conforming.  See Document Control SOP, </w:t>
      </w:r>
      <w:r w:rsidR="00D61F42">
        <w:t>QM.SLQ</w:t>
      </w:r>
      <w:r w:rsidRPr="001F6E66">
        <w:t>001.</w:t>
      </w:r>
    </w:p>
    <w:p w14:paraId="1A1ECD00" w14:textId="77777777" w:rsidR="001F6E66" w:rsidRPr="001F6E66" w:rsidRDefault="001F6E66" w:rsidP="00F81DA2">
      <w:pPr>
        <w:pStyle w:val="Heading3"/>
      </w:pPr>
      <w:r w:rsidRPr="001F6E66">
        <w:t>For a R&amp;D Use (RD) disposition, provide details of specific projects uses, if applicable, or provide general statement acceptable for R&amp;D use. Specify that product is to be labeled with NCMR # and R&amp;D Use Only.</w:t>
      </w:r>
    </w:p>
    <w:p w14:paraId="2AAB334C" w14:textId="1365D4A2" w:rsidR="001F6E66" w:rsidRPr="001F6E66" w:rsidRDefault="001F6E66" w:rsidP="00F81DA2">
      <w:pPr>
        <w:pStyle w:val="Heading3"/>
      </w:pPr>
      <w:r w:rsidRPr="001F6E66">
        <w:t xml:space="preserve">For a Rework (RW) disposition, provide detailed rework instructions in the corresponding section under Disposition. State the drawing, specification, test procedure, or other requirement the product is to fulfill and to which it will be reworked.  When necessary include this information as an attachment to the NCMR form.  If required a Temporary Deviation is to be created and approved through the CO process to document the required rework steps.  See Document Control SOP, </w:t>
      </w:r>
      <w:r w:rsidR="00D61F42">
        <w:t>QM.SLQ</w:t>
      </w:r>
      <w:r w:rsidRPr="001F6E66">
        <w:t>001.</w:t>
      </w:r>
    </w:p>
    <w:p w14:paraId="04DBAA3A" w14:textId="77777777" w:rsidR="001F6E66" w:rsidRPr="001F6E66" w:rsidRDefault="001F6E66" w:rsidP="00EF2902">
      <w:pPr>
        <w:pStyle w:val="Heading3"/>
      </w:pPr>
      <w:r w:rsidRPr="001F6E66">
        <w:lastRenderedPageBreak/>
        <w:t>If there are multiple non-conformances listed that require multiple dispositions, itemize the dispositions in the order that corresponds to non-conformance descriptions.</w:t>
      </w:r>
    </w:p>
    <w:p w14:paraId="7A1E2EB6" w14:textId="32D91FA1" w:rsidR="001F6E66" w:rsidRDefault="001F6E66" w:rsidP="001F6E66">
      <w:pPr>
        <w:pStyle w:val="Heading2"/>
      </w:pPr>
      <w:r w:rsidRPr="001F6E66">
        <w:t xml:space="preserve">The disposition information in Section C of the NCMR is to be approved by Quality Assurance management </w:t>
      </w:r>
      <w:r w:rsidR="00A62633">
        <w:rPr>
          <w:lang w:val="en-US"/>
        </w:rPr>
        <w:t>(</w:t>
      </w:r>
      <w:r w:rsidRPr="001F6E66">
        <w:t>or authorized designee</w:t>
      </w:r>
      <w:r w:rsidR="00A62633">
        <w:rPr>
          <w:lang w:val="en-US"/>
        </w:rPr>
        <w:t>) and Manufacturing / Operations management</w:t>
      </w:r>
      <w:r w:rsidRPr="001F6E66">
        <w:t>.</w:t>
      </w:r>
    </w:p>
    <w:p w14:paraId="4E9F3250" w14:textId="572C287E" w:rsidR="00A62633" w:rsidRPr="001F6E66" w:rsidRDefault="00A62633" w:rsidP="00576122">
      <w:pPr>
        <w:pStyle w:val="Heading3"/>
      </w:pPr>
      <w:r>
        <w:rPr>
          <w:lang w:val="en-US"/>
        </w:rPr>
        <w:t xml:space="preserve">Engineering management may approve the disposition as needed if </w:t>
      </w:r>
      <w:r w:rsidR="006B5CA6">
        <w:rPr>
          <w:lang w:val="en-US"/>
        </w:rPr>
        <w:t xml:space="preserve">the disposition </w:t>
      </w:r>
      <w:r>
        <w:rPr>
          <w:lang w:val="en-US"/>
        </w:rPr>
        <w:t>impact</w:t>
      </w:r>
      <w:r w:rsidR="006B5CA6">
        <w:rPr>
          <w:lang w:val="en-US"/>
        </w:rPr>
        <w:t>s</w:t>
      </w:r>
      <w:r>
        <w:rPr>
          <w:lang w:val="en-US"/>
        </w:rPr>
        <w:t xml:space="preserve"> the functionality, performance, or safety of the finished product or device.</w:t>
      </w:r>
    </w:p>
    <w:p w14:paraId="72F2EC6F" w14:textId="77777777" w:rsidR="001F6E66" w:rsidRPr="001F6E66" w:rsidRDefault="001F6E66" w:rsidP="001F6E66">
      <w:pPr>
        <w:pStyle w:val="Heading2"/>
      </w:pPr>
      <w:r w:rsidRPr="001F6E66">
        <w:t>Upon approval of the disposition status, the following actions are to be carried out depending on the established material disposition:</w:t>
      </w:r>
    </w:p>
    <w:p w14:paraId="6C6542F3" w14:textId="77777777" w:rsidR="001F6E66" w:rsidRPr="001F6E66" w:rsidRDefault="001F6E66" w:rsidP="00EF2902">
      <w:pPr>
        <w:pStyle w:val="Heading3"/>
      </w:pPr>
      <w:r w:rsidRPr="001F6E66">
        <w:t>Disposition: Conforms (C)</w:t>
      </w:r>
    </w:p>
    <w:p w14:paraId="03C66263" w14:textId="77777777" w:rsidR="001F6E66" w:rsidRPr="001F6E66" w:rsidRDefault="001F6E66" w:rsidP="00EF2902">
      <w:pPr>
        <w:pStyle w:val="Heading4"/>
      </w:pPr>
      <w:r w:rsidRPr="001F6E66">
        <w:t>The product, part, or material is to have the label with NCMR # removed and it is moved from segregated area into the appropriate stock location for further distribution and no further recording /tracking of NCMR # is to be included in downstream process documentation.</w:t>
      </w:r>
    </w:p>
    <w:p w14:paraId="6CB9180D" w14:textId="77777777" w:rsidR="001F6E66" w:rsidRPr="001F6E66" w:rsidRDefault="001F6E66" w:rsidP="00EF2902">
      <w:pPr>
        <w:pStyle w:val="Heading4"/>
      </w:pPr>
      <w:r w:rsidRPr="001F6E66">
        <w:t>The Disposition Actions section in Section C of the NCMR form is completed by selecting ‘N/A’ for both the Actions Completed and Re-Test and/or Re-inspection Results sections.</w:t>
      </w:r>
    </w:p>
    <w:p w14:paraId="13DC8B62" w14:textId="77777777" w:rsidR="001F6E66" w:rsidRPr="001F6E66" w:rsidRDefault="001F6E66" w:rsidP="00EF2902">
      <w:pPr>
        <w:pStyle w:val="Heading4"/>
      </w:pPr>
      <w:r w:rsidRPr="001F6E66">
        <w:t>A reference to, or copy of, the closed Non-conforming Material Report is to be included with in the batch record / DHR.</w:t>
      </w:r>
    </w:p>
    <w:p w14:paraId="0EDBEE5E" w14:textId="77777777" w:rsidR="001F6E66" w:rsidRPr="001F6E66" w:rsidRDefault="001F6E66" w:rsidP="00541DE8">
      <w:pPr>
        <w:pStyle w:val="Heading3"/>
      </w:pPr>
      <w:r w:rsidRPr="001F6E66">
        <w:t>Disposition: Use as is (U)</w:t>
      </w:r>
    </w:p>
    <w:p w14:paraId="265455BB" w14:textId="77777777" w:rsidR="001F6E66" w:rsidRPr="001F6E66" w:rsidRDefault="001F6E66" w:rsidP="00541DE8">
      <w:pPr>
        <w:pStyle w:val="Heading4"/>
      </w:pPr>
      <w:r w:rsidRPr="001F6E66">
        <w:t>The product, part, or material is to have the label with NCMR # removed and no further recording /tracking of NCMR # is to be included in downstream process documentation.  Product is to be moved from segregated area into the appropriate stock location for further distribution or to the next process location for further processing.</w:t>
      </w:r>
    </w:p>
    <w:p w14:paraId="0C69A8A6" w14:textId="77777777" w:rsidR="001F6E66" w:rsidRPr="001F6E66" w:rsidRDefault="001F6E66" w:rsidP="00541DE8">
      <w:pPr>
        <w:pStyle w:val="Heading4"/>
      </w:pPr>
      <w:r w:rsidRPr="001F6E66">
        <w:t>The Disposition Actions section in Section C of the NCMR form is completed by selecting ‘N/A’ for both the Actions Completed and Re-Test and/or Re-inspection Results sections.</w:t>
      </w:r>
    </w:p>
    <w:p w14:paraId="4C77A73E" w14:textId="77777777" w:rsidR="001F6E66" w:rsidRPr="001F6E66" w:rsidRDefault="001F6E66" w:rsidP="00541DE8">
      <w:pPr>
        <w:pStyle w:val="Heading4"/>
      </w:pPr>
      <w:r w:rsidRPr="001F6E66">
        <w:lastRenderedPageBreak/>
        <w:t>A reference to, or a copy of the NCMR as well any approved and released Temporary Deviation or permanent change (if applicable) is to be included in the batch record / DHR.</w:t>
      </w:r>
    </w:p>
    <w:p w14:paraId="2557E58B" w14:textId="77777777" w:rsidR="001F6E66" w:rsidRPr="001F6E66" w:rsidRDefault="001F6E66" w:rsidP="00541DE8">
      <w:pPr>
        <w:pStyle w:val="Heading3"/>
      </w:pPr>
      <w:r w:rsidRPr="001F6E66">
        <w:t>Disposition: R&amp;D use (RD)</w:t>
      </w:r>
    </w:p>
    <w:p w14:paraId="380DCE2D" w14:textId="77777777" w:rsidR="001F6E66" w:rsidRPr="001F6E66" w:rsidRDefault="001F6E66" w:rsidP="00541DE8">
      <w:pPr>
        <w:pStyle w:val="Heading4"/>
      </w:pPr>
      <w:r w:rsidRPr="001F6E66">
        <w:t>The product, part, or material is to retain a label with NCMR # and ‘R&amp;D USE ONLY’.    The product is to be moved from the segregated area moved to appropriate stock location.</w:t>
      </w:r>
    </w:p>
    <w:p w14:paraId="04AB7589" w14:textId="77777777" w:rsidR="001F6E66" w:rsidRPr="001F6E66" w:rsidRDefault="001F6E66" w:rsidP="00541DE8">
      <w:pPr>
        <w:pStyle w:val="Heading4"/>
      </w:pPr>
      <w:r w:rsidRPr="001F6E66">
        <w:t>The Disposition Actions section in Section C of the NCMR form is completed by selecting ‘R&amp;D Use’ for the Actions Completed and ‘N/A’ for Re-Test and/or Re-inspection Results sections.</w:t>
      </w:r>
    </w:p>
    <w:p w14:paraId="40C8AC70" w14:textId="77777777" w:rsidR="001F6E66" w:rsidRPr="001F6E66" w:rsidRDefault="001F6E66" w:rsidP="00541DE8">
      <w:pPr>
        <w:pStyle w:val="Heading4"/>
      </w:pPr>
      <w:r w:rsidRPr="001F6E66">
        <w:t>A reference to, or a copy of the closed Non-conforming Material Report is to be included in the batch record / DHR.</w:t>
      </w:r>
    </w:p>
    <w:p w14:paraId="6D8C09D8" w14:textId="77777777" w:rsidR="001F6E66" w:rsidRPr="001F6E66" w:rsidRDefault="001F6E66" w:rsidP="00541DE8">
      <w:pPr>
        <w:pStyle w:val="Heading3"/>
      </w:pPr>
      <w:r w:rsidRPr="001F6E66">
        <w:t>Disposition: Rework (RW)</w:t>
      </w:r>
    </w:p>
    <w:p w14:paraId="30629669" w14:textId="77777777" w:rsidR="001F6E66" w:rsidRPr="001F6E66" w:rsidRDefault="001F6E66" w:rsidP="00541DE8">
      <w:pPr>
        <w:pStyle w:val="Heading4"/>
      </w:pPr>
      <w:r w:rsidRPr="001F6E66">
        <w:t>Rework and re-test and/or re-inspection of product, parts, or materials are to be performed in accordance with instructions provided in NCMR or established manufacturing procedures or to an approved and released Temporary Deviation.</w:t>
      </w:r>
    </w:p>
    <w:p w14:paraId="51310632" w14:textId="77777777" w:rsidR="001F6E66" w:rsidRPr="001F6E66" w:rsidRDefault="001F6E66" w:rsidP="00541DE8">
      <w:pPr>
        <w:pStyle w:val="Heading4"/>
      </w:pPr>
      <w:r w:rsidRPr="001F6E66">
        <w:t>All manufacturing, test and/or inspection procedures are to be performed in accordance with the respective procedure instructions. All test and/or inspection data from the procedures is to be signed and dated by the authorized individual performing the tests and/or inspections and a copy of the results attached to the NCMR.</w:t>
      </w:r>
    </w:p>
    <w:p w14:paraId="60C79403" w14:textId="77777777" w:rsidR="001F6E66" w:rsidRPr="001F6E66" w:rsidRDefault="001F6E66" w:rsidP="00541DE8">
      <w:pPr>
        <w:pStyle w:val="Heading4"/>
      </w:pPr>
      <w:r w:rsidRPr="001F6E66">
        <w:t>All rework performed to a Temporary Deviation is to include any required test, verification, and/or inspection data sheets and results.  A copy of the temporary deviation, including all datasheets and test results are to be attached to the NCMR</w:t>
      </w:r>
    </w:p>
    <w:p w14:paraId="63862DD9" w14:textId="77777777" w:rsidR="001F6E66" w:rsidRPr="001F6E66" w:rsidRDefault="001F6E66" w:rsidP="00541DE8">
      <w:pPr>
        <w:pStyle w:val="Heading4"/>
      </w:pPr>
      <w:r w:rsidRPr="001F6E66">
        <w:t>The Disposition Actions section in Section C of the NCMR form is completed by selecting ‘Rework for the actions completed.  The rework activity will be acknowledged and the results of the required re-testing and/or re-inspection will be documented as Pass or Fail.</w:t>
      </w:r>
    </w:p>
    <w:p w14:paraId="2D99DA37" w14:textId="77777777" w:rsidR="001F6E66" w:rsidRPr="001F6E66" w:rsidRDefault="001F6E66" w:rsidP="00541DE8">
      <w:pPr>
        <w:pStyle w:val="Heading4"/>
      </w:pPr>
      <w:r w:rsidRPr="001F6E66">
        <w:t>A reference to, or copy of, the closed NCMR and all associated documentation, such as test or inspection results, Temporary Deviations, etc., is to be included in the batch record / DHR.</w:t>
      </w:r>
    </w:p>
    <w:p w14:paraId="0255378B" w14:textId="77777777" w:rsidR="001F6E66" w:rsidRPr="001F6E66" w:rsidRDefault="001F6E66" w:rsidP="005D0958">
      <w:pPr>
        <w:pStyle w:val="Heading3"/>
      </w:pPr>
      <w:r w:rsidRPr="001F6E66">
        <w:lastRenderedPageBreak/>
        <w:t>Disposition: Return to Supplier (RS)</w:t>
      </w:r>
    </w:p>
    <w:p w14:paraId="1A406E85" w14:textId="449AFF3A" w:rsidR="001F6E66" w:rsidRPr="001F6E66" w:rsidRDefault="001F6E66" w:rsidP="005D0958">
      <w:pPr>
        <w:pStyle w:val="Heading4"/>
      </w:pPr>
      <w:r w:rsidRPr="001F6E66">
        <w:t xml:space="preserve">Manufacturing / Operations personnel are to initiate contact with supplier and process the return of product to the supplier in accordance with established purchasing procedures.  See procedure </w:t>
      </w:r>
      <w:proofErr w:type="gramStart"/>
      <w:r w:rsidR="00D61F42">
        <w:t>QM.SLQ</w:t>
      </w:r>
      <w:proofErr w:type="gramEnd"/>
      <w:r w:rsidRPr="001F6E66">
        <w:t>0</w:t>
      </w:r>
      <w:r w:rsidR="00982C8B">
        <w:t>20</w:t>
      </w:r>
      <w:r w:rsidRPr="001F6E66">
        <w:t>, Purchasing Controls</w:t>
      </w:r>
      <w:r w:rsidRPr="001F6E66">
        <w:rPr>
          <w:i/>
        </w:rPr>
        <w:t>.</w:t>
      </w:r>
      <w:r w:rsidRPr="001F6E66">
        <w:t xml:space="preserve">  A copy of the NCMR is to be included with the returned product, part, or material.</w:t>
      </w:r>
    </w:p>
    <w:p w14:paraId="34DC9F70" w14:textId="093E2CA4" w:rsidR="001F6E66" w:rsidRPr="001F6E66" w:rsidRDefault="001F6E66" w:rsidP="005D0958">
      <w:pPr>
        <w:pStyle w:val="Heading4"/>
      </w:pPr>
      <w:r w:rsidRPr="001F6E66">
        <w:t xml:space="preserve">Quality Assurance personnel are to initiate any required corrective actions with the supplier in accordance with established procedures.  See procedure </w:t>
      </w:r>
      <w:proofErr w:type="gramStart"/>
      <w:r w:rsidR="00D61F42">
        <w:t>QM.SLQ</w:t>
      </w:r>
      <w:proofErr w:type="gramEnd"/>
      <w:r w:rsidRPr="001F6E66">
        <w:t>01</w:t>
      </w:r>
      <w:r w:rsidR="00982C8B">
        <w:t>5</w:t>
      </w:r>
      <w:r w:rsidRPr="001F6E66">
        <w:t>, Supplier Quality Assurance.</w:t>
      </w:r>
    </w:p>
    <w:p w14:paraId="0EDD623C" w14:textId="77777777" w:rsidR="001F6E66" w:rsidRPr="001F6E66" w:rsidRDefault="001F6E66" w:rsidP="005D0958">
      <w:pPr>
        <w:pStyle w:val="Heading4"/>
      </w:pPr>
      <w:r w:rsidRPr="001F6E66">
        <w:t>The Disposition Actions section in Section C of the NCMR form is completed by acknowledging the Return to Supplier action has been completed and selecting ‘N/A’ for the Re-Test and/or Re-inspection Results section.</w:t>
      </w:r>
    </w:p>
    <w:p w14:paraId="5E0E4367" w14:textId="77777777" w:rsidR="001F6E66" w:rsidRPr="001F6E66" w:rsidRDefault="001F6E66" w:rsidP="005D0958">
      <w:pPr>
        <w:pStyle w:val="Heading4"/>
      </w:pPr>
      <w:r w:rsidRPr="001F6E66">
        <w:t>A copy of the Non-conforming Material Report, or reference to, is to be included in the Receiving Inspection Part History File.</w:t>
      </w:r>
    </w:p>
    <w:p w14:paraId="643CBBAE" w14:textId="77777777" w:rsidR="001F6E66" w:rsidRPr="001F6E66" w:rsidRDefault="001F6E66" w:rsidP="008E7D95">
      <w:pPr>
        <w:pStyle w:val="Heading3"/>
      </w:pPr>
      <w:r w:rsidRPr="001F6E66">
        <w:t>Disposition: Scrap (S)</w:t>
      </w:r>
    </w:p>
    <w:p w14:paraId="08F8E652" w14:textId="77777777" w:rsidR="001F6E66" w:rsidRPr="001F6E66" w:rsidRDefault="001F6E66" w:rsidP="008E7D95">
      <w:pPr>
        <w:pStyle w:val="Heading4"/>
      </w:pPr>
      <w:r w:rsidRPr="001F6E66">
        <w:t>Authorized Manufacturing / Operations personnel are to identify and label product, part, or material as scrap.</w:t>
      </w:r>
    </w:p>
    <w:p w14:paraId="4FA87EAD" w14:textId="31433784" w:rsidR="001F6E66" w:rsidRPr="001F6E66" w:rsidRDefault="001F6E66" w:rsidP="008E7D95">
      <w:pPr>
        <w:pStyle w:val="Heading4"/>
      </w:pPr>
      <w:r w:rsidRPr="001F6E66">
        <w:t xml:space="preserve">Manufacturing / Operations personnel are to scrap in accordance with </w:t>
      </w:r>
      <w:r w:rsidR="00D61F42">
        <w:t>SILQ</w:t>
      </w:r>
      <w:r w:rsidRPr="001F6E66">
        <w:t>’s environmental policies and procedures and in a manner that ensures the product, part, or material cannot be mistaken for conforming material.</w:t>
      </w:r>
    </w:p>
    <w:p w14:paraId="0E10971B" w14:textId="7AB595AC" w:rsidR="001F6E66" w:rsidRPr="001F6E66" w:rsidRDefault="001F6E66" w:rsidP="008E7D95">
      <w:pPr>
        <w:pStyle w:val="Heading4"/>
      </w:pPr>
      <w:r w:rsidRPr="001F6E66">
        <w:t xml:space="preserve">Scrap material or product are to not be reused or recycled for use at </w:t>
      </w:r>
      <w:r w:rsidR="00D61F42">
        <w:t>SILQ</w:t>
      </w:r>
      <w:r w:rsidRPr="001F6E66">
        <w:t>.</w:t>
      </w:r>
    </w:p>
    <w:p w14:paraId="2D819BA2" w14:textId="77777777" w:rsidR="001F6E66" w:rsidRPr="001F6E66" w:rsidRDefault="001F6E66" w:rsidP="008E7D95">
      <w:pPr>
        <w:pStyle w:val="Heading4"/>
      </w:pPr>
      <w:r w:rsidRPr="001F6E66">
        <w:t>The Disposition Actions section in Section C of the NCMR form is completed by acknowledging the Scrap action has been completed and selecting ‘N/A’ for the Re-Test and/or Re-inspection Results section.</w:t>
      </w:r>
    </w:p>
    <w:p w14:paraId="75291EC6" w14:textId="357F0CE7" w:rsidR="00F10684" w:rsidRDefault="001F6E66" w:rsidP="008E7D95">
      <w:pPr>
        <w:pStyle w:val="Heading4"/>
      </w:pPr>
      <w:r w:rsidRPr="001F6E66">
        <w:t>A copy of the Non-conforming Material Report, or reference to, is to be included in the Receiving Inspection Part History File (if applicable) or in designated files for in-process product or customer returned product</w:t>
      </w:r>
      <w:r w:rsidR="00F10684">
        <w:t>.</w:t>
      </w:r>
    </w:p>
    <w:p w14:paraId="1978EDF1" w14:textId="117DFF98" w:rsidR="00BE49BD" w:rsidRDefault="001B317D" w:rsidP="00AF5D1E">
      <w:pPr>
        <w:pStyle w:val="Heading1"/>
        <w:keepNext/>
      </w:pPr>
      <w:r>
        <w:lastRenderedPageBreak/>
        <w:t>Procedure: NCMR Closure</w:t>
      </w:r>
    </w:p>
    <w:p w14:paraId="160F25B9" w14:textId="5C4ABEB5" w:rsidR="00BE49BD" w:rsidRPr="004670A7" w:rsidRDefault="00BE49BD" w:rsidP="004670A7">
      <w:pPr>
        <w:pStyle w:val="Heading2"/>
      </w:pPr>
      <w:r w:rsidRPr="004670A7">
        <w:t>Authorized individuals in Manufacturing / Operations, Engineering, and Quality Assurance will review the NCMR to ensure all information is complete and accurate, all required actions have been completed, and supporting information is present.  Each individual will sign and date the record to indicate it is closed.</w:t>
      </w:r>
    </w:p>
    <w:p w14:paraId="5E26F85B" w14:textId="77777777" w:rsidR="00BE49BD" w:rsidRPr="004670A7" w:rsidRDefault="00BE49BD" w:rsidP="004670A7">
      <w:pPr>
        <w:pStyle w:val="Heading2"/>
      </w:pPr>
      <w:r w:rsidRPr="004670A7">
        <w:t>A copy of the closed NCMR is to be included, or referenced, in the appropriate files and batch records / DHR’s as required by each specific disposition.</w:t>
      </w:r>
    </w:p>
    <w:p w14:paraId="1812A635" w14:textId="77777777" w:rsidR="00BE49BD" w:rsidRPr="004670A7" w:rsidRDefault="00BE49BD" w:rsidP="004670A7">
      <w:pPr>
        <w:pStyle w:val="Heading2"/>
      </w:pPr>
      <w:r w:rsidRPr="004670A7">
        <w:t>Final review and sign-off of DHR’s cannot be completed until all associated NCMR are closed.</w:t>
      </w:r>
    </w:p>
    <w:sectPr w:rsidR="00BE49BD" w:rsidRPr="004670A7"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4F487" w14:textId="77777777" w:rsidR="00F004D3" w:rsidRDefault="00F004D3">
      <w:r>
        <w:separator/>
      </w:r>
    </w:p>
    <w:p w14:paraId="51C59EE2" w14:textId="77777777" w:rsidR="00F004D3" w:rsidRDefault="00F004D3"/>
    <w:p w14:paraId="256D14A7" w14:textId="77777777" w:rsidR="00F004D3" w:rsidRDefault="00F004D3"/>
  </w:endnote>
  <w:endnote w:type="continuationSeparator" w:id="0">
    <w:p w14:paraId="694FB1A7" w14:textId="77777777" w:rsidR="00F004D3" w:rsidRDefault="00F004D3">
      <w:r>
        <w:continuationSeparator/>
      </w:r>
    </w:p>
    <w:p w14:paraId="315F402A" w14:textId="77777777" w:rsidR="00F004D3" w:rsidRDefault="00F004D3"/>
    <w:p w14:paraId="2E2D65B3" w14:textId="77777777" w:rsidR="00F004D3" w:rsidRDefault="00F004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096"/>
      <w:gridCol w:w="3432"/>
      <w:gridCol w:w="3264"/>
    </w:tblGrid>
    <w:tr w:rsidR="00241D9A" w:rsidRPr="00660EB6" w14:paraId="3227367C" w14:textId="77777777" w:rsidTr="001A70A7">
      <w:trPr>
        <w:trHeight w:val="510"/>
        <w:jc w:val="center"/>
      </w:trPr>
      <w:tc>
        <w:tcPr>
          <w:tcW w:w="3096" w:type="dxa"/>
          <w:shd w:val="clear" w:color="auto" w:fill="auto"/>
          <w:vAlign w:val="center"/>
        </w:tcPr>
        <w:p w14:paraId="55E81882" w14:textId="0FEA221A" w:rsidR="00241D9A" w:rsidRPr="00660EB6" w:rsidRDefault="00D61F42" w:rsidP="00241D9A">
          <w:pPr>
            <w:pStyle w:val="Footer"/>
            <w:tabs>
              <w:tab w:val="clear" w:pos="4320"/>
              <w:tab w:val="center" w:pos="1620"/>
              <w:tab w:val="left" w:pos="2880"/>
            </w:tabs>
            <w:rPr>
              <w:rFonts w:ascii="Cambria" w:hAnsi="Cambria"/>
              <w:sz w:val="18"/>
              <w:szCs w:val="18"/>
            </w:rPr>
          </w:pPr>
          <w:r>
            <w:rPr>
              <w:rFonts w:ascii="Cambria" w:hAnsi="Cambria"/>
              <w:b/>
              <w:sz w:val="18"/>
              <w:szCs w:val="18"/>
            </w:rPr>
            <w:t>Silq Technologies Corporation</w:t>
          </w:r>
        </w:p>
      </w:tc>
      <w:tc>
        <w:tcPr>
          <w:tcW w:w="3432" w:type="dxa"/>
          <w:shd w:val="clear" w:color="auto" w:fill="auto"/>
          <w:vAlign w:val="center"/>
        </w:tcPr>
        <w:p w14:paraId="44011F59" w14:textId="1D673CA9" w:rsidR="00241D9A" w:rsidRPr="00660EB6" w:rsidRDefault="007F3241" w:rsidP="00241D9A">
          <w:pPr>
            <w:pStyle w:val="Footer"/>
            <w:tabs>
              <w:tab w:val="clear" w:pos="4320"/>
              <w:tab w:val="center" w:pos="1620"/>
              <w:tab w:val="left" w:pos="2880"/>
            </w:tabs>
            <w:jc w:val="center"/>
            <w:rPr>
              <w:rFonts w:ascii="Cambria" w:hAnsi="Cambria"/>
              <w:b/>
              <w:sz w:val="18"/>
              <w:szCs w:val="18"/>
            </w:rPr>
          </w:pPr>
          <w:r w:rsidRPr="00660EB6">
            <w:rPr>
              <w:rFonts w:ascii="Cambria" w:hAnsi="Cambria"/>
              <w:b/>
              <w:sz w:val="18"/>
              <w:szCs w:val="18"/>
            </w:rPr>
            <w:t>PROPRIETARY AND CONFIDENTIAL</w:t>
          </w:r>
        </w:p>
        <w:p w14:paraId="7A1C774A" w14:textId="77777777" w:rsidR="00241D9A" w:rsidRPr="00660EB6" w:rsidRDefault="00241D9A" w:rsidP="00241D9A">
          <w:pPr>
            <w:pStyle w:val="Footer"/>
            <w:tabs>
              <w:tab w:val="clear" w:pos="4320"/>
              <w:tab w:val="center" w:pos="1620"/>
              <w:tab w:val="left" w:pos="2880"/>
            </w:tabs>
            <w:jc w:val="center"/>
            <w:rPr>
              <w:rFonts w:ascii="Cambria" w:hAnsi="Cambria"/>
              <w:sz w:val="18"/>
              <w:szCs w:val="18"/>
            </w:rPr>
          </w:pPr>
          <w:r w:rsidRPr="00660EB6">
            <w:rPr>
              <w:rFonts w:ascii="Cambria" w:hAnsi="Cambria"/>
              <w:sz w:val="16"/>
              <w:szCs w:val="16"/>
            </w:rPr>
            <w:t>This document is for reference only</w:t>
          </w:r>
        </w:p>
      </w:tc>
      <w:tc>
        <w:tcPr>
          <w:tcW w:w="3264" w:type="dxa"/>
          <w:shd w:val="clear" w:color="auto" w:fill="auto"/>
          <w:vAlign w:val="center"/>
        </w:tcPr>
        <w:p w14:paraId="3119498B" w14:textId="77777777" w:rsidR="00241D9A" w:rsidRPr="00660EB6" w:rsidRDefault="00241D9A" w:rsidP="00241D9A">
          <w:pPr>
            <w:pStyle w:val="Footer"/>
            <w:tabs>
              <w:tab w:val="clear" w:pos="4320"/>
              <w:tab w:val="center" w:pos="1620"/>
              <w:tab w:val="left" w:pos="2880"/>
            </w:tabs>
            <w:jc w:val="right"/>
            <w:rPr>
              <w:rFonts w:ascii="Cambria" w:hAnsi="Cambria"/>
              <w:sz w:val="18"/>
              <w:szCs w:val="18"/>
            </w:rPr>
          </w:pPr>
          <w:r w:rsidRPr="00660EB6">
            <w:rPr>
              <w:rFonts w:ascii="Cambria" w:hAnsi="Cambria"/>
              <w:sz w:val="18"/>
              <w:szCs w:val="18"/>
            </w:rPr>
            <w:t xml:space="preserve">Page </w:t>
          </w:r>
          <w:r w:rsidRPr="00660EB6">
            <w:rPr>
              <w:rStyle w:val="PageNumber"/>
              <w:rFonts w:ascii="Cambria" w:hAnsi="Cambria"/>
              <w:sz w:val="18"/>
              <w:szCs w:val="18"/>
            </w:rPr>
            <w:fldChar w:fldCharType="begin"/>
          </w:r>
          <w:r w:rsidRPr="00660EB6">
            <w:rPr>
              <w:rStyle w:val="PageNumber"/>
              <w:rFonts w:ascii="Cambria" w:hAnsi="Cambria"/>
              <w:sz w:val="18"/>
              <w:szCs w:val="18"/>
            </w:rPr>
            <w:instrText xml:space="preserve"> PAGE </w:instrText>
          </w:r>
          <w:r w:rsidRPr="00660EB6">
            <w:rPr>
              <w:rStyle w:val="PageNumber"/>
              <w:rFonts w:ascii="Cambria" w:hAnsi="Cambria"/>
              <w:sz w:val="18"/>
              <w:szCs w:val="18"/>
            </w:rPr>
            <w:fldChar w:fldCharType="separate"/>
          </w:r>
          <w:r w:rsidR="00876E29" w:rsidRPr="00660EB6">
            <w:rPr>
              <w:rStyle w:val="PageNumber"/>
              <w:rFonts w:ascii="Cambria" w:hAnsi="Cambria"/>
              <w:noProof/>
              <w:sz w:val="18"/>
              <w:szCs w:val="18"/>
            </w:rPr>
            <w:t>7</w:t>
          </w:r>
          <w:r w:rsidRPr="00660EB6">
            <w:rPr>
              <w:rStyle w:val="PageNumber"/>
              <w:rFonts w:ascii="Cambria" w:hAnsi="Cambria"/>
              <w:sz w:val="18"/>
              <w:szCs w:val="18"/>
            </w:rPr>
            <w:fldChar w:fldCharType="end"/>
          </w:r>
          <w:r w:rsidRPr="00660EB6">
            <w:rPr>
              <w:rStyle w:val="PageNumber"/>
              <w:rFonts w:ascii="Cambria" w:hAnsi="Cambria"/>
              <w:sz w:val="18"/>
              <w:szCs w:val="18"/>
            </w:rPr>
            <w:t xml:space="preserve"> </w:t>
          </w:r>
          <w:r w:rsidRPr="00660EB6">
            <w:rPr>
              <w:rFonts w:ascii="Cambria" w:hAnsi="Cambria"/>
              <w:sz w:val="18"/>
              <w:szCs w:val="18"/>
            </w:rPr>
            <w:t xml:space="preserve">of </w:t>
          </w:r>
          <w:r w:rsidRPr="00660EB6">
            <w:rPr>
              <w:rFonts w:ascii="Cambria" w:hAnsi="Cambria"/>
              <w:sz w:val="18"/>
              <w:szCs w:val="18"/>
            </w:rPr>
            <w:fldChar w:fldCharType="begin"/>
          </w:r>
          <w:r w:rsidRPr="00660EB6">
            <w:rPr>
              <w:rFonts w:ascii="Cambria" w:hAnsi="Cambria"/>
              <w:sz w:val="18"/>
              <w:szCs w:val="18"/>
            </w:rPr>
            <w:instrText xml:space="preserve"> NUMPAGES </w:instrText>
          </w:r>
          <w:r w:rsidRPr="00660EB6">
            <w:rPr>
              <w:rFonts w:ascii="Cambria" w:hAnsi="Cambria"/>
              <w:sz w:val="18"/>
              <w:szCs w:val="18"/>
            </w:rPr>
            <w:fldChar w:fldCharType="separate"/>
          </w:r>
          <w:r w:rsidR="00876E29" w:rsidRPr="00660EB6">
            <w:rPr>
              <w:rFonts w:ascii="Cambria" w:hAnsi="Cambria"/>
              <w:noProof/>
              <w:sz w:val="18"/>
              <w:szCs w:val="18"/>
            </w:rPr>
            <w:t>7</w:t>
          </w:r>
          <w:r w:rsidRPr="00660EB6">
            <w:rPr>
              <w:rFonts w:ascii="Cambria" w:hAnsi="Cambria"/>
              <w:sz w:val="18"/>
              <w:szCs w:val="18"/>
            </w:rPr>
            <w:fldChar w:fldCharType="end"/>
          </w:r>
        </w:p>
      </w:tc>
    </w:tr>
  </w:tbl>
  <w:p w14:paraId="6B1650DA" w14:textId="77777777" w:rsidR="00A63956" w:rsidRPr="00241D9A" w:rsidRDefault="00A63956" w:rsidP="00241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4B9D83" w14:textId="77777777" w:rsidR="00F004D3" w:rsidRDefault="00F004D3">
      <w:r>
        <w:separator/>
      </w:r>
    </w:p>
    <w:p w14:paraId="50E696A3" w14:textId="77777777" w:rsidR="00F004D3" w:rsidRDefault="00F004D3"/>
    <w:p w14:paraId="392DC235" w14:textId="77777777" w:rsidR="00F004D3" w:rsidRDefault="00F004D3"/>
  </w:footnote>
  <w:footnote w:type="continuationSeparator" w:id="0">
    <w:p w14:paraId="723DE305" w14:textId="77777777" w:rsidR="00F004D3" w:rsidRDefault="00F004D3">
      <w:r>
        <w:continuationSeparator/>
      </w:r>
    </w:p>
    <w:p w14:paraId="4B3B1D2B" w14:textId="77777777" w:rsidR="00F004D3" w:rsidRDefault="00F004D3"/>
    <w:p w14:paraId="35DAD942" w14:textId="77777777" w:rsidR="00F004D3" w:rsidRDefault="00F004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660EB6" w14:paraId="48C0727B" w14:textId="77777777" w:rsidTr="00D34F0E">
      <w:trPr>
        <w:cantSplit/>
        <w:trHeight w:val="690"/>
        <w:jc w:val="center"/>
      </w:trPr>
      <w:tc>
        <w:tcPr>
          <w:tcW w:w="3528" w:type="dxa"/>
          <w:vMerge w:val="restart"/>
          <w:vAlign w:val="center"/>
        </w:tcPr>
        <w:p w14:paraId="7FDD1EC8" w14:textId="233BD5B5" w:rsidR="00292D22" w:rsidRPr="00660EB6" w:rsidRDefault="00D61F42"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62F5F195" wp14:editId="380F1FF9">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660EB6" w:rsidRDefault="00292D22" w:rsidP="00D34F0E">
          <w:pPr>
            <w:pStyle w:val="Header"/>
            <w:ind w:hanging="14"/>
            <w:rPr>
              <w:rFonts w:ascii="Cambria" w:hAnsi="Cambria"/>
              <w:b/>
              <w:bCs/>
            </w:rPr>
          </w:pPr>
          <w:r w:rsidRPr="00660EB6">
            <w:rPr>
              <w:rFonts w:ascii="Cambria" w:hAnsi="Cambria"/>
              <w:b/>
              <w:bCs/>
              <w:smallCaps/>
            </w:rPr>
            <w:t>Document Title</w:t>
          </w:r>
          <w:r w:rsidRPr="00660EB6">
            <w:rPr>
              <w:rFonts w:ascii="Cambria" w:hAnsi="Cambria"/>
              <w:b/>
              <w:bCs/>
            </w:rPr>
            <w:t>:</w:t>
          </w:r>
        </w:p>
        <w:p w14:paraId="61D21EDB" w14:textId="02B26A1B" w:rsidR="00292D22" w:rsidRPr="00660EB6" w:rsidRDefault="00935EBB" w:rsidP="00D34F0E">
          <w:pPr>
            <w:pStyle w:val="Header"/>
            <w:ind w:hanging="14"/>
            <w:rPr>
              <w:rFonts w:ascii="Cambria" w:hAnsi="Cambria"/>
              <w:b/>
              <w:bCs/>
            </w:rPr>
          </w:pPr>
          <w:r w:rsidRPr="00660EB6">
            <w:rPr>
              <w:rFonts w:ascii="Cambria" w:hAnsi="Cambria"/>
            </w:rPr>
            <w:t>Nonconforming Materials</w:t>
          </w:r>
        </w:p>
      </w:tc>
      <w:tc>
        <w:tcPr>
          <w:tcW w:w="1707" w:type="dxa"/>
          <w:vAlign w:val="center"/>
        </w:tcPr>
        <w:p w14:paraId="54F69944" w14:textId="77777777" w:rsidR="00292D22" w:rsidRPr="00660EB6" w:rsidRDefault="00292D22" w:rsidP="00D34F0E">
          <w:pPr>
            <w:pStyle w:val="Header"/>
            <w:ind w:hanging="14"/>
            <w:rPr>
              <w:rFonts w:ascii="Cambria" w:hAnsi="Cambria"/>
              <w:b/>
            </w:rPr>
          </w:pPr>
          <w:r w:rsidRPr="00660EB6">
            <w:rPr>
              <w:rFonts w:ascii="Cambria" w:hAnsi="Cambria"/>
              <w:b/>
            </w:rPr>
            <w:t>Revision:</w:t>
          </w:r>
        </w:p>
        <w:p w14:paraId="13629A26" w14:textId="614F88F0" w:rsidR="00292D22" w:rsidRPr="00660EB6" w:rsidRDefault="00CF207D" w:rsidP="00D34F0E">
          <w:pPr>
            <w:pStyle w:val="Header"/>
            <w:ind w:hanging="14"/>
            <w:rPr>
              <w:rFonts w:ascii="Cambria" w:hAnsi="Cambria"/>
            </w:rPr>
          </w:pPr>
          <w:r>
            <w:rPr>
              <w:rFonts w:ascii="Cambria" w:hAnsi="Cambria"/>
            </w:rPr>
            <w:t>B</w:t>
          </w:r>
        </w:p>
      </w:tc>
    </w:tr>
    <w:tr w:rsidR="00292D22" w:rsidRPr="00660EB6" w14:paraId="4C5A8658" w14:textId="77777777" w:rsidTr="00370746">
      <w:trPr>
        <w:cantSplit/>
        <w:trHeight w:val="510"/>
        <w:jc w:val="center"/>
      </w:trPr>
      <w:tc>
        <w:tcPr>
          <w:tcW w:w="3528" w:type="dxa"/>
          <w:vMerge/>
        </w:tcPr>
        <w:p w14:paraId="19F4A7E3" w14:textId="77777777" w:rsidR="00292D22" w:rsidRPr="00660EB6" w:rsidRDefault="00292D22" w:rsidP="00D34F0E">
          <w:pPr>
            <w:pStyle w:val="Header"/>
            <w:rPr>
              <w:rFonts w:ascii="Cambria" w:hAnsi="Cambria"/>
              <w:b/>
              <w:bCs/>
              <w:smallCaps/>
            </w:rPr>
          </w:pPr>
        </w:p>
      </w:tc>
      <w:tc>
        <w:tcPr>
          <w:tcW w:w="4557" w:type="dxa"/>
          <w:vAlign w:val="center"/>
        </w:tcPr>
        <w:p w14:paraId="59D962B7" w14:textId="77777777" w:rsidR="00292D22" w:rsidRPr="00660EB6" w:rsidRDefault="00292D22" w:rsidP="00D34F0E">
          <w:pPr>
            <w:pStyle w:val="Header"/>
            <w:rPr>
              <w:rFonts w:ascii="Cambria" w:hAnsi="Cambria"/>
              <w:b/>
              <w:bCs/>
            </w:rPr>
          </w:pPr>
          <w:r w:rsidRPr="00660EB6">
            <w:rPr>
              <w:rFonts w:ascii="Cambria" w:hAnsi="Cambria"/>
              <w:b/>
              <w:bCs/>
              <w:smallCaps/>
            </w:rPr>
            <w:t xml:space="preserve">Document </w:t>
          </w:r>
          <w:r w:rsidRPr="00660EB6">
            <w:rPr>
              <w:rFonts w:ascii="Cambria" w:hAnsi="Cambria"/>
              <w:b/>
              <w:bCs/>
            </w:rPr>
            <w:t>#:</w:t>
          </w:r>
        </w:p>
        <w:p w14:paraId="03ACE99D" w14:textId="725C378E" w:rsidR="00292D22" w:rsidRPr="00660EB6" w:rsidRDefault="00D61F42" w:rsidP="00D34F0E">
          <w:pPr>
            <w:rPr>
              <w:rFonts w:ascii="Cambria" w:hAnsi="Cambria"/>
            </w:rPr>
          </w:pPr>
          <w:proofErr w:type="gramStart"/>
          <w:r>
            <w:rPr>
              <w:rFonts w:ascii="Cambria" w:hAnsi="Cambria"/>
            </w:rPr>
            <w:t>QM.SLQ</w:t>
          </w:r>
          <w:proofErr w:type="gramEnd"/>
          <w:r w:rsidR="00292D22" w:rsidRPr="00660EB6">
            <w:rPr>
              <w:rFonts w:ascii="Cambria" w:hAnsi="Cambria"/>
            </w:rPr>
            <w:t>0</w:t>
          </w:r>
          <w:r w:rsidR="00935EBB" w:rsidRPr="00660EB6">
            <w:rPr>
              <w:rFonts w:ascii="Cambria" w:hAnsi="Cambria"/>
            </w:rPr>
            <w:t>40</w:t>
          </w:r>
        </w:p>
      </w:tc>
      <w:tc>
        <w:tcPr>
          <w:tcW w:w="1707" w:type="dxa"/>
          <w:vAlign w:val="center"/>
        </w:tcPr>
        <w:p w14:paraId="1B8AEB6D" w14:textId="77777777" w:rsidR="00292D22" w:rsidRPr="00660EB6" w:rsidRDefault="00292D22" w:rsidP="00D34F0E">
          <w:pPr>
            <w:pStyle w:val="Header"/>
            <w:rPr>
              <w:rFonts w:ascii="Cambria" w:hAnsi="Cambria"/>
              <w:b/>
              <w:bCs/>
            </w:rPr>
          </w:pPr>
          <w:r w:rsidRPr="00660EB6">
            <w:rPr>
              <w:rFonts w:ascii="Cambria" w:hAnsi="Cambria"/>
              <w:b/>
              <w:bCs/>
            </w:rPr>
            <w:t>Effective Date:</w:t>
          </w:r>
        </w:p>
        <w:p w14:paraId="3B7681B3" w14:textId="46A9DB88" w:rsidR="00292D22" w:rsidRPr="00660EB6" w:rsidRDefault="0004542B" w:rsidP="00D34F0E">
          <w:pPr>
            <w:pStyle w:val="Header"/>
            <w:rPr>
              <w:rFonts w:ascii="Cambria" w:hAnsi="Cambria"/>
              <w:bCs/>
            </w:rPr>
          </w:pPr>
          <w:r>
            <w:rPr>
              <w:rFonts w:ascii="Cambria" w:hAnsi="Cambria"/>
              <w:bCs/>
            </w:rPr>
            <w:t>14Nov2023</w:t>
          </w:r>
        </w:p>
      </w:tc>
    </w:tr>
  </w:tbl>
  <w:p w14:paraId="47A37EAE" w14:textId="77777777" w:rsidR="00E816F5" w:rsidRPr="001A70A7" w:rsidRDefault="00E816F5" w:rsidP="008D3E06">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5C7024"/>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07D6B82"/>
    <w:multiLevelType w:val="multilevel"/>
    <w:tmpl w:val="C33454C8"/>
    <w:lvl w:ilvl="0">
      <w:start w:val="1"/>
      <w:numFmt w:val="decimal"/>
      <w:lvlText w:val="%1"/>
      <w:lvlJc w:val="left"/>
      <w:pPr>
        <w:ind w:left="432" w:hanging="432"/>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D65368"/>
    <w:multiLevelType w:val="multilevel"/>
    <w:tmpl w:val="51EA1006"/>
    <w:lvl w:ilvl="0">
      <w:start w:val="1"/>
      <w:numFmt w:val="decimal"/>
      <w:pStyle w:val="Heading1"/>
      <w:lvlText w:val="%1"/>
      <w:lvlJc w:val="left"/>
      <w:pPr>
        <w:ind w:left="432" w:hanging="432"/>
      </w:pPr>
      <w:rPr>
        <w:rFonts w:ascii="Cambria" w:hAnsi="Cambria"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5E2048BA"/>
    <w:multiLevelType w:val="hybridMultilevel"/>
    <w:tmpl w:val="6D84F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70484"/>
    <w:multiLevelType w:val="multilevel"/>
    <w:tmpl w:val="E24E477C"/>
    <w:lvl w:ilvl="0">
      <w:start w:val="1"/>
      <w:numFmt w:val="decimal"/>
      <w:lvlText w:val="%1."/>
      <w:legacy w:legacy="1" w:legacySpace="0" w:legacyIndent="720"/>
      <w:lvlJc w:val="left"/>
      <w:pPr>
        <w:ind w:left="720" w:hanging="720"/>
      </w:pPr>
      <w:rPr>
        <w:rFonts w:cs="Times New Roman"/>
      </w:rPr>
    </w:lvl>
    <w:lvl w:ilvl="1">
      <w:start w:val="1"/>
      <w:numFmt w:val="decimal"/>
      <w:lvlText w:val="%1.%2"/>
      <w:legacy w:legacy="1" w:legacySpace="0" w:legacyIndent="720"/>
      <w:lvlJc w:val="left"/>
      <w:pPr>
        <w:ind w:left="1440" w:hanging="720"/>
      </w:pPr>
      <w:rPr>
        <w:rFonts w:cs="Times New Roman"/>
      </w:rPr>
    </w:lvl>
    <w:lvl w:ilvl="2">
      <w:start w:val="1"/>
      <w:numFmt w:val="decimal"/>
      <w:lvlText w:val="%1.%2.%3"/>
      <w:legacy w:legacy="1" w:legacySpace="0" w:legacyIndent="720"/>
      <w:lvlJc w:val="left"/>
      <w:pPr>
        <w:ind w:left="2160" w:hanging="720"/>
      </w:pPr>
      <w:rPr>
        <w:rFonts w:cs="Times New Roman"/>
      </w:rPr>
    </w:lvl>
    <w:lvl w:ilvl="3">
      <w:start w:val="1"/>
      <w:numFmt w:val="decimal"/>
      <w:lvlText w:val="%1.%2.%3.%4"/>
      <w:legacy w:legacy="1" w:legacySpace="0" w:legacyIndent="720"/>
      <w:lvlJc w:val="left"/>
      <w:pPr>
        <w:ind w:left="2880" w:hanging="720"/>
      </w:pPr>
      <w:rPr>
        <w:rFonts w:cs="Times New Roman"/>
      </w:rPr>
    </w:lvl>
    <w:lvl w:ilvl="4">
      <w:start w:val="1"/>
      <w:numFmt w:val="decimal"/>
      <w:lvlText w:val="%1.%2.%3.%4.%5"/>
      <w:legacy w:legacy="1" w:legacySpace="0" w:legacyIndent="720"/>
      <w:lvlJc w:val="left"/>
      <w:pPr>
        <w:ind w:left="3600" w:hanging="720"/>
      </w:pPr>
      <w:rPr>
        <w:rFonts w:cs="Times New Roman"/>
      </w:rPr>
    </w:lvl>
    <w:lvl w:ilvl="5">
      <w:start w:val="1"/>
      <w:numFmt w:val="decimal"/>
      <w:lvlText w:val="%1.%2.%3.%4.%5.%6"/>
      <w:legacy w:legacy="1" w:legacySpace="0" w:legacyIndent="720"/>
      <w:lvlJc w:val="left"/>
      <w:pPr>
        <w:ind w:left="4320" w:hanging="720"/>
      </w:pPr>
      <w:rPr>
        <w:rFonts w:cs="Times New Roman"/>
      </w:rPr>
    </w:lvl>
    <w:lvl w:ilvl="6">
      <w:start w:val="1"/>
      <w:numFmt w:val="decimal"/>
      <w:lvlText w:val="%1.%2.%3.%4.%5.%6.%7"/>
      <w:legacy w:legacy="1" w:legacySpace="0" w:legacyIndent="720"/>
      <w:lvlJc w:val="left"/>
      <w:pPr>
        <w:ind w:left="5040" w:hanging="720"/>
      </w:pPr>
      <w:rPr>
        <w:rFonts w:cs="Times New Roman"/>
      </w:rPr>
    </w:lvl>
    <w:lvl w:ilvl="7">
      <w:start w:val="1"/>
      <w:numFmt w:val="decimal"/>
      <w:lvlText w:val="%1.%2.%3.%4.%5.%6.%7.%8"/>
      <w:legacy w:legacy="1" w:legacySpace="0" w:legacyIndent="720"/>
      <w:lvlJc w:val="left"/>
      <w:pPr>
        <w:ind w:left="5760" w:hanging="720"/>
      </w:pPr>
      <w:rPr>
        <w:rFonts w:cs="Times New Roman"/>
      </w:rPr>
    </w:lvl>
    <w:lvl w:ilvl="8">
      <w:start w:val="1"/>
      <w:numFmt w:val="decimal"/>
      <w:lvlText w:val="%1.%2.%3.%4.%5.%6.%7.%8.%9"/>
      <w:legacy w:legacy="1" w:legacySpace="0" w:legacyIndent="720"/>
      <w:lvlJc w:val="left"/>
      <w:pPr>
        <w:ind w:left="6480" w:hanging="720"/>
      </w:pPr>
      <w:rPr>
        <w:rFonts w:cs="Times New Roman"/>
      </w:rPr>
    </w:lvl>
  </w:abstractNum>
  <w:abstractNum w:abstractNumId="15"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6"/>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5"/>
  </w:num>
  <w:num w:numId="10">
    <w:abstractNumId w:val="8"/>
  </w:num>
  <w:num w:numId="11">
    <w:abstractNumId w:val="3"/>
  </w:num>
  <w:num w:numId="12">
    <w:abstractNumId w:val="11"/>
  </w:num>
  <w:num w:numId="13">
    <w:abstractNumId w:val="6"/>
  </w:num>
  <w:num w:numId="14">
    <w:abstractNumId w:val="2"/>
  </w:num>
  <w:num w:numId="15">
    <w:abstractNumId w:val="5"/>
  </w:num>
  <w:num w:numId="16">
    <w:abstractNumId w:val="13"/>
  </w:num>
  <w:num w:numId="17">
    <w:abstractNumId w:val="4"/>
  </w:num>
  <w:num w:numId="18">
    <w:abstractNumId w:val="9"/>
  </w:num>
  <w:num w:numId="19">
    <w:abstractNumId w:val="14"/>
  </w:num>
  <w:num w:numId="2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0257"/>
    <w:rsid w:val="00031833"/>
    <w:rsid w:val="00034994"/>
    <w:rsid w:val="00036BE9"/>
    <w:rsid w:val="00040AA5"/>
    <w:rsid w:val="00042018"/>
    <w:rsid w:val="00042AD4"/>
    <w:rsid w:val="00043A4B"/>
    <w:rsid w:val="00043AD2"/>
    <w:rsid w:val="00043AE8"/>
    <w:rsid w:val="00044408"/>
    <w:rsid w:val="0004542B"/>
    <w:rsid w:val="00050957"/>
    <w:rsid w:val="000520C0"/>
    <w:rsid w:val="00053E48"/>
    <w:rsid w:val="00054380"/>
    <w:rsid w:val="0005555D"/>
    <w:rsid w:val="00055742"/>
    <w:rsid w:val="00056C12"/>
    <w:rsid w:val="00071AD3"/>
    <w:rsid w:val="00073CA7"/>
    <w:rsid w:val="0007577E"/>
    <w:rsid w:val="0007641F"/>
    <w:rsid w:val="000839CE"/>
    <w:rsid w:val="00084E46"/>
    <w:rsid w:val="00086785"/>
    <w:rsid w:val="00087986"/>
    <w:rsid w:val="0009131B"/>
    <w:rsid w:val="00091ABA"/>
    <w:rsid w:val="00093E4B"/>
    <w:rsid w:val="00097C20"/>
    <w:rsid w:val="000A2F4B"/>
    <w:rsid w:val="000A50BE"/>
    <w:rsid w:val="000A62E6"/>
    <w:rsid w:val="000A7AD4"/>
    <w:rsid w:val="000B0222"/>
    <w:rsid w:val="000B0998"/>
    <w:rsid w:val="000B16AA"/>
    <w:rsid w:val="000B4324"/>
    <w:rsid w:val="000B627F"/>
    <w:rsid w:val="000B7477"/>
    <w:rsid w:val="000B7BEB"/>
    <w:rsid w:val="000C12C0"/>
    <w:rsid w:val="000C6C29"/>
    <w:rsid w:val="000D0360"/>
    <w:rsid w:val="000D1E58"/>
    <w:rsid w:val="000D2CA8"/>
    <w:rsid w:val="000D3EE0"/>
    <w:rsid w:val="000D7510"/>
    <w:rsid w:val="000F14BD"/>
    <w:rsid w:val="000F17D1"/>
    <w:rsid w:val="000F4642"/>
    <w:rsid w:val="000F5D6B"/>
    <w:rsid w:val="000F6A2C"/>
    <w:rsid w:val="001037A2"/>
    <w:rsid w:val="00103C41"/>
    <w:rsid w:val="00104922"/>
    <w:rsid w:val="00104A73"/>
    <w:rsid w:val="001062A1"/>
    <w:rsid w:val="0010664F"/>
    <w:rsid w:val="00106A87"/>
    <w:rsid w:val="00110666"/>
    <w:rsid w:val="00112F73"/>
    <w:rsid w:val="00124094"/>
    <w:rsid w:val="0012666C"/>
    <w:rsid w:val="001301BE"/>
    <w:rsid w:val="00130550"/>
    <w:rsid w:val="001325E9"/>
    <w:rsid w:val="0014209F"/>
    <w:rsid w:val="00142742"/>
    <w:rsid w:val="00142F67"/>
    <w:rsid w:val="00143D7E"/>
    <w:rsid w:val="00144DD7"/>
    <w:rsid w:val="001470CE"/>
    <w:rsid w:val="00153527"/>
    <w:rsid w:val="00154780"/>
    <w:rsid w:val="0015671B"/>
    <w:rsid w:val="001576CD"/>
    <w:rsid w:val="001577AD"/>
    <w:rsid w:val="001663B0"/>
    <w:rsid w:val="00167727"/>
    <w:rsid w:val="0017273C"/>
    <w:rsid w:val="00174706"/>
    <w:rsid w:val="00177DF1"/>
    <w:rsid w:val="00180EE3"/>
    <w:rsid w:val="0018162C"/>
    <w:rsid w:val="00181C9E"/>
    <w:rsid w:val="001820B6"/>
    <w:rsid w:val="00187589"/>
    <w:rsid w:val="00187EDE"/>
    <w:rsid w:val="0019590F"/>
    <w:rsid w:val="0019627C"/>
    <w:rsid w:val="00196321"/>
    <w:rsid w:val="001A0E2B"/>
    <w:rsid w:val="001A2031"/>
    <w:rsid w:val="001A3AC0"/>
    <w:rsid w:val="001A58DE"/>
    <w:rsid w:val="001A6269"/>
    <w:rsid w:val="001A6CC8"/>
    <w:rsid w:val="001A70A7"/>
    <w:rsid w:val="001B0247"/>
    <w:rsid w:val="001B317D"/>
    <w:rsid w:val="001B74E6"/>
    <w:rsid w:val="001C0830"/>
    <w:rsid w:val="001C31E5"/>
    <w:rsid w:val="001C5117"/>
    <w:rsid w:val="001C557C"/>
    <w:rsid w:val="001C6F33"/>
    <w:rsid w:val="001C7515"/>
    <w:rsid w:val="001D11EC"/>
    <w:rsid w:val="001D18C9"/>
    <w:rsid w:val="001D199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1F6E66"/>
    <w:rsid w:val="00200E15"/>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1D9A"/>
    <w:rsid w:val="00245224"/>
    <w:rsid w:val="002500BD"/>
    <w:rsid w:val="00250512"/>
    <w:rsid w:val="00251852"/>
    <w:rsid w:val="00251F29"/>
    <w:rsid w:val="00255870"/>
    <w:rsid w:val="00257D4C"/>
    <w:rsid w:val="00257E40"/>
    <w:rsid w:val="002622F7"/>
    <w:rsid w:val="002644D5"/>
    <w:rsid w:val="002670FA"/>
    <w:rsid w:val="00271ADA"/>
    <w:rsid w:val="0027206F"/>
    <w:rsid w:val="00273381"/>
    <w:rsid w:val="0027764B"/>
    <w:rsid w:val="00277B7E"/>
    <w:rsid w:val="00277FCB"/>
    <w:rsid w:val="0028162C"/>
    <w:rsid w:val="00282C17"/>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661B"/>
    <w:rsid w:val="002D183B"/>
    <w:rsid w:val="002D2FA3"/>
    <w:rsid w:val="002D5638"/>
    <w:rsid w:val="002D62E7"/>
    <w:rsid w:val="002D6AE5"/>
    <w:rsid w:val="002D7050"/>
    <w:rsid w:val="002E1C01"/>
    <w:rsid w:val="002E2C31"/>
    <w:rsid w:val="002E4D4A"/>
    <w:rsid w:val="002E5717"/>
    <w:rsid w:val="002E6C56"/>
    <w:rsid w:val="002F07CB"/>
    <w:rsid w:val="002F3891"/>
    <w:rsid w:val="002F6F30"/>
    <w:rsid w:val="00302A50"/>
    <w:rsid w:val="00310E1D"/>
    <w:rsid w:val="003131DF"/>
    <w:rsid w:val="003221B9"/>
    <w:rsid w:val="00322413"/>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1A08"/>
    <w:rsid w:val="00382B27"/>
    <w:rsid w:val="0038470A"/>
    <w:rsid w:val="0038515A"/>
    <w:rsid w:val="00385C21"/>
    <w:rsid w:val="00387141"/>
    <w:rsid w:val="003901FF"/>
    <w:rsid w:val="003916F3"/>
    <w:rsid w:val="0039192B"/>
    <w:rsid w:val="00394F8F"/>
    <w:rsid w:val="003955D8"/>
    <w:rsid w:val="003A1B84"/>
    <w:rsid w:val="003A2565"/>
    <w:rsid w:val="003A33F5"/>
    <w:rsid w:val="003A61EE"/>
    <w:rsid w:val="003B3CA4"/>
    <w:rsid w:val="003B5666"/>
    <w:rsid w:val="003B60FA"/>
    <w:rsid w:val="003B6FCA"/>
    <w:rsid w:val="003C0C01"/>
    <w:rsid w:val="003C2187"/>
    <w:rsid w:val="003C21BF"/>
    <w:rsid w:val="003D0D9D"/>
    <w:rsid w:val="003D4BDB"/>
    <w:rsid w:val="003F58D1"/>
    <w:rsid w:val="00402371"/>
    <w:rsid w:val="0040306E"/>
    <w:rsid w:val="0040627B"/>
    <w:rsid w:val="004066C6"/>
    <w:rsid w:val="00407C93"/>
    <w:rsid w:val="00410775"/>
    <w:rsid w:val="00410A2A"/>
    <w:rsid w:val="00411345"/>
    <w:rsid w:val="0041296B"/>
    <w:rsid w:val="0041368C"/>
    <w:rsid w:val="00413862"/>
    <w:rsid w:val="004175DE"/>
    <w:rsid w:val="00421705"/>
    <w:rsid w:val="0042273C"/>
    <w:rsid w:val="0042313D"/>
    <w:rsid w:val="00424788"/>
    <w:rsid w:val="004252CC"/>
    <w:rsid w:val="0043073B"/>
    <w:rsid w:val="004319D8"/>
    <w:rsid w:val="0043445F"/>
    <w:rsid w:val="00434577"/>
    <w:rsid w:val="0043468A"/>
    <w:rsid w:val="00437C8A"/>
    <w:rsid w:val="00437E2E"/>
    <w:rsid w:val="00442AC7"/>
    <w:rsid w:val="00446A37"/>
    <w:rsid w:val="00451491"/>
    <w:rsid w:val="00452BE6"/>
    <w:rsid w:val="00453718"/>
    <w:rsid w:val="00453C8A"/>
    <w:rsid w:val="00456CE3"/>
    <w:rsid w:val="00456D03"/>
    <w:rsid w:val="004613D2"/>
    <w:rsid w:val="00461845"/>
    <w:rsid w:val="00462553"/>
    <w:rsid w:val="00466011"/>
    <w:rsid w:val="00466E89"/>
    <w:rsid w:val="004670A7"/>
    <w:rsid w:val="0046743F"/>
    <w:rsid w:val="00467E1A"/>
    <w:rsid w:val="00476035"/>
    <w:rsid w:val="00477275"/>
    <w:rsid w:val="00477969"/>
    <w:rsid w:val="00480ACB"/>
    <w:rsid w:val="004849CD"/>
    <w:rsid w:val="00485E2B"/>
    <w:rsid w:val="004861DD"/>
    <w:rsid w:val="004900F3"/>
    <w:rsid w:val="00495555"/>
    <w:rsid w:val="0049586A"/>
    <w:rsid w:val="00496AC1"/>
    <w:rsid w:val="004A0B26"/>
    <w:rsid w:val="004A6720"/>
    <w:rsid w:val="004A6B61"/>
    <w:rsid w:val="004A6F7B"/>
    <w:rsid w:val="004C1BA8"/>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10347"/>
    <w:rsid w:val="00510C8B"/>
    <w:rsid w:val="00511AC1"/>
    <w:rsid w:val="00512A0A"/>
    <w:rsid w:val="00514B52"/>
    <w:rsid w:val="00515B87"/>
    <w:rsid w:val="00515E3E"/>
    <w:rsid w:val="0051795C"/>
    <w:rsid w:val="00526C3F"/>
    <w:rsid w:val="00527ACF"/>
    <w:rsid w:val="005353D4"/>
    <w:rsid w:val="00541DE8"/>
    <w:rsid w:val="00541E6E"/>
    <w:rsid w:val="00543355"/>
    <w:rsid w:val="0054604B"/>
    <w:rsid w:val="00546667"/>
    <w:rsid w:val="00550B6A"/>
    <w:rsid w:val="00551FFF"/>
    <w:rsid w:val="00553FD2"/>
    <w:rsid w:val="00557B40"/>
    <w:rsid w:val="00560DC2"/>
    <w:rsid w:val="00561948"/>
    <w:rsid w:val="00566379"/>
    <w:rsid w:val="00567B3D"/>
    <w:rsid w:val="0057110F"/>
    <w:rsid w:val="00572673"/>
    <w:rsid w:val="00573D0A"/>
    <w:rsid w:val="00575140"/>
    <w:rsid w:val="00576122"/>
    <w:rsid w:val="0057793E"/>
    <w:rsid w:val="00580880"/>
    <w:rsid w:val="00581ABC"/>
    <w:rsid w:val="00582175"/>
    <w:rsid w:val="00582447"/>
    <w:rsid w:val="00582878"/>
    <w:rsid w:val="00582A08"/>
    <w:rsid w:val="0058342F"/>
    <w:rsid w:val="005862AF"/>
    <w:rsid w:val="00586690"/>
    <w:rsid w:val="00587EE3"/>
    <w:rsid w:val="00590D45"/>
    <w:rsid w:val="00591884"/>
    <w:rsid w:val="005918CE"/>
    <w:rsid w:val="00592F4F"/>
    <w:rsid w:val="00593D98"/>
    <w:rsid w:val="00593F76"/>
    <w:rsid w:val="005960C5"/>
    <w:rsid w:val="005A5BBC"/>
    <w:rsid w:val="005B2352"/>
    <w:rsid w:val="005B5614"/>
    <w:rsid w:val="005B6CBD"/>
    <w:rsid w:val="005B78A9"/>
    <w:rsid w:val="005B7F66"/>
    <w:rsid w:val="005C0823"/>
    <w:rsid w:val="005C0BD5"/>
    <w:rsid w:val="005C25CB"/>
    <w:rsid w:val="005C4E4B"/>
    <w:rsid w:val="005C746E"/>
    <w:rsid w:val="005D0958"/>
    <w:rsid w:val="005D2CA9"/>
    <w:rsid w:val="005D4C28"/>
    <w:rsid w:val="005D64A1"/>
    <w:rsid w:val="005D6C7C"/>
    <w:rsid w:val="005D7A1D"/>
    <w:rsid w:val="005E03D2"/>
    <w:rsid w:val="005E1AE2"/>
    <w:rsid w:val="005E219A"/>
    <w:rsid w:val="005E2A7F"/>
    <w:rsid w:val="005E333C"/>
    <w:rsid w:val="005E44AE"/>
    <w:rsid w:val="005E4905"/>
    <w:rsid w:val="005E4F01"/>
    <w:rsid w:val="005F0BF7"/>
    <w:rsid w:val="005F1E3B"/>
    <w:rsid w:val="005F791D"/>
    <w:rsid w:val="00601685"/>
    <w:rsid w:val="00607192"/>
    <w:rsid w:val="0061401E"/>
    <w:rsid w:val="00614837"/>
    <w:rsid w:val="00615847"/>
    <w:rsid w:val="00620B31"/>
    <w:rsid w:val="00621762"/>
    <w:rsid w:val="00622145"/>
    <w:rsid w:val="0062316E"/>
    <w:rsid w:val="0063086D"/>
    <w:rsid w:val="00632476"/>
    <w:rsid w:val="00635B31"/>
    <w:rsid w:val="006430C0"/>
    <w:rsid w:val="00645433"/>
    <w:rsid w:val="006504A7"/>
    <w:rsid w:val="006508EF"/>
    <w:rsid w:val="006513C2"/>
    <w:rsid w:val="00651A5A"/>
    <w:rsid w:val="006525B1"/>
    <w:rsid w:val="0065397E"/>
    <w:rsid w:val="00655AFF"/>
    <w:rsid w:val="00655DCB"/>
    <w:rsid w:val="00656220"/>
    <w:rsid w:val="006563B7"/>
    <w:rsid w:val="006567D3"/>
    <w:rsid w:val="00660EB6"/>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2AF8"/>
    <w:rsid w:val="0068355E"/>
    <w:rsid w:val="006855B7"/>
    <w:rsid w:val="00686B45"/>
    <w:rsid w:val="00690D0A"/>
    <w:rsid w:val="00692D19"/>
    <w:rsid w:val="006964E9"/>
    <w:rsid w:val="00696D09"/>
    <w:rsid w:val="006970C7"/>
    <w:rsid w:val="006A1913"/>
    <w:rsid w:val="006A28C0"/>
    <w:rsid w:val="006A4730"/>
    <w:rsid w:val="006A6483"/>
    <w:rsid w:val="006B0632"/>
    <w:rsid w:val="006B0CAA"/>
    <w:rsid w:val="006B34B9"/>
    <w:rsid w:val="006B3EA2"/>
    <w:rsid w:val="006B5CA6"/>
    <w:rsid w:val="006B6712"/>
    <w:rsid w:val="006C0BAF"/>
    <w:rsid w:val="006C1162"/>
    <w:rsid w:val="006C7115"/>
    <w:rsid w:val="006C7E74"/>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6F13"/>
    <w:rsid w:val="00707E57"/>
    <w:rsid w:val="00707FD7"/>
    <w:rsid w:val="0071016E"/>
    <w:rsid w:val="007103B9"/>
    <w:rsid w:val="0071404E"/>
    <w:rsid w:val="00714FB9"/>
    <w:rsid w:val="00716522"/>
    <w:rsid w:val="00716EEB"/>
    <w:rsid w:val="00716FC9"/>
    <w:rsid w:val="00723390"/>
    <w:rsid w:val="00724240"/>
    <w:rsid w:val="00727B60"/>
    <w:rsid w:val="00730177"/>
    <w:rsid w:val="007348FE"/>
    <w:rsid w:val="0073594A"/>
    <w:rsid w:val="0073760B"/>
    <w:rsid w:val="007413B8"/>
    <w:rsid w:val="007424D7"/>
    <w:rsid w:val="00743FAA"/>
    <w:rsid w:val="00744E33"/>
    <w:rsid w:val="00745EEB"/>
    <w:rsid w:val="00746375"/>
    <w:rsid w:val="0074669B"/>
    <w:rsid w:val="007472FF"/>
    <w:rsid w:val="00747F73"/>
    <w:rsid w:val="00750715"/>
    <w:rsid w:val="0075495D"/>
    <w:rsid w:val="00754E64"/>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87C01"/>
    <w:rsid w:val="007953CF"/>
    <w:rsid w:val="00795851"/>
    <w:rsid w:val="00797984"/>
    <w:rsid w:val="007A0C1D"/>
    <w:rsid w:val="007A16C6"/>
    <w:rsid w:val="007C0051"/>
    <w:rsid w:val="007C0089"/>
    <w:rsid w:val="007C01D6"/>
    <w:rsid w:val="007C0676"/>
    <w:rsid w:val="007C1424"/>
    <w:rsid w:val="007C15D8"/>
    <w:rsid w:val="007C4A3A"/>
    <w:rsid w:val="007C5A9C"/>
    <w:rsid w:val="007C6013"/>
    <w:rsid w:val="007D120F"/>
    <w:rsid w:val="007D564B"/>
    <w:rsid w:val="007D6D02"/>
    <w:rsid w:val="007E052F"/>
    <w:rsid w:val="007E0DC7"/>
    <w:rsid w:val="007E14B1"/>
    <w:rsid w:val="007E2ACA"/>
    <w:rsid w:val="007E57DF"/>
    <w:rsid w:val="007E6741"/>
    <w:rsid w:val="007F0DAE"/>
    <w:rsid w:val="007F0EC7"/>
    <w:rsid w:val="007F3241"/>
    <w:rsid w:val="007F6041"/>
    <w:rsid w:val="0080184F"/>
    <w:rsid w:val="00803FA9"/>
    <w:rsid w:val="00805254"/>
    <w:rsid w:val="00805C77"/>
    <w:rsid w:val="0081083E"/>
    <w:rsid w:val="00813BC5"/>
    <w:rsid w:val="00817711"/>
    <w:rsid w:val="00822FB5"/>
    <w:rsid w:val="00823671"/>
    <w:rsid w:val="0082369D"/>
    <w:rsid w:val="00824DE8"/>
    <w:rsid w:val="008269A9"/>
    <w:rsid w:val="00826E4B"/>
    <w:rsid w:val="008311F2"/>
    <w:rsid w:val="00832541"/>
    <w:rsid w:val="008330D7"/>
    <w:rsid w:val="00834535"/>
    <w:rsid w:val="00834599"/>
    <w:rsid w:val="008354A4"/>
    <w:rsid w:val="0083599F"/>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315"/>
    <w:rsid w:val="00864F90"/>
    <w:rsid w:val="008663D5"/>
    <w:rsid w:val="008664D3"/>
    <w:rsid w:val="00874304"/>
    <w:rsid w:val="00876E29"/>
    <w:rsid w:val="00882CF3"/>
    <w:rsid w:val="008840AC"/>
    <w:rsid w:val="00884E49"/>
    <w:rsid w:val="00890ED2"/>
    <w:rsid w:val="00891073"/>
    <w:rsid w:val="00893431"/>
    <w:rsid w:val="00895008"/>
    <w:rsid w:val="00895548"/>
    <w:rsid w:val="008960B6"/>
    <w:rsid w:val="00897434"/>
    <w:rsid w:val="00897E17"/>
    <w:rsid w:val="008A01B4"/>
    <w:rsid w:val="008A030A"/>
    <w:rsid w:val="008A143F"/>
    <w:rsid w:val="008A2373"/>
    <w:rsid w:val="008A26C8"/>
    <w:rsid w:val="008A5AB4"/>
    <w:rsid w:val="008A62DB"/>
    <w:rsid w:val="008A6747"/>
    <w:rsid w:val="008A7241"/>
    <w:rsid w:val="008A745E"/>
    <w:rsid w:val="008A7474"/>
    <w:rsid w:val="008A76AF"/>
    <w:rsid w:val="008B350D"/>
    <w:rsid w:val="008B4D37"/>
    <w:rsid w:val="008B5504"/>
    <w:rsid w:val="008B58CE"/>
    <w:rsid w:val="008B76D7"/>
    <w:rsid w:val="008C050D"/>
    <w:rsid w:val="008C4ADC"/>
    <w:rsid w:val="008D10E4"/>
    <w:rsid w:val="008D2096"/>
    <w:rsid w:val="008D3591"/>
    <w:rsid w:val="008D3E06"/>
    <w:rsid w:val="008E1328"/>
    <w:rsid w:val="008E4233"/>
    <w:rsid w:val="008E513C"/>
    <w:rsid w:val="008E7D95"/>
    <w:rsid w:val="008F18C8"/>
    <w:rsid w:val="008F26C1"/>
    <w:rsid w:val="008F3E25"/>
    <w:rsid w:val="008F4259"/>
    <w:rsid w:val="008F5477"/>
    <w:rsid w:val="008F72B8"/>
    <w:rsid w:val="008F72DC"/>
    <w:rsid w:val="008F74ED"/>
    <w:rsid w:val="00921F0B"/>
    <w:rsid w:val="00923228"/>
    <w:rsid w:val="00924552"/>
    <w:rsid w:val="009247CC"/>
    <w:rsid w:val="00925478"/>
    <w:rsid w:val="009308AA"/>
    <w:rsid w:val="00933193"/>
    <w:rsid w:val="0093518E"/>
    <w:rsid w:val="00935EBB"/>
    <w:rsid w:val="00937311"/>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2C8B"/>
    <w:rsid w:val="00983FCA"/>
    <w:rsid w:val="0098443D"/>
    <w:rsid w:val="00984B79"/>
    <w:rsid w:val="00986B76"/>
    <w:rsid w:val="00992A07"/>
    <w:rsid w:val="00993958"/>
    <w:rsid w:val="00994A77"/>
    <w:rsid w:val="009A0B7B"/>
    <w:rsid w:val="009A1D88"/>
    <w:rsid w:val="009A25DA"/>
    <w:rsid w:val="009A4D03"/>
    <w:rsid w:val="009B1C3D"/>
    <w:rsid w:val="009B2C46"/>
    <w:rsid w:val="009B3B57"/>
    <w:rsid w:val="009B5630"/>
    <w:rsid w:val="009B5914"/>
    <w:rsid w:val="009B5F30"/>
    <w:rsid w:val="009B6C16"/>
    <w:rsid w:val="009C00C1"/>
    <w:rsid w:val="009C0B94"/>
    <w:rsid w:val="009C1D6A"/>
    <w:rsid w:val="009C34A8"/>
    <w:rsid w:val="009C3C0C"/>
    <w:rsid w:val="009C5636"/>
    <w:rsid w:val="009C576D"/>
    <w:rsid w:val="009C7923"/>
    <w:rsid w:val="009D0847"/>
    <w:rsid w:val="009D19FC"/>
    <w:rsid w:val="009D3A1A"/>
    <w:rsid w:val="009D3CB2"/>
    <w:rsid w:val="009D462D"/>
    <w:rsid w:val="009D47E0"/>
    <w:rsid w:val="009E22FE"/>
    <w:rsid w:val="009F2C67"/>
    <w:rsid w:val="009F4F90"/>
    <w:rsid w:val="00A002E0"/>
    <w:rsid w:val="00A011D5"/>
    <w:rsid w:val="00A037FF"/>
    <w:rsid w:val="00A0415A"/>
    <w:rsid w:val="00A04F04"/>
    <w:rsid w:val="00A051E5"/>
    <w:rsid w:val="00A05BB4"/>
    <w:rsid w:val="00A060EE"/>
    <w:rsid w:val="00A068FE"/>
    <w:rsid w:val="00A07312"/>
    <w:rsid w:val="00A11F0E"/>
    <w:rsid w:val="00A135D0"/>
    <w:rsid w:val="00A1443B"/>
    <w:rsid w:val="00A16EB4"/>
    <w:rsid w:val="00A17A14"/>
    <w:rsid w:val="00A20459"/>
    <w:rsid w:val="00A21C44"/>
    <w:rsid w:val="00A22C1F"/>
    <w:rsid w:val="00A23E69"/>
    <w:rsid w:val="00A26789"/>
    <w:rsid w:val="00A321EC"/>
    <w:rsid w:val="00A32816"/>
    <w:rsid w:val="00A330A8"/>
    <w:rsid w:val="00A34DE1"/>
    <w:rsid w:val="00A37A69"/>
    <w:rsid w:val="00A429DB"/>
    <w:rsid w:val="00A44C98"/>
    <w:rsid w:val="00A47412"/>
    <w:rsid w:val="00A5165B"/>
    <w:rsid w:val="00A5596E"/>
    <w:rsid w:val="00A56A3F"/>
    <w:rsid w:val="00A61457"/>
    <w:rsid w:val="00A61F46"/>
    <w:rsid w:val="00A62633"/>
    <w:rsid w:val="00A631DB"/>
    <w:rsid w:val="00A632CB"/>
    <w:rsid w:val="00A63321"/>
    <w:rsid w:val="00A63956"/>
    <w:rsid w:val="00A67C41"/>
    <w:rsid w:val="00A7071F"/>
    <w:rsid w:val="00A74929"/>
    <w:rsid w:val="00A765F3"/>
    <w:rsid w:val="00A770D4"/>
    <w:rsid w:val="00A8261F"/>
    <w:rsid w:val="00A87A5C"/>
    <w:rsid w:val="00A92C74"/>
    <w:rsid w:val="00A941D2"/>
    <w:rsid w:val="00A95388"/>
    <w:rsid w:val="00A9744E"/>
    <w:rsid w:val="00A97616"/>
    <w:rsid w:val="00AA03DA"/>
    <w:rsid w:val="00AA4C39"/>
    <w:rsid w:val="00AA5246"/>
    <w:rsid w:val="00AA725B"/>
    <w:rsid w:val="00AB0CE7"/>
    <w:rsid w:val="00AB396D"/>
    <w:rsid w:val="00AB3EE9"/>
    <w:rsid w:val="00AB4709"/>
    <w:rsid w:val="00AB5374"/>
    <w:rsid w:val="00AB5AA1"/>
    <w:rsid w:val="00AB5AFA"/>
    <w:rsid w:val="00AC2056"/>
    <w:rsid w:val="00AC45E7"/>
    <w:rsid w:val="00AC5C4A"/>
    <w:rsid w:val="00AD0F15"/>
    <w:rsid w:val="00AD21F4"/>
    <w:rsid w:val="00AD2342"/>
    <w:rsid w:val="00AD2399"/>
    <w:rsid w:val="00AD2EE0"/>
    <w:rsid w:val="00AD33A6"/>
    <w:rsid w:val="00AD7B1A"/>
    <w:rsid w:val="00AE28EC"/>
    <w:rsid w:val="00AE3645"/>
    <w:rsid w:val="00AE67A2"/>
    <w:rsid w:val="00AE6B6B"/>
    <w:rsid w:val="00AE7676"/>
    <w:rsid w:val="00AF14E8"/>
    <w:rsid w:val="00AF4119"/>
    <w:rsid w:val="00AF423A"/>
    <w:rsid w:val="00AF477C"/>
    <w:rsid w:val="00AF5D1E"/>
    <w:rsid w:val="00B00833"/>
    <w:rsid w:val="00B01806"/>
    <w:rsid w:val="00B033A7"/>
    <w:rsid w:val="00B0378D"/>
    <w:rsid w:val="00B04D64"/>
    <w:rsid w:val="00B05E41"/>
    <w:rsid w:val="00B069B9"/>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19E5"/>
    <w:rsid w:val="00B422AD"/>
    <w:rsid w:val="00B42E0C"/>
    <w:rsid w:val="00B459AD"/>
    <w:rsid w:val="00B465EE"/>
    <w:rsid w:val="00B46FD5"/>
    <w:rsid w:val="00B51AD3"/>
    <w:rsid w:val="00B51D2A"/>
    <w:rsid w:val="00B52A17"/>
    <w:rsid w:val="00B52E8D"/>
    <w:rsid w:val="00B5322F"/>
    <w:rsid w:val="00B53F6F"/>
    <w:rsid w:val="00B60D30"/>
    <w:rsid w:val="00B64C3D"/>
    <w:rsid w:val="00B65C62"/>
    <w:rsid w:val="00B66AF7"/>
    <w:rsid w:val="00B70FC8"/>
    <w:rsid w:val="00B76474"/>
    <w:rsid w:val="00B809CD"/>
    <w:rsid w:val="00B81939"/>
    <w:rsid w:val="00B8252E"/>
    <w:rsid w:val="00B83FA7"/>
    <w:rsid w:val="00B90713"/>
    <w:rsid w:val="00B96B35"/>
    <w:rsid w:val="00B974FA"/>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4BC"/>
    <w:rsid w:val="00BC761F"/>
    <w:rsid w:val="00BD0716"/>
    <w:rsid w:val="00BD207F"/>
    <w:rsid w:val="00BD3336"/>
    <w:rsid w:val="00BE49BD"/>
    <w:rsid w:val="00BE5608"/>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0D01"/>
    <w:rsid w:val="00C442E1"/>
    <w:rsid w:val="00C47A74"/>
    <w:rsid w:val="00C52A1D"/>
    <w:rsid w:val="00C5401F"/>
    <w:rsid w:val="00C54FA2"/>
    <w:rsid w:val="00C55102"/>
    <w:rsid w:val="00C57CBB"/>
    <w:rsid w:val="00C65F8A"/>
    <w:rsid w:val="00C6697E"/>
    <w:rsid w:val="00C70CD6"/>
    <w:rsid w:val="00C715FA"/>
    <w:rsid w:val="00C71ACD"/>
    <w:rsid w:val="00C774BF"/>
    <w:rsid w:val="00C81130"/>
    <w:rsid w:val="00C84B0B"/>
    <w:rsid w:val="00C8500F"/>
    <w:rsid w:val="00C86764"/>
    <w:rsid w:val="00C87AF5"/>
    <w:rsid w:val="00C90044"/>
    <w:rsid w:val="00C91402"/>
    <w:rsid w:val="00C939AD"/>
    <w:rsid w:val="00C94516"/>
    <w:rsid w:val="00C96FB9"/>
    <w:rsid w:val="00CA20F0"/>
    <w:rsid w:val="00CA2DB9"/>
    <w:rsid w:val="00CA4C72"/>
    <w:rsid w:val="00CA5077"/>
    <w:rsid w:val="00CA51EE"/>
    <w:rsid w:val="00CA54B3"/>
    <w:rsid w:val="00CA7FAE"/>
    <w:rsid w:val="00CB26C6"/>
    <w:rsid w:val="00CB41E8"/>
    <w:rsid w:val="00CB4F23"/>
    <w:rsid w:val="00CB50C5"/>
    <w:rsid w:val="00CB540E"/>
    <w:rsid w:val="00CB67BA"/>
    <w:rsid w:val="00CC51B5"/>
    <w:rsid w:val="00CC6F71"/>
    <w:rsid w:val="00CD587A"/>
    <w:rsid w:val="00CD6F4B"/>
    <w:rsid w:val="00CD7392"/>
    <w:rsid w:val="00CE04FC"/>
    <w:rsid w:val="00CE0A4C"/>
    <w:rsid w:val="00CE120C"/>
    <w:rsid w:val="00CE3DDB"/>
    <w:rsid w:val="00CE4B1B"/>
    <w:rsid w:val="00CE7E93"/>
    <w:rsid w:val="00CF207D"/>
    <w:rsid w:val="00CF253E"/>
    <w:rsid w:val="00CF48B9"/>
    <w:rsid w:val="00CF4FAD"/>
    <w:rsid w:val="00CF55A4"/>
    <w:rsid w:val="00CF609A"/>
    <w:rsid w:val="00CF689A"/>
    <w:rsid w:val="00CF792E"/>
    <w:rsid w:val="00D000FF"/>
    <w:rsid w:val="00D00B41"/>
    <w:rsid w:val="00D056A1"/>
    <w:rsid w:val="00D0746C"/>
    <w:rsid w:val="00D103A7"/>
    <w:rsid w:val="00D11E2F"/>
    <w:rsid w:val="00D1588A"/>
    <w:rsid w:val="00D208A6"/>
    <w:rsid w:val="00D244C7"/>
    <w:rsid w:val="00D30DF9"/>
    <w:rsid w:val="00D316F9"/>
    <w:rsid w:val="00D328DA"/>
    <w:rsid w:val="00D342AA"/>
    <w:rsid w:val="00D36E5B"/>
    <w:rsid w:val="00D3725A"/>
    <w:rsid w:val="00D415BC"/>
    <w:rsid w:val="00D420A7"/>
    <w:rsid w:val="00D425B9"/>
    <w:rsid w:val="00D4471C"/>
    <w:rsid w:val="00D5229B"/>
    <w:rsid w:val="00D54E02"/>
    <w:rsid w:val="00D61A55"/>
    <w:rsid w:val="00D61F42"/>
    <w:rsid w:val="00D62680"/>
    <w:rsid w:val="00D63DCF"/>
    <w:rsid w:val="00D6480A"/>
    <w:rsid w:val="00D66514"/>
    <w:rsid w:val="00D66C33"/>
    <w:rsid w:val="00D6715A"/>
    <w:rsid w:val="00D67B3E"/>
    <w:rsid w:val="00D70045"/>
    <w:rsid w:val="00D70B85"/>
    <w:rsid w:val="00D71056"/>
    <w:rsid w:val="00D7110A"/>
    <w:rsid w:val="00D728F5"/>
    <w:rsid w:val="00D7343A"/>
    <w:rsid w:val="00D831F3"/>
    <w:rsid w:val="00D83690"/>
    <w:rsid w:val="00D875D9"/>
    <w:rsid w:val="00D93468"/>
    <w:rsid w:val="00D94C89"/>
    <w:rsid w:val="00DA4070"/>
    <w:rsid w:val="00DA435E"/>
    <w:rsid w:val="00DA4ABB"/>
    <w:rsid w:val="00DB24BA"/>
    <w:rsid w:val="00DB5A13"/>
    <w:rsid w:val="00DB6D1E"/>
    <w:rsid w:val="00DB7ADB"/>
    <w:rsid w:val="00DC2409"/>
    <w:rsid w:val="00DC2C90"/>
    <w:rsid w:val="00DC7FB4"/>
    <w:rsid w:val="00DD2C25"/>
    <w:rsid w:val="00DD31A6"/>
    <w:rsid w:val="00DD5F7A"/>
    <w:rsid w:val="00DD64A9"/>
    <w:rsid w:val="00DD6C63"/>
    <w:rsid w:val="00DE23E5"/>
    <w:rsid w:val="00DE437B"/>
    <w:rsid w:val="00DF0747"/>
    <w:rsid w:val="00DF426F"/>
    <w:rsid w:val="00DF60F6"/>
    <w:rsid w:val="00DF6C37"/>
    <w:rsid w:val="00E00E3C"/>
    <w:rsid w:val="00E02604"/>
    <w:rsid w:val="00E040C1"/>
    <w:rsid w:val="00E052D1"/>
    <w:rsid w:val="00E06A7A"/>
    <w:rsid w:val="00E11166"/>
    <w:rsid w:val="00E112B7"/>
    <w:rsid w:val="00E15FFE"/>
    <w:rsid w:val="00E23D6D"/>
    <w:rsid w:val="00E2477D"/>
    <w:rsid w:val="00E24B80"/>
    <w:rsid w:val="00E25ECC"/>
    <w:rsid w:val="00E26BED"/>
    <w:rsid w:val="00E27DDB"/>
    <w:rsid w:val="00E27F59"/>
    <w:rsid w:val="00E31EBB"/>
    <w:rsid w:val="00E340EF"/>
    <w:rsid w:val="00E373BB"/>
    <w:rsid w:val="00E419A9"/>
    <w:rsid w:val="00E41D2E"/>
    <w:rsid w:val="00E44D7F"/>
    <w:rsid w:val="00E47596"/>
    <w:rsid w:val="00E531E7"/>
    <w:rsid w:val="00E6020B"/>
    <w:rsid w:val="00E61128"/>
    <w:rsid w:val="00E66E6F"/>
    <w:rsid w:val="00E702AB"/>
    <w:rsid w:val="00E816F5"/>
    <w:rsid w:val="00E823C1"/>
    <w:rsid w:val="00E8481B"/>
    <w:rsid w:val="00E867A7"/>
    <w:rsid w:val="00E92C59"/>
    <w:rsid w:val="00E9547E"/>
    <w:rsid w:val="00E97251"/>
    <w:rsid w:val="00EA151F"/>
    <w:rsid w:val="00EA3134"/>
    <w:rsid w:val="00EA5602"/>
    <w:rsid w:val="00EA6A3C"/>
    <w:rsid w:val="00EB3F06"/>
    <w:rsid w:val="00EB600D"/>
    <w:rsid w:val="00EB6965"/>
    <w:rsid w:val="00EC2BA0"/>
    <w:rsid w:val="00EC58D2"/>
    <w:rsid w:val="00EC74C0"/>
    <w:rsid w:val="00ED007D"/>
    <w:rsid w:val="00ED1EC2"/>
    <w:rsid w:val="00ED2A06"/>
    <w:rsid w:val="00ED7E33"/>
    <w:rsid w:val="00EE0C2B"/>
    <w:rsid w:val="00EE0FF6"/>
    <w:rsid w:val="00EE5904"/>
    <w:rsid w:val="00EE5CF9"/>
    <w:rsid w:val="00EF259A"/>
    <w:rsid w:val="00EF2902"/>
    <w:rsid w:val="00EF40C5"/>
    <w:rsid w:val="00EF4E77"/>
    <w:rsid w:val="00EF5DF7"/>
    <w:rsid w:val="00F00061"/>
    <w:rsid w:val="00F004D3"/>
    <w:rsid w:val="00F00AE1"/>
    <w:rsid w:val="00F02084"/>
    <w:rsid w:val="00F027BE"/>
    <w:rsid w:val="00F04B03"/>
    <w:rsid w:val="00F06B17"/>
    <w:rsid w:val="00F06D5E"/>
    <w:rsid w:val="00F10684"/>
    <w:rsid w:val="00F125DF"/>
    <w:rsid w:val="00F138A4"/>
    <w:rsid w:val="00F16AA6"/>
    <w:rsid w:val="00F219E3"/>
    <w:rsid w:val="00F22CDE"/>
    <w:rsid w:val="00F22D71"/>
    <w:rsid w:val="00F23B5E"/>
    <w:rsid w:val="00F246CE"/>
    <w:rsid w:val="00F26819"/>
    <w:rsid w:val="00F32EFC"/>
    <w:rsid w:val="00F33F5C"/>
    <w:rsid w:val="00F349C2"/>
    <w:rsid w:val="00F37900"/>
    <w:rsid w:val="00F425BF"/>
    <w:rsid w:val="00F4338C"/>
    <w:rsid w:val="00F45E98"/>
    <w:rsid w:val="00F46CDC"/>
    <w:rsid w:val="00F47940"/>
    <w:rsid w:val="00F47EA4"/>
    <w:rsid w:val="00F52877"/>
    <w:rsid w:val="00F53573"/>
    <w:rsid w:val="00F537C0"/>
    <w:rsid w:val="00F5386E"/>
    <w:rsid w:val="00F558E0"/>
    <w:rsid w:val="00F633CB"/>
    <w:rsid w:val="00F65D32"/>
    <w:rsid w:val="00F665E2"/>
    <w:rsid w:val="00F701DC"/>
    <w:rsid w:val="00F715F6"/>
    <w:rsid w:val="00F73DCB"/>
    <w:rsid w:val="00F73FE8"/>
    <w:rsid w:val="00F74F31"/>
    <w:rsid w:val="00F75905"/>
    <w:rsid w:val="00F761CB"/>
    <w:rsid w:val="00F7719E"/>
    <w:rsid w:val="00F80A18"/>
    <w:rsid w:val="00F81494"/>
    <w:rsid w:val="00F81DA2"/>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18FC"/>
    <w:rsid w:val="00FC1CD7"/>
    <w:rsid w:val="00FC4287"/>
    <w:rsid w:val="00FC7436"/>
    <w:rsid w:val="00FD0C78"/>
    <w:rsid w:val="00FD3B49"/>
    <w:rsid w:val="00FD6994"/>
    <w:rsid w:val="00FE12C3"/>
    <w:rsid w:val="00FE19B1"/>
    <w:rsid w:val="00FE317B"/>
    <w:rsid w:val="00FE4EA1"/>
    <w:rsid w:val="00FE51E5"/>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BD41BB78-B4BB-A749-A92D-666C9808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A26789"/>
    <w:pPr>
      <w:numPr>
        <w:numId w:val="18"/>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A26789"/>
    <w:pPr>
      <w:numPr>
        <w:ilvl w:val="1"/>
        <w:numId w:val="18"/>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A26789"/>
    <w:pPr>
      <w:numPr>
        <w:ilvl w:val="2"/>
        <w:numId w:val="18"/>
      </w:numPr>
      <w:spacing w:before="120" w:after="120"/>
      <w:outlineLvl w:val="2"/>
    </w:pPr>
    <w:rPr>
      <w:rFonts w:ascii="Cambria" w:hAnsi="Cambria" w:cs="Tahoma"/>
      <w:sz w:val="24"/>
      <w:szCs w:val="24"/>
      <w:lang w:val="x-none" w:eastAsia="x-none"/>
    </w:rPr>
  </w:style>
  <w:style w:type="paragraph" w:styleId="Heading4">
    <w:name w:val="heading 4"/>
    <w:basedOn w:val="Normal"/>
    <w:qFormat/>
    <w:rsid w:val="00A26789"/>
    <w:pPr>
      <w:numPr>
        <w:ilvl w:val="3"/>
        <w:numId w:val="18"/>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A26789"/>
    <w:pPr>
      <w:numPr>
        <w:ilvl w:val="4"/>
        <w:numId w:val="18"/>
      </w:numPr>
      <w:spacing w:before="120" w:after="120"/>
      <w:outlineLvl w:val="4"/>
    </w:pPr>
    <w:rPr>
      <w:rFonts w:ascii="Cambria" w:hAnsi="Cambria"/>
      <w:sz w:val="24"/>
    </w:rPr>
  </w:style>
  <w:style w:type="paragraph" w:styleId="Heading6">
    <w:name w:val="heading 6"/>
    <w:basedOn w:val="Normal"/>
    <w:qFormat/>
    <w:rsid w:val="00A26789"/>
    <w:pPr>
      <w:numPr>
        <w:ilvl w:val="5"/>
        <w:numId w:val="18"/>
      </w:numPr>
      <w:spacing w:before="120" w:after="120"/>
      <w:outlineLvl w:val="5"/>
    </w:pPr>
    <w:rPr>
      <w:rFonts w:ascii="Cambria" w:hAnsi="Cambria"/>
      <w:sz w:val="24"/>
    </w:rPr>
  </w:style>
  <w:style w:type="paragraph" w:styleId="Heading7">
    <w:name w:val="heading 7"/>
    <w:basedOn w:val="Normal"/>
    <w:next w:val="Normal"/>
    <w:qFormat/>
    <w:rsid w:val="00A26789"/>
    <w:pPr>
      <w:numPr>
        <w:ilvl w:val="6"/>
        <w:numId w:val="18"/>
      </w:numPr>
      <w:spacing w:before="240" w:after="60"/>
      <w:outlineLvl w:val="6"/>
    </w:pPr>
    <w:rPr>
      <w:rFonts w:ascii="Cambria" w:hAnsi="Cambria"/>
      <w:sz w:val="24"/>
    </w:rPr>
  </w:style>
  <w:style w:type="paragraph" w:styleId="Heading8">
    <w:name w:val="heading 8"/>
    <w:basedOn w:val="Normal"/>
    <w:next w:val="Normal"/>
    <w:qFormat/>
    <w:rsid w:val="00A26789"/>
    <w:pPr>
      <w:numPr>
        <w:ilvl w:val="7"/>
        <w:numId w:val="18"/>
      </w:numPr>
      <w:spacing w:before="240" w:after="60"/>
      <w:outlineLvl w:val="7"/>
    </w:pPr>
    <w:rPr>
      <w:rFonts w:ascii="Cambria" w:hAnsi="Cambria"/>
      <w:sz w:val="24"/>
    </w:rPr>
  </w:style>
  <w:style w:type="paragraph" w:styleId="Heading9">
    <w:name w:val="heading 9"/>
    <w:basedOn w:val="Normal"/>
    <w:next w:val="Normal"/>
    <w:qFormat/>
    <w:rsid w:val="00A26789"/>
    <w:pPr>
      <w:numPr>
        <w:ilvl w:val="8"/>
        <w:numId w:val="18"/>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A26789"/>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A2678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72"/>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10A98-ADF7-5642-8290-DFBDD9014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Nonconforming Materials</vt:lpstr>
    </vt:vector>
  </TitlesOfParts>
  <Manager/>
  <Company/>
  <LinksUpToDate>false</LinksUpToDate>
  <CharactersWithSpaces>17743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Nonconforming Materials</dc:title>
  <dc:subject/>
  <dc:creator>Bryan Wong</dc:creator>
  <cp:keywords/>
  <dc:description/>
  <cp:lastModifiedBy>DP</cp:lastModifiedBy>
  <cp:revision>15</cp:revision>
  <cp:lastPrinted>2016-07-28T00:08:00Z</cp:lastPrinted>
  <dcterms:created xsi:type="dcterms:W3CDTF">2020-09-23T19:53:00Z</dcterms:created>
  <dcterms:modified xsi:type="dcterms:W3CDTF">2023-11-14T19:29:00Z</dcterms:modified>
  <cp:category/>
</cp:coreProperties>
</file>