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911797" w:rsidRDefault="00BC4498" w:rsidP="005D7A1D">
      <w:pPr>
        <w:pStyle w:val="Header"/>
        <w:tabs>
          <w:tab w:val="clear" w:pos="4320"/>
          <w:tab w:val="clear" w:pos="8640"/>
        </w:tabs>
        <w:jc w:val="center"/>
        <w:rPr>
          <w:rFonts w:ascii="Cambria" w:hAnsi="Cambria" w:cs="Tahoma"/>
          <w:b/>
          <w:sz w:val="36"/>
          <w:szCs w:val="36"/>
        </w:rPr>
      </w:pPr>
      <w:r>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911797"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01F941D0" w:rsidR="00C55102" w:rsidRPr="00651A5A" w:rsidRDefault="00A0143E" w:rsidP="00C55102">
      <w:pPr>
        <w:jc w:val="center"/>
        <w:rPr>
          <w:rFonts w:ascii="Cambria" w:hAnsi="Cambria" w:cs="Tahoma"/>
          <w:bCs/>
          <w:i/>
          <w:sz w:val="52"/>
          <w:szCs w:val="52"/>
        </w:rPr>
      </w:pPr>
      <w:r>
        <w:rPr>
          <w:rFonts w:ascii="Cambria" w:hAnsi="Cambria" w:cs="Tahoma"/>
          <w:b/>
          <w:i/>
          <w:sz w:val="52"/>
          <w:szCs w:val="52"/>
        </w:rPr>
        <w:t>Process Validation</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67C72CE7"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w:t>
      </w:r>
      <w:r w:rsidR="008B1EAD">
        <w:rPr>
          <w:rFonts w:ascii="Cambria" w:hAnsi="Cambria" w:cs="Tahoma"/>
          <w:bCs/>
          <w:i/>
          <w:sz w:val="48"/>
          <w:szCs w:val="48"/>
        </w:rPr>
        <w:t>andard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0F0FC9B1" w14:textId="5A58D556" w:rsidR="00151C9C" w:rsidRPr="00151C9C" w:rsidRDefault="006F4BC5" w:rsidP="00663292">
      <w:pPr>
        <w:pStyle w:val="Heading2"/>
        <w:rPr>
          <w:b/>
          <w:iCs/>
        </w:rPr>
      </w:pPr>
      <w:r>
        <w:t xml:space="preserve">The purpose of this procedure </w:t>
      </w:r>
      <w:r>
        <w:rPr>
          <w:lang w:val="en-US"/>
        </w:rPr>
        <w:t xml:space="preserve">is to </w:t>
      </w:r>
      <w:r>
        <w:t xml:space="preserve">outline the general principles </w:t>
      </w:r>
      <w:r>
        <w:rPr>
          <w:lang w:val="en-US"/>
        </w:rPr>
        <w:t xml:space="preserve">in order </w:t>
      </w:r>
      <w:r>
        <w:t>to conduct process validation for assuring that the specifications for the device and manufacturing process are adequate to produce a device that will conform to the approved design characteristics</w:t>
      </w:r>
      <w:r w:rsidR="00151C9C">
        <w:rPr>
          <w:lang w:val="en-US"/>
        </w:rPr>
        <w:t>.</w:t>
      </w:r>
    </w:p>
    <w:p w14:paraId="587AC039" w14:textId="77777777" w:rsidR="00C55102" w:rsidRPr="00651A5A" w:rsidRDefault="00C55102" w:rsidP="00F06B17">
      <w:pPr>
        <w:pStyle w:val="Heading1"/>
      </w:pPr>
      <w:r w:rsidRPr="00F06B17">
        <w:t>Scope</w:t>
      </w:r>
    </w:p>
    <w:p w14:paraId="782D261E" w14:textId="370C8301" w:rsidR="00C55102" w:rsidRDefault="006F4BC5" w:rsidP="00B32BCA">
      <w:pPr>
        <w:pStyle w:val="Heading2"/>
      </w:pPr>
      <w:bookmarkStart w:id="1" w:name="_Toc176762202"/>
      <w:bookmarkStart w:id="2" w:name="_Toc190094227"/>
      <w:bookmarkStart w:id="3" w:name="_Toc190094343"/>
      <w:bookmarkStart w:id="4" w:name="_Toc256086455"/>
      <w:r>
        <w:t xml:space="preserve">This procedure, when necessary, applies to manufacturing related processes and equipment/fixtures used to manufacture </w:t>
      </w:r>
      <w:r>
        <w:rPr>
          <w:lang w:val="en-US"/>
        </w:rPr>
        <w:t>product at SILQ manufacturing facilities</w:t>
      </w:r>
      <w:r>
        <w:t>.</w:t>
      </w:r>
      <w:bookmarkEnd w:id="1"/>
      <w:bookmarkEnd w:id="2"/>
      <w:bookmarkEnd w:id="3"/>
      <w:bookmarkEnd w:id="4"/>
      <w:r>
        <w:t xml:space="preserve">  It allows process validation to be performed by a certified contract services provider, such as packaging and sterilization validations</w:t>
      </w:r>
      <w:r w:rsidR="00695E64">
        <w:rPr>
          <w:lang w:val="en-US"/>
        </w:rPr>
        <w:t>.</w:t>
      </w:r>
      <w:r w:rsidR="00C55102" w:rsidRPr="00651A5A">
        <w:t xml:space="preserve">  </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08506378" w14:textId="77198139" w:rsidR="00707BB0" w:rsidRPr="00707BB0" w:rsidRDefault="00BC4498" w:rsidP="00663292">
      <w:pPr>
        <w:pStyle w:val="Heading3"/>
      </w:pPr>
      <w:proofErr w:type="gramStart"/>
      <w:r>
        <w:rPr>
          <w:lang w:val="en-US"/>
        </w:rPr>
        <w:t>QM.SLQ</w:t>
      </w:r>
      <w:proofErr w:type="gramEnd"/>
      <w:r w:rsidR="00707BB0">
        <w:rPr>
          <w:lang w:val="en-US"/>
        </w:rPr>
        <w:t>001</w:t>
      </w:r>
      <w:r w:rsidR="00707BB0">
        <w:rPr>
          <w:lang w:val="en-US"/>
        </w:rPr>
        <w:tab/>
      </w:r>
      <w:r w:rsidR="00707BB0">
        <w:rPr>
          <w:lang w:val="en-US"/>
        </w:rPr>
        <w:tab/>
        <w:t>Document Control SOP</w:t>
      </w:r>
    </w:p>
    <w:p w14:paraId="4AEEABEC" w14:textId="0A76ADEA" w:rsidR="00707BB0" w:rsidRPr="00A037B0" w:rsidRDefault="00BC4498" w:rsidP="00663292">
      <w:pPr>
        <w:pStyle w:val="Heading3"/>
      </w:pPr>
      <w:proofErr w:type="gramStart"/>
      <w:r>
        <w:rPr>
          <w:lang w:val="en-US"/>
        </w:rPr>
        <w:t>QM.SLQ</w:t>
      </w:r>
      <w:proofErr w:type="gramEnd"/>
      <w:r w:rsidR="00707BB0">
        <w:rPr>
          <w:lang w:val="en-US"/>
        </w:rPr>
        <w:t>0</w:t>
      </w:r>
      <w:r w:rsidR="000F225D">
        <w:rPr>
          <w:lang w:val="en-US"/>
        </w:rPr>
        <w:t>04</w:t>
      </w:r>
      <w:r w:rsidR="00707BB0">
        <w:rPr>
          <w:lang w:val="en-US"/>
        </w:rPr>
        <w:tab/>
      </w:r>
      <w:r w:rsidR="00707BB0">
        <w:rPr>
          <w:lang w:val="en-US"/>
        </w:rPr>
        <w:tab/>
      </w:r>
      <w:r w:rsidR="000F225D">
        <w:rPr>
          <w:lang w:val="en-US"/>
        </w:rPr>
        <w:t xml:space="preserve">Design Control Program </w:t>
      </w:r>
      <w:r w:rsidR="00707BB0">
        <w:rPr>
          <w:lang w:val="en-US"/>
        </w:rPr>
        <w:t>SOP</w:t>
      </w:r>
    </w:p>
    <w:p w14:paraId="5EE99979" w14:textId="3E7C92AD" w:rsidR="00A037B0" w:rsidRPr="00707BB0" w:rsidRDefault="00BC4498" w:rsidP="00663292">
      <w:pPr>
        <w:pStyle w:val="Heading3"/>
      </w:pPr>
      <w:proofErr w:type="gramStart"/>
      <w:r>
        <w:rPr>
          <w:lang w:val="en-US"/>
        </w:rPr>
        <w:t>QM.SLQ</w:t>
      </w:r>
      <w:proofErr w:type="gramEnd"/>
      <w:r w:rsidR="00A037B0">
        <w:rPr>
          <w:lang w:val="en-US"/>
        </w:rPr>
        <w:t>0</w:t>
      </w:r>
      <w:r w:rsidR="000F225D">
        <w:rPr>
          <w:lang w:val="en-US"/>
        </w:rPr>
        <w:t>50</w:t>
      </w:r>
      <w:r w:rsidR="00A037B0">
        <w:rPr>
          <w:lang w:val="en-US"/>
        </w:rPr>
        <w:tab/>
      </w:r>
      <w:r w:rsidR="00A037B0">
        <w:rPr>
          <w:lang w:val="en-US"/>
        </w:rPr>
        <w:tab/>
      </w:r>
      <w:r w:rsidR="000F225D">
        <w:rPr>
          <w:lang w:val="en-US"/>
        </w:rPr>
        <w:t xml:space="preserve">Calibration and Preventive Maintenance </w:t>
      </w:r>
      <w:r w:rsidR="00A037B0">
        <w:rPr>
          <w:lang w:val="en-US"/>
        </w:rPr>
        <w:t>SOP</w:t>
      </w:r>
    </w:p>
    <w:p w14:paraId="6E7D8B08" w14:textId="5A7D647F" w:rsidR="00B66E8C" w:rsidRPr="00B66E8C" w:rsidRDefault="00B66E8C" w:rsidP="00663292">
      <w:pPr>
        <w:pStyle w:val="Heading3"/>
      </w:pPr>
      <w:r w:rsidRPr="00816035">
        <w:t>ISO 13485</w:t>
      </w:r>
      <w:r w:rsidR="00B12002">
        <w:rPr>
          <w:lang w:val="en-US"/>
        </w:rPr>
        <w:t>:2016</w:t>
      </w:r>
      <w:r w:rsidRPr="00816035">
        <w:t xml:space="preserve"> </w:t>
      </w:r>
      <w:r w:rsidRPr="00816035">
        <w:tab/>
        <w:t xml:space="preserve">International Standards Organization – Medical </w:t>
      </w:r>
      <w:r w:rsidRPr="00816035">
        <w:rPr>
          <w:lang w:val="en-US"/>
        </w:rPr>
        <w:t>Devices</w:t>
      </w:r>
      <w:r w:rsidRPr="00816035">
        <w:t xml:space="preserve"> – Q</w:t>
      </w:r>
      <w:r w:rsidRPr="00816035">
        <w:rPr>
          <w:lang w:val="en-US"/>
        </w:rPr>
        <w:t xml:space="preserve">uality </w:t>
      </w:r>
      <w:r w:rsidRPr="00816035">
        <w:t>M</w:t>
      </w:r>
      <w:r w:rsidRPr="00816035">
        <w:rPr>
          <w:lang w:val="en-US"/>
        </w:rPr>
        <w:t xml:space="preserve">anagement </w:t>
      </w:r>
      <w:r w:rsidRPr="00816035">
        <w:t>S</w:t>
      </w:r>
      <w:r w:rsidRPr="00816035">
        <w:rPr>
          <w:lang w:val="en-US"/>
        </w:rPr>
        <w:t>ystems (section 7.</w:t>
      </w:r>
      <w:r w:rsidR="00E56E19">
        <w:rPr>
          <w:lang w:val="en-US"/>
        </w:rPr>
        <w:t>5.6</w:t>
      </w:r>
      <w:r w:rsidRPr="00816035">
        <w:rPr>
          <w:lang w:val="en-US"/>
        </w:rPr>
        <w:t xml:space="preserve"> – </w:t>
      </w:r>
      <w:r w:rsidR="00E56E19">
        <w:rPr>
          <w:lang w:val="en-US"/>
        </w:rPr>
        <w:t>Validation of processes for production and service provision</w:t>
      </w:r>
      <w:r>
        <w:rPr>
          <w:lang w:val="en-US"/>
        </w:rPr>
        <w:t>)</w:t>
      </w:r>
    </w:p>
    <w:p w14:paraId="5B23C247" w14:textId="7F5FA5E9" w:rsidR="00B66E8C" w:rsidRDefault="00B66E8C" w:rsidP="00663292">
      <w:pPr>
        <w:pStyle w:val="Heading3"/>
      </w:pPr>
      <w:r w:rsidRPr="00816035">
        <w:t xml:space="preserve">21 CFR 820 </w:t>
      </w:r>
      <w:r w:rsidRPr="00816035">
        <w:tab/>
      </w:r>
      <w:r w:rsidR="00D52F7F">
        <w:tab/>
      </w:r>
      <w:r w:rsidRPr="00816035">
        <w:t>Quality System Regulation (820.</w:t>
      </w:r>
      <w:r w:rsidR="00FF07E9">
        <w:rPr>
          <w:lang w:val="en-US"/>
        </w:rPr>
        <w:t>75</w:t>
      </w:r>
      <w:r w:rsidRPr="00816035">
        <w:t xml:space="preserve"> – </w:t>
      </w:r>
      <w:r w:rsidR="00FF07E9">
        <w:rPr>
          <w:lang w:val="en-US"/>
        </w:rPr>
        <w:t>Process Validation</w:t>
      </w:r>
      <w:r>
        <w:rPr>
          <w:lang w:val="en-US"/>
        </w:rPr>
        <w:t>)</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3D65021E" w14:textId="40F4CEF9" w:rsidR="007C7479" w:rsidRPr="00FF07E9" w:rsidRDefault="00FF07E9" w:rsidP="00656220">
      <w:pPr>
        <w:pStyle w:val="Heading3"/>
      </w:pPr>
      <w:r w:rsidRPr="00FF07E9">
        <w:rPr>
          <w:b/>
          <w:lang w:val="en-US"/>
        </w:rPr>
        <w:t>SOP</w:t>
      </w:r>
      <w:r w:rsidR="007C7479" w:rsidRPr="00FF07E9">
        <w:rPr>
          <w:b/>
          <w:lang w:val="en-US"/>
        </w:rPr>
        <w:t>:</w:t>
      </w:r>
      <w:r w:rsidR="007C7479" w:rsidRPr="00FF07E9">
        <w:rPr>
          <w:lang w:val="en-US"/>
        </w:rPr>
        <w:t xml:space="preserve">  </w:t>
      </w:r>
      <w:r w:rsidRPr="00FF07E9">
        <w:rPr>
          <w:lang w:val="en-US"/>
        </w:rPr>
        <w:t>Standard Operating Procedure</w:t>
      </w:r>
    </w:p>
    <w:p w14:paraId="629B0C1B" w14:textId="77777777" w:rsidR="00C55102" w:rsidRPr="00651A5A" w:rsidRDefault="00C55102" w:rsidP="00B32BCA">
      <w:pPr>
        <w:pStyle w:val="Heading2"/>
      </w:pPr>
      <w:r w:rsidRPr="00651A5A">
        <w:t>General Definitions</w:t>
      </w:r>
    </w:p>
    <w:p w14:paraId="5BA6ECAC" w14:textId="09FB28E8" w:rsidR="008B30CF" w:rsidRPr="008B30CF" w:rsidRDefault="006F4BC5" w:rsidP="00B32BCA">
      <w:pPr>
        <w:pStyle w:val="Heading3"/>
      </w:pPr>
      <w:r>
        <w:rPr>
          <w:b/>
          <w:lang w:val="en-US"/>
        </w:rPr>
        <w:t>Installation Qualification (IQ)</w:t>
      </w:r>
      <w:r w:rsidR="008B30CF" w:rsidRPr="00816035">
        <w:rPr>
          <w:b/>
          <w:lang w:val="en-US"/>
        </w:rPr>
        <w:t>:</w:t>
      </w:r>
      <w:r w:rsidR="008B30CF" w:rsidRPr="00816035">
        <w:t xml:space="preserve"> </w:t>
      </w:r>
      <w:r>
        <w:t>Establishing by documented evidence that all key aspects of process equipment/fixtures/tooling and ancillary systems are capable of consistently operating within established limits and tolerances</w:t>
      </w:r>
      <w:r w:rsidR="008B30CF">
        <w:rPr>
          <w:lang w:val="en-US"/>
        </w:rPr>
        <w:t>.</w:t>
      </w:r>
    </w:p>
    <w:p w14:paraId="7BF336F5" w14:textId="2CCD668B" w:rsidR="008B30CF" w:rsidRPr="008B30CF" w:rsidRDefault="006F4BC5" w:rsidP="00B32BCA">
      <w:pPr>
        <w:pStyle w:val="Heading3"/>
      </w:pPr>
      <w:r w:rsidRPr="006F4BC5">
        <w:rPr>
          <w:b/>
          <w:bCs/>
        </w:rPr>
        <w:t>Operational Qualification</w:t>
      </w:r>
      <w:r>
        <w:rPr>
          <w:b/>
          <w:bCs/>
          <w:lang w:val="en-US"/>
        </w:rPr>
        <w:t xml:space="preserve"> (OQ)</w:t>
      </w:r>
      <w:r w:rsidR="008B30CF" w:rsidRPr="006F4BC5">
        <w:rPr>
          <w:b/>
          <w:bCs/>
        </w:rPr>
        <w:t xml:space="preserve">: </w:t>
      </w:r>
      <w:r w:rsidR="008B30CF" w:rsidRPr="00816035">
        <w:t xml:space="preserve"> </w:t>
      </w:r>
      <w:r>
        <w:t>Establishing by objective evidence process control limits and action levels which result in product that meets all predetermined requirements</w:t>
      </w:r>
      <w:r w:rsidR="008B30CF">
        <w:rPr>
          <w:lang w:val="en-US"/>
        </w:rPr>
        <w:t>.</w:t>
      </w:r>
    </w:p>
    <w:p w14:paraId="192E51BB" w14:textId="6C7424CB" w:rsidR="00B7254F" w:rsidRPr="008B30CF" w:rsidRDefault="006F4BC5" w:rsidP="00B7254F">
      <w:pPr>
        <w:pStyle w:val="Heading3"/>
      </w:pPr>
      <w:r w:rsidRPr="006F4BC5">
        <w:rPr>
          <w:b/>
          <w:bCs/>
        </w:rPr>
        <w:lastRenderedPageBreak/>
        <w:t>Performance Qualification</w:t>
      </w:r>
      <w:r w:rsidRPr="006F4BC5">
        <w:rPr>
          <w:b/>
          <w:bCs/>
          <w:lang w:val="en-US"/>
        </w:rPr>
        <w:t xml:space="preserve"> (PQ)</w:t>
      </w:r>
      <w:r w:rsidR="00B7254F" w:rsidRPr="006F4BC5">
        <w:rPr>
          <w:b/>
          <w:bCs/>
          <w:lang w:val="en-US"/>
        </w:rPr>
        <w:t>:</w:t>
      </w:r>
      <w:r w:rsidR="00B7254F">
        <w:rPr>
          <w:lang w:val="en-US"/>
        </w:rPr>
        <w:t xml:space="preserve">  </w:t>
      </w:r>
      <w:r>
        <w:t>Establishing by objective evidence that the process</w:t>
      </w:r>
      <w:r w:rsidR="00462FA4">
        <w:rPr>
          <w:lang w:val="en-US"/>
        </w:rPr>
        <w:t xml:space="preserve">, </w:t>
      </w:r>
      <w:r>
        <w:t>under anticipated conditions, consistently produces a product which meets all predetermined requirements</w:t>
      </w:r>
      <w:r w:rsidR="00B7254F">
        <w:rPr>
          <w:lang w:val="en-US"/>
        </w:rPr>
        <w:t>.</w:t>
      </w:r>
    </w:p>
    <w:p w14:paraId="510E2503" w14:textId="7128A874" w:rsidR="008B30CF" w:rsidRPr="008B30CF" w:rsidRDefault="00462FA4" w:rsidP="00B32BCA">
      <w:pPr>
        <w:pStyle w:val="Heading3"/>
      </w:pPr>
      <w:r w:rsidRPr="00462FA4">
        <w:rPr>
          <w:b/>
          <w:lang w:val="en-US"/>
        </w:rPr>
        <w:t>Product Performance Qualification</w:t>
      </w:r>
      <w:r>
        <w:rPr>
          <w:b/>
          <w:lang w:val="en-US"/>
        </w:rPr>
        <w:t xml:space="preserve"> (PPQ)</w:t>
      </w:r>
      <w:r w:rsidR="008B30CF" w:rsidRPr="00816035">
        <w:rPr>
          <w:b/>
          <w:lang w:val="en-US"/>
        </w:rPr>
        <w:t>:</w:t>
      </w:r>
      <w:r w:rsidR="008B30CF" w:rsidRPr="00816035">
        <w:t xml:space="preserve"> </w:t>
      </w:r>
      <w:r>
        <w:rPr>
          <w:rFonts w:cs="Arial"/>
        </w:rPr>
        <w:t>Establishing by objective evidence that the overall manufacturing process/line,</w:t>
      </w:r>
      <w:r>
        <w:rPr>
          <w:rFonts w:cs="Arial"/>
          <w:lang w:val="en-US"/>
        </w:rPr>
        <w:t xml:space="preserve"> </w:t>
      </w:r>
      <w:r>
        <w:rPr>
          <w:rFonts w:cs="Arial"/>
        </w:rPr>
        <w:t>under anticipated conditions</w:t>
      </w:r>
      <w:r>
        <w:rPr>
          <w:rFonts w:cs="Arial"/>
          <w:lang w:val="en-US"/>
        </w:rPr>
        <w:t>,</w:t>
      </w:r>
      <w:r>
        <w:rPr>
          <w:rFonts w:cs="Arial"/>
        </w:rPr>
        <w:t xml:space="preserve"> can produce devices that meet all established finished device requirements</w:t>
      </w:r>
      <w:r w:rsidR="008B30CF">
        <w:rPr>
          <w:lang w:val="en-US"/>
        </w:rPr>
        <w:t>.</w:t>
      </w:r>
    </w:p>
    <w:p w14:paraId="00C9A6DB" w14:textId="23EBE641" w:rsidR="008B30CF" w:rsidRPr="00D831D7" w:rsidRDefault="00462FA4" w:rsidP="00B32BCA">
      <w:pPr>
        <w:pStyle w:val="Heading3"/>
      </w:pPr>
      <w:r w:rsidRPr="00462FA4">
        <w:rPr>
          <w:b/>
        </w:rPr>
        <w:t>Design of Experiment</w:t>
      </w:r>
      <w:r>
        <w:rPr>
          <w:b/>
          <w:lang w:val="en-US"/>
        </w:rPr>
        <w:t xml:space="preserve"> (DOE)</w:t>
      </w:r>
      <w:r w:rsidR="008B30CF" w:rsidRPr="00816035">
        <w:rPr>
          <w:b/>
        </w:rPr>
        <w:t>:</w:t>
      </w:r>
      <w:r w:rsidR="008B30CF" w:rsidRPr="00816035">
        <w:t xml:space="preserve">  </w:t>
      </w:r>
      <w:r>
        <w:t xml:space="preserve">is a </w:t>
      </w:r>
      <w:r>
        <w:rPr>
          <w:rFonts w:cs="Arial"/>
          <w:color w:val="000000"/>
        </w:rPr>
        <w:t>process evaluation technique to study and identify the influence of process variables, such as time, temperature and pressure, and to determine</w:t>
      </w:r>
      <w:r>
        <w:rPr>
          <w:lang w:val="en"/>
        </w:rPr>
        <w:t xml:space="preserve"> its effect to the process under evaluation</w:t>
      </w:r>
      <w:r w:rsidR="008B30CF">
        <w:rPr>
          <w:lang w:val="en-US"/>
        </w:rPr>
        <w:t>.</w:t>
      </w:r>
    </w:p>
    <w:p w14:paraId="38DF0670" w14:textId="61272AF9" w:rsidR="008B30CF" w:rsidRPr="0061152C" w:rsidRDefault="00462FA4" w:rsidP="00B32BCA">
      <w:pPr>
        <w:pStyle w:val="Heading3"/>
      </w:pPr>
      <w:r w:rsidRPr="00462FA4">
        <w:rPr>
          <w:b/>
        </w:rPr>
        <w:t>Process Validation</w:t>
      </w:r>
      <w:r w:rsidR="0061152C" w:rsidRPr="00816035">
        <w:rPr>
          <w:b/>
          <w:lang w:val="en-US"/>
        </w:rPr>
        <w:t>:</w:t>
      </w:r>
      <w:r w:rsidR="0061152C" w:rsidRPr="00816035">
        <w:t xml:space="preserve"> </w:t>
      </w:r>
      <w:r w:rsidR="0061152C" w:rsidRPr="00816035">
        <w:rPr>
          <w:lang w:val="en-US"/>
        </w:rPr>
        <w:t xml:space="preserve"> </w:t>
      </w:r>
      <w:r>
        <w:t>Establishing by objective evidence that a process consistently produces a result or product meeting its predetermined requirements</w:t>
      </w:r>
      <w:r w:rsidR="0061152C">
        <w:rPr>
          <w:lang w:val="en-US"/>
        </w:rPr>
        <w:t>.</w:t>
      </w:r>
    </w:p>
    <w:p w14:paraId="6398C107" w14:textId="46D3E0DF" w:rsidR="0061152C" w:rsidRPr="0061152C" w:rsidRDefault="00462FA4" w:rsidP="00B32BCA">
      <w:pPr>
        <w:pStyle w:val="Heading3"/>
      </w:pPr>
      <w:r w:rsidRPr="00462FA4">
        <w:rPr>
          <w:b/>
          <w:lang w:val="en-US"/>
        </w:rPr>
        <w:t>Process validation plan</w:t>
      </w:r>
      <w:r w:rsidR="0061152C" w:rsidRPr="00816035">
        <w:rPr>
          <w:b/>
          <w:lang w:val="en-US"/>
        </w:rPr>
        <w:t>:</w:t>
      </w:r>
      <w:r w:rsidR="0061152C" w:rsidRPr="00816035">
        <w:rPr>
          <w:i/>
          <w:lang w:val="en-US"/>
        </w:rPr>
        <w:t xml:space="preserve">  </w:t>
      </w:r>
      <w:r>
        <w:t>A plan outlining the scope and main steps of a validation including installation qualifications, operational qualifications, performance qualifications, product performance qualification, and the identification of processes and equipment included within the scope of the validations</w:t>
      </w:r>
      <w:r w:rsidR="0061152C">
        <w:rPr>
          <w:lang w:val="en-US"/>
        </w:rPr>
        <w:t>.</w:t>
      </w:r>
    </w:p>
    <w:p w14:paraId="5E6807D1" w14:textId="3175EDE2" w:rsidR="0061152C" w:rsidRPr="0061152C" w:rsidRDefault="00462FA4" w:rsidP="00B32BCA">
      <w:pPr>
        <w:pStyle w:val="Heading3"/>
      </w:pPr>
      <w:r w:rsidRPr="00462FA4">
        <w:rPr>
          <w:b/>
          <w:lang w:val="en-US"/>
        </w:rPr>
        <w:t>Process Validation Protocol</w:t>
      </w:r>
      <w:r w:rsidR="0061152C" w:rsidRPr="00816035">
        <w:rPr>
          <w:b/>
          <w:lang w:val="en-US"/>
        </w:rPr>
        <w:t>:</w:t>
      </w:r>
      <w:r w:rsidR="0061152C" w:rsidRPr="00816035">
        <w:rPr>
          <w:i/>
          <w:lang w:val="en-US"/>
        </w:rPr>
        <w:t xml:space="preserve">  </w:t>
      </w:r>
      <w:r>
        <w:t>A document stating how validation will be conducted, including test parameters, product characteristics, production equipment, and decision points on what constitutes acceptable test results</w:t>
      </w:r>
      <w:r w:rsidR="0061152C">
        <w:rPr>
          <w:lang w:val="en-US"/>
        </w:rPr>
        <w:t>.</w:t>
      </w:r>
    </w:p>
    <w:p w14:paraId="2C7C7925" w14:textId="37188210" w:rsidR="0061152C" w:rsidRPr="0061152C" w:rsidRDefault="00462FA4" w:rsidP="00B32BCA">
      <w:pPr>
        <w:pStyle w:val="Heading3"/>
      </w:pPr>
      <w:r>
        <w:rPr>
          <w:b/>
          <w:lang w:val="en-US"/>
        </w:rPr>
        <w:t>Validation</w:t>
      </w:r>
      <w:r w:rsidR="0061152C" w:rsidRPr="00816035">
        <w:rPr>
          <w:b/>
        </w:rPr>
        <w:t>:</w:t>
      </w:r>
      <w:r w:rsidR="0061152C" w:rsidRPr="00816035">
        <w:t xml:space="preserve"> </w:t>
      </w:r>
      <w:r>
        <w:t>Confirmation by examination and provision of objective evidence that the particular requirement for a specific intended use can be consistently fulfilled</w:t>
      </w:r>
      <w:r w:rsidR="0061152C">
        <w:rPr>
          <w:lang w:val="en-US"/>
        </w:rPr>
        <w:t>.</w:t>
      </w:r>
    </w:p>
    <w:p w14:paraId="52B58815" w14:textId="1B354E4E" w:rsidR="0061152C" w:rsidRPr="00462FA4" w:rsidRDefault="00462FA4" w:rsidP="00B32BCA">
      <w:pPr>
        <w:pStyle w:val="Heading3"/>
      </w:pPr>
      <w:r w:rsidRPr="00462FA4">
        <w:rPr>
          <w:b/>
          <w:bCs/>
        </w:rPr>
        <w:t>Validation Report</w:t>
      </w:r>
      <w:r w:rsidRPr="00462FA4">
        <w:rPr>
          <w:b/>
          <w:bCs/>
          <w:lang w:val="en-US"/>
        </w:rPr>
        <w:t>:</w:t>
      </w:r>
      <w:r>
        <w:t xml:space="preserve"> A document that reports the results of the activities specified by the validation protocol, including derivations from protocol, test results, discussion of test results, approval or disapproval, of the success of validation activities</w:t>
      </w:r>
      <w:r w:rsidR="0061152C">
        <w:rPr>
          <w:lang w:val="en-US"/>
        </w:rPr>
        <w:t>.</w:t>
      </w:r>
    </w:p>
    <w:p w14:paraId="6709B829" w14:textId="32706DFD" w:rsidR="00462FA4" w:rsidRPr="008B30CF" w:rsidRDefault="00462FA4" w:rsidP="00B32BCA">
      <w:pPr>
        <w:pStyle w:val="Heading3"/>
      </w:pPr>
      <w:r>
        <w:rPr>
          <w:b/>
          <w:bCs/>
          <w:lang w:val="en-US"/>
        </w:rPr>
        <w:t>Verification:</w:t>
      </w:r>
      <w:r>
        <w:rPr>
          <w:lang w:val="en-US"/>
        </w:rPr>
        <w:t xml:space="preserve"> </w:t>
      </w:r>
      <w:r>
        <w:t>Confirmation by examination and provision of objective evidence that the specified requirements have been fulfilled</w:t>
      </w:r>
      <w:r>
        <w:rPr>
          <w:lang w:val="en-US"/>
        </w:rPr>
        <w:t>.</w:t>
      </w:r>
    </w:p>
    <w:p w14:paraId="553785AF" w14:textId="304BB760" w:rsidR="00C55102" w:rsidRPr="00651A5A" w:rsidRDefault="00C55102" w:rsidP="000B7BEB">
      <w:pPr>
        <w:pStyle w:val="Heading1"/>
      </w:pPr>
      <w:r w:rsidRPr="00651A5A">
        <w:t>Responsibilities</w:t>
      </w:r>
    </w:p>
    <w:p w14:paraId="71027E75" w14:textId="4A630775" w:rsidR="00462FA4" w:rsidRPr="00462FA4" w:rsidRDefault="00462FA4" w:rsidP="00B76474">
      <w:pPr>
        <w:pStyle w:val="Heading2"/>
      </w:pPr>
      <w:r>
        <w:rPr>
          <w:lang w:val="en-US"/>
        </w:rPr>
        <w:t>Operations management</w:t>
      </w:r>
      <w:r>
        <w:t xml:space="preserve">, or </w:t>
      </w:r>
      <w:r>
        <w:rPr>
          <w:lang w:val="en-US"/>
        </w:rPr>
        <w:t>designee</w:t>
      </w:r>
      <w:r>
        <w:t>, is responsible for establishing validation protocols and executing the validation protocols</w:t>
      </w:r>
      <w:r>
        <w:rPr>
          <w:lang w:val="en-US"/>
        </w:rPr>
        <w:t>.</w:t>
      </w:r>
    </w:p>
    <w:p w14:paraId="61B23B5C" w14:textId="4F97704C" w:rsidR="0071070E" w:rsidRPr="0071070E" w:rsidRDefault="000F225D" w:rsidP="00B76474">
      <w:pPr>
        <w:pStyle w:val="Heading2"/>
      </w:pPr>
      <w:bookmarkStart w:id="5" w:name="_Toc190094241"/>
      <w:bookmarkStart w:id="6" w:name="_Toc190094357"/>
      <w:bookmarkStart w:id="7" w:name="_Toc256086469"/>
      <w:bookmarkStart w:id="8" w:name="_Toc257208295"/>
      <w:r>
        <w:t>Quality Assurance shall provide guidance and monitor process validation activities.</w:t>
      </w:r>
      <w:bookmarkEnd w:id="5"/>
      <w:bookmarkEnd w:id="6"/>
      <w:bookmarkEnd w:id="7"/>
      <w:bookmarkEnd w:id="8"/>
      <w:r>
        <w:t xml:space="preserve">  Quality Assurance shall review and approve test protocols and reports</w:t>
      </w:r>
      <w:r w:rsidR="0071070E">
        <w:rPr>
          <w:lang w:val="en-US"/>
        </w:rPr>
        <w:t>.</w:t>
      </w:r>
    </w:p>
    <w:p w14:paraId="37AEE36D" w14:textId="3BD08388" w:rsidR="0071070E" w:rsidRPr="0071070E" w:rsidRDefault="000F225D" w:rsidP="00B76474">
      <w:pPr>
        <w:pStyle w:val="Heading2"/>
      </w:pPr>
      <w:r>
        <w:lastRenderedPageBreak/>
        <w:t xml:space="preserve">Operators or Inspectors are responsible for recording and providing all test data with the </w:t>
      </w:r>
      <w:r>
        <w:rPr>
          <w:lang w:val="en-US"/>
        </w:rPr>
        <w:t>process</w:t>
      </w:r>
      <w:r w:rsidR="0071070E">
        <w:rPr>
          <w:lang w:val="en-US"/>
        </w:rPr>
        <w:t>.</w:t>
      </w:r>
    </w:p>
    <w:p w14:paraId="62F2037E" w14:textId="6AA64877" w:rsidR="00FF5026" w:rsidRDefault="00FF5026" w:rsidP="00FF5026">
      <w:pPr>
        <w:pStyle w:val="Heading1"/>
      </w:pPr>
      <w:r>
        <w:t>Procedure</w:t>
      </w:r>
    </w:p>
    <w:p w14:paraId="5FBEAA8D" w14:textId="185C4CF8" w:rsidR="00A97616" w:rsidRPr="00CC7CB5" w:rsidRDefault="008B1CF0" w:rsidP="00FF5026">
      <w:pPr>
        <w:pStyle w:val="Heading2"/>
      </w:pPr>
      <w:r>
        <w:t>Where the results of a process cannot be fully verified by subsequent inspection and test, the process shall be validated</w:t>
      </w:r>
      <w:r w:rsidR="00CC7CB5">
        <w:rPr>
          <w:lang w:val="en-US"/>
        </w:rPr>
        <w:t>.</w:t>
      </w:r>
    </w:p>
    <w:p w14:paraId="20B6043C" w14:textId="655CFB33" w:rsidR="00CC7CB5" w:rsidRPr="00C8693A" w:rsidRDefault="008B1CF0" w:rsidP="00FF5026">
      <w:pPr>
        <w:pStyle w:val="Heading2"/>
      </w:pPr>
      <w:r>
        <w:t>Validation protocols</w:t>
      </w:r>
      <w:r w:rsidR="0073786E">
        <w:rPr>
          <w:lang w:val="en-US"/>
        </w:rPr>
        <w:t xml:space="preserve"> and reports</w:t>
      </w:r>
      <w:r>
        <w:t xml:space="preserve"> </w:t>
      </w:r>
      <w:r>
        <w:rPr>
          <w:lang w:val="en-US"/>
        </w:rPr>
        <w:t>shall</w:t>
      </w:r>
      <w:r>
        <w:t xml:space="preserve"> be assigned a unique identifier number </w:t>
      </w:r>
      <w:r>
        <w:rPr>
          <w:lang w:val="en-US"/>
        </w:rPr>
        <w:t>and approved in accordance with QM.SLQ001 Document Control SOP</w:t>
      </w:r>
      <w:r w:rsidR="00CC7CB5">
        <w:rPr>
          <w:lang w:val="en-US"/>
        </w:rPr>
        <w:t>.</w:t>
      </w:r>
    </w:p>
    <w:p w14:paraId="2EEBFF29" w14:textId="5B5BF346" w:rsidR="00CC7CB5" w:rsidRPr="008B1CF0" w:rsidRDefault="008B1CF0" w:rsidP="00FF5026">
      <w:pPr>
        <w:pStyle w:val="Heading2"/>
      </w:pPr>
      <w:r>
        <w:t>Devise a process validation plan and generate protocols</w:t>
      </w:r>
      <w:r w:rsidR="00CC7CB5">
        <w:rPr>
          <w:lang w:val="en-US"/>
        </w:rPr>
        <w:t>.</w:t>
      </w:r>
    </w:p>
    <w:p w14:paraId="18F9DE12" w14:textId="2FB235BB" w:rsidR="008B1CF0" w:rsidRDefault="008B1CF0" w:rsidP="008B1CF0">
      <w:pPr>
        <w:pStyle w:val="Heading3"/>
        <w:tabs>
          <w:tab w:val="num" w:pos="2160"/>
        </w:tabs>
        <w:suppressAutoHyphens/>
        <w:spacing w:before="80" w:after="80"/>
        <w:rPr>
          <w:szCs w:val="22"/>
        </w:rPr>
      </w:pPr>
      <w:bookmarkStart w:id="9" w:name="_Toc190094250"/>
      <w:r>
        <w:rPr>
          <w:szCs w:val="22"/>
        </w:rPr>
        <w:t>Identify and describe the processes and equipment/fixtures to be qualified</w:t>
      </w:r>
      <w:r>
        <w:rPr>
          <w:szCs w:val="22"/>
          <w:lang w:val="en-US"/>
        </w:rPr>
        <w:t>.</w:t>
      </w:r>
      <w:r>
        <w:rPr>
          <w:szCs w:val="22"/>
        </w:rPr>
        <w:t xml:space="preserve"> Flow charts are useful.</w:t>
      </w:r>
      <w:bookmarkEnd w:id="9"/>
    </w:p>
    <w:p w14:paraId="44C91E86" w14:textId="77777777" w:rsidR="008B1CF0" w:rsidRDefault="008B1CF0" w:rsidP="008B1CF0">
      <w:pPr>
        <w:pStyle w:val="Heading3"/>
        <w:tabs>
          <w:tab w:val="num" w:pos="2160"/>
        </w:tabs>
        <w:suppressAutoHyphens/>
        <w:spacing w:before="80" w:after="80"/>
        <w:rPr>
          <w:szCs w:val="22"/>
        </w:rPr>
      </w:pPr>
      <w:bookmarkStart w:id="10" w:name="_Toc190094251"/>
      <w:r>
        <w:rPr>
          <w:szCs w:val="22"/>
        </w:rPr>
        <w:t>Plan the approach and define the scope and requirements.</w:t>
      </w:r>
      <w:bookmarkEnd w:id="10"/>
    </w:p>
    <w:p w14:paraId="72A4C72E" w14:textId="77777777" w:rsidR="008B1CF0" w:rsidRDefault="008B1CF0" w:rsidP="008B1CF0">
      <w:pPr>
        <w:pStyle w:val="Heading3"/>
        <w:tabs>
          <w:tab w:val="num" w:pos="2160"/>
        </w:tabs>
        <w:suppressAutoHyphens/>
        <w:spacing w:before="80" w:after="80"/>
        <w:rPr>
          <w:szCs w:val="22"/>
        </w:rPr>
      </w:pPr>
      <w:bookmarkStart w:id="11" w:name="_Toc190094252"/>
      <w:r>
        <w:rPr>
          <w:szCs w:val="22"/>
        </w:rPr>
        <w:t>Consider finished product performance criteria as well as outputs of individual processes.</w:t>
      </w:r>
      <w:bookmarkEnd w:id="11"/>
    </w:p>
    <w:p w14:paraId="367A1B02" w14:textId="77777777" w:rsidR="008B1CF0" w:rsidRDefault="008B1CF0" w:rsidP="008B1CF0">
      <w:pPr>
        <w:pStyle w:val="Heading3"/>
        <w:tabs>
          <w:tab w:val="num" w:pos="2160"/>
        </w:tabs>
        <w:suppressAutoHyphens/>
        <w:spacing w:before="80" w:after="80"/>
        <w:rPr>
          <w:szCs w:val="22"/>
        </w:rPr>
      </w:pPr>
      <w:bookmarkStart w:id="12" w:name="_Toc190094253"/>
      <w:r>
        <w:rPr>
          <w:szCs w:val="22"/>
        </w:rPr>
        <w:t>Consider interrelationship of processes, including component inspection plans, and any other inspection and validation plans.</w:t>
      </w:r>
      <w:bookmarkEnd w:id="12"/>
    </w:p>
    <w:p w14:paraId="056AF9C4" w14:textId="77777777" w:rsidR="008B1CF0" w:rsidRDefault="008B1CF0" w:rsidP="008B1CF0">
      <w:pPr>
        <w:pStyle w:val="Heading3"/>
        <w:tabs>
          <w:tab w:val="num" w:pos="2160"/>
        </w:tabs>
        <w:suppressAutoHyphens/>
        <w:spacing w:before="80" w:after="80"/>
        <w:rPr>
          <w:szCs w:val="22"/>
        </w:rPr>
      </w:pPr>
      <w:bookmarkStart w:id="13" w:name="_Toc190094255"/>
      <w:r>
        <w:rPr>
          <w:szCs w:val="22"/>
        </w:rPr>
        <w:t>An output of the process validation plan is a validation schedule that identifies:</w:t>
      </w:r>
      <w:bookmarkEnd w:id="13"/>
    </w:p>
    <w:p w14:paraId="2C920BE9" w14:textId="2565D46A" w:rsidR="008B1CF0" w:rsidRDefault="008B1CF0" w:rsidP="008B1CF0">
      <w:pPr>
        <w:pStyle w:val="Heading4"/>
        <w:tabs>
          <w:tab w:val="num" w:pos="3240"/>
        </w:tabs>
        <w:suppressAutoHyphens/>
        <w:spacing w:before="80" w:after="80"/>
        <w:ind w:hanging="1080"/>
        <w:rPr>
          <w:szCs w:val="22"/>
        </w:rPr>
      </w:pPr>
      <w:r>
        <w:rPr>
          <w:szCs w:val="22"/>
        </w:rPr>
        <w:t>All processes and equipment/ fixtures within the scope of the validation.</w:t>
      </w:r>
    </w:p>
    <w:p w14:paraId="79DFB385" w14:textId="261A23C6" w:rsidR="008B1CF0" w:rsidRDefault="008B1CF0" w:rsidP="008B1CF0">
      <w:pPr>
        <w:pStyle w:val="Heading4"/>
        <w:tabs>
          <w:tab w:val="num" w:pos="3240"/>
        </w:tabs>
        <w:suppressAutoHyphens/>
        <w:spacing w:before="80" w:after="80"/>
        <w:ind w:hanging="1080"/>
        <w:rPr>
          <w:szCs w:val="22"/>
        </w:rPr>
      </w:pPr>
      <w:r>
        <w:rPr>
          <w:szCs w:val="22"/>
        </w:rPr>
        <w:t>Maintenance and Calibration Instructions required documenting design, maintenance, and calibration requirements for the applicable equipment/fixtures.</w:t>
      </w:r>
    </w:p>
    <w:p w14:paraId="15F6F945" w14:textId="473D9ABE" w:rsidR="008B1CF0" w:rsidRDefault="008B1CF0" w:rsidP="008B1CF0">
      <w:pPr>
        <w:pStyle w:val="Heading4"/>
        <w:tabs>
          <w:tab w:val="num" w:pos="3240"/>
        </w:tabs>
        <w:suppressAutoHyphens/>
        <w:spacing w:before="80" w:after="80"/>
        <w:ind w:hanging="1080"/>
        <w:rPr>
          <w:szCs w:val="20"/>
        </w:rPr>
      </w:pPr>
      <w:r>
        <w:rPr>
          <w:szCs w:val="22"/>
        </w:rPr>
        <w:t>Installation qualifications, operational qualifications, performance qualifications, and product performance qualification that need to be performed for the individual process or equipment/ fixtures.</w:t>
      </w:r>
    </w:p>
    <w:p w14:paraId="283C6E1D" w14:textId="1825C2BB" w:rsidR="00CC7CB5" w:rsidRPr="00CC7CB5" w:rsidRDefault="008B1CF0" w:rsidP="00FF5026">
      <w:pPr>
        <w:pStyle w:val="Heading2"/>
      </w:pPr>
      <w:r>
        <w:t xml:space="preserve">Prior to executing Installation Qualification, all equipment/fixtures involved in the applicable process(es) shall be properly identified, and the calibration and maintenance requirements defined and executed in accordance with </w:t>
      </w:r>
      <w:r>
        <w:rPr>
          <w:lang w:val="en-US"/>
        </w:rPr>
        <w:t>QM.SLQ050</w:t>
      </w:r>
      <w:r>
        <w:t xml:space="preserve"> Calibration and </w:t>
      </w:r>
      <w:r>
        <w:rPr>
          <w:lang w:val="en-US"/>
        </w:rPr>
        <w:t xml:space="preserve">Preventive </w:t>
      </w:r>
      <w:r>
        <w:t xml:space="preserve">Maintenance </w:t>
      </w:r>
      <w:r>
        <w:rPr>
          <w:lang w:val="en-US"/>
        </w:rPr>
        <w:t>SOP</w:t>
      </w:r>
      <w:r w:rsidR="00CC7CB5">
        <w:rPr>
          <w:lang w:val="en-US"/>
        </w:rPr>
        <w:t>.</w:t>
      </w:r>
    </w:p>
    <w:p w14:paraId="4DB73E5C" w14:textId="77777777" w:rsidR="003C4C23" w:rsidRDefault="003C4C23" w:rsidP="003C4C23">
      <w:pPr>
        <w:pStyle w:val="Heading2"/>
        <w:numPr>
          <w:ilvl w:val="1"/>
          <w:numId w:val="18"/>
        </w:numPr>
        <w:suppressAutoHyphens/>
      </w:pPr>
      <w:r>
        <w:t>Installation Qualification (IQ)</w:t>
      </w:r>
    </w:p>
    <w:p w14:paraId="352FD92E" w14:textId="5BDD292E" w:rsidR="000415FE" w:rsidRDefault="000415FE" w:rsidP="000415FE">
      <w:pPr>
        <w:pStyle w:val="Heading3"/>
        <w:tabs>
          <w:tab w:val="num" w:pos="2160"/>
        </w:tabs>
        <w:suppressAutoHyphens/>
        <w:spacing w:before="80" w:after="80"/>
      </w:pPr>
      <w:bookmarkStart w:id="14" w:name="_Toc190094257"/>
      <w:r>
        <w:t>Installation Qualifications document and ensure that major pieces of equipment/fixtures are installed correctly.</w:t>
      </w:r>
      <w:bookmarkEnd w:id="14"/>
      <w:r>
        <w:t xml:space="preserve">  </w:t>
      </w:r>
    </w:p>
    <w:p w14:paraId="1CA0C4B0" w14:textId="3D291F2E" w:rsidR="00E5469B" w:rsidRPr="00856C24" w:rsidRDefault="00A93BE7" w:rsidP="000415FE">
      <w:pPr>
        <w:pStyle w:val="Heading3"/>
        <w:tabs>
          <w:tab w:val="num" w:pos="2160"/>
        </w:tabs>
        <w:suppressAutoHyphens/>
        <w:spacing w:before="80" w:after="80"/>
      </w:pPr>
      <w:bookmarkStart w:id="15" w:name="_Toc190094258"/>
      <w:r>
        <w:rPr>
          <w:lang w:val="en-US"/>
        </w:rPr>
        <w:t xml:space="preserve">As applicable, </w:t>
      </w:r>
      <w:r w:rsidR="00856C24">
        <w:rPr>
          <w:lang w:val="en-US"/>
        </w:rPr>
        <w:t xml:space="preserve">IQ Protocol </w:t>
      </w:r>
      <w:r w:rsidR="00856C24">
        <w:t xml:space="preserve">should include purpose and scope of qualification, </w:t>
      </w:r>
      <w:r w:rsidR="00E5469B">
        <w:rPr>
          <w:lang w:val="en-US"/>
        </w:rPr>
        <w:t>identification of the equipment/fixture (e.g., make, model, etc.)</w:t>
      </w:r>
      <w:r w:rsidR="00856C24">
        <w:rPr>
          <w:lang w:val="en-US"/>
        </w:rPr>
        <w:t xml:space="preserve"> including any sub-components, verification of the presence of documentation (e.g., User’s manual, manufacturer’s calibration </w:t>
      </w:r>
      <w:r w:rsidR="00856C24">
        <w:rPr>
          <w:lang w:val="en-US"/>
        </w:rPr>
        <w:lastRenderedPageBreak/>
        <w:t xml:space="preserve">certificate, </w:t>
      </w:r>
      <w:r>
        <w:rPr>
          <w:lang w:val="en-US"/>
        </w:rPr>
        <w:t xml:space="preserve">engineering drawings, </w:t>
      </w:r>
      <w:r w:rsidR="00856C24">
        <w:rPr>
          <w:lang w:val="en-US"/>
        </w:rPr>
        <w:t xml:space="preserve">etc.), determination of calibration and preventive maintenance requirements, and verification of required utilities (e.g., </w:t>
      </w:r>
      <w:r>
        <w:rPr>
          <w:lang w:val="en-US"/>
        </w:rPr>
        <w:t xml:space="preserve">electrical </w:t>
      </w:r>
      <w:r w:rsidR="00856C24">
        <w:rPr>
          <w:lang w:val="en-US"/>
        </w:rPr>
        <w:t>power</w:t>
      </w:r>
      <w:r>
        <w:rPr>
          <w:lang w:val="en-US"/>
        </w:rPr>
        <w:t>, compressed air, water, etc.)</w:t>
      </w:r>
      <w:r w:rsidR="00856C24">
        <w:rPr>
          <w:lang w:val="en-US"/>
        </w:rPr>
        <w:t>.</w:t>
      </w:r>
      <w:r w:rsidR="00E5469B">
        <w:rPr>
          <w:lang w:val="en-US"/>
        </w:rPr>
        <w:t xml:space="preserve"> </w:t>
      </w:r>
    </w:p>
    <w:p w14:paraId="2D2CE027" w14:textId="27C3E5E0" w:rsidR="000415FE" w:rsidRDefault="00A93BE7" w:rsidP="000415FE">
      <w:pPr>
        <w:pStyle w:val="Heading4"/>
      </w:pPr>
      <w:r>
        <w:t>T</w:t>
      </w:r>
      <w:r w:rsidR="000415FE">
        <w:t xml:space="preserve">he IQ Datasheet </w:t>
      </w:r>
      <w:r>
        <w:t xml:space="preserve">should be included </w:t>
      </w:r>
      <w:r w:rsidR="000415FE">
        <w:t xml:space="preserve">as an appendix to </w:t>
      </w:r>
      <w:r>
        <w:t>the</w:t>
      </w:r>
      <w:r w:rsidR="000415FE">
        <w:t xml:space="preserve"> formal protocol and route the protocol for approval.</w:t>
      </w:r>
    </w:p>
    <w:p w14:paraId="2DA01395" w14:textId="6C5E6EEE" w:rsidR="000415FE" w:rsidRDefault="000415FE" w:rsidP="000415FE">
      <w:pPr>
        <w:pStyle w:val="Heading4"/>
      </w:pPr>
      <w:r>
        <w:t xml:space="preserve">After approval of the protocol, complete the remaining sections on the </w:t>
      </w:r>
      <w:r w:rsidR="003C7D1C">
        <w:t xml:space="preserve">IQ Datasheet </w:t>
      </w:r>
      <w:r>
        <w:t>form at the time that Installation Qualification activities are conducted. This information should be recorded manually on the datasheet at the time the activities are completed and by the person(s) verifying/completing the activity.</w:t>
      </w:r>
    </w:p>
    <w:p w14:paraId="711C05AE" w14:textId="7DD29E90" w:rsidR="000415FE" w:rsidRDefault="000415FE" w:rsidP="000415FE">
      <w:pPr>
        <w:pStyle w:val="Heading3"/>
        <w:tabs>
          <w:tab w:val="num" w:pos="2160"/>
        </w:tabs>
        <w:suppressAutoHyphens/>
        <w:spacing w:before="80" w:after="0"/>
      </w:pPr>
      <w:r>
        <w:t>Any requirements/activities where actual result/value does not meet the expected result/value shall be noted along with the corrective action plan and implementation.</w:t>
      </w:r>
    </w:p>
    <w:p w14:paraId="7D47BA0B" w14:textId="28532BE7" w:rsidR="000415FE" w:rsidRDefault="000415FE" w:rsidP="000415FE">
      <w:pPr>
        <w:pStyle w:val="Heading3"/>
        <w:tabs>
          <w:tab w:val="num" w:pos="2160"/>
        </w:tabs>
        <w:suppressAutoHyphens/>
      </w:pPr>
      <w:r>
        <w:t xml:space="preserve">IQ Reports summarizing the results/conclusions/recommendations of the IQ shall contain maintenance </w:t>
      </w:r>
      <w:r w:rsidR="003C7D1C">
        <w:rPr>
          <w:lang w:val="en-US"/>
        </w:rPr>
        <w:t xml:space="preserve">requirements and </w:t>
      </w:r>
      <w:r>
        <w:t>procedures, calibration requirements, safety requirements, manuals, diagrams, and installation requirements</w:t>
      </w:r>
      <w:r w:rsidR="00BD3B14">
        <w:rPr>
          <w:lang w:val="en-US"/>
        </w:rPr>
        <w:t>, as required</w:t>
      </w:r>
      <w:r>
        <w:t xml:space="preserve">.   A scanned copy of the completed IQ </w:t>
      </w:r>
      <w:r w:rsidR="003C7D1C">
        <w:rPr>
          <w:lang w:val="en-US"/>
        </w:rPr>
        <w:t>D</w:t>
      </w:r>
      <w:r>
        <w:t>atasheet shall be included as an appendix to the IQ Report.  If any of the items mentioned are not included, an explanation shall be written.  Additional information may be included, if applicable.</w:t>
      </w:r>
      <w:bookmarkEnd w:id="15"/>
    </w:p>
    <w:p w14:paraId="53A43B66" w14:textId="2A2737A9" w:rsidR="00ED48F6" w:rsidRPr="00833112" w:rsidRDefault="000415FE" w:rsidP="000415FE">
      <w:pPr>
        <w:pStyle w:val="Heading3"/>
      </w:pPr>
      <w:r>
        <w:t xml:space="preserve">Successful completion of all IQ </w:t>
      </w:r>
      <w:r w:rsidR="003C7D1C">
        <w:rPr>
          <w:lang w:val="en-US"/>
        </w:rPr>
        <w:t>activities</w:t>
      </w:r>
      <w:r>
        <w:t xml:space="preserve"> will result in the equipment/fixture being correctly installed and ready for Operational Qualification</w:t>
      </w:r>
      <w:r w:rsidR="00ED48F6" w:rsidRPr="00833112">
        <w:t>.</w:t>
      </w:r>
      <w:r w:rsidR="00E804B6" w:rsidRPr="00833112">
        <w:t xml:space="preserve">    </w:t>
      </w:r>
    </w:p>
    <w:p w14:paraId="21DB594E" w14:textId="6E6AFD5D" w:rsidR="00ED48F6" w:rsidRPr="00186F45" w:rsidRDefault="000415FE" w:rsidP="00CC7CB5">
      <w:pPr>
        <w:pStyle w:val="Heading2"/>
      </w:pPr>
      <w:bookmarkStart w:id="16" w:name="_Toc176762238"/>
      <w:bookmarkStart w:id="17" w:name="_Toc190094259"/>
      <w:bookmarkStart w:id="18" w:name="_Toc190094367"/>
      <w:bookmarkStart w:id="19" w:name="_Toc256086479"/>
      <w:bookmarkStart w:id="20" w:name="_Toc257208307"/>
      <w:r>
        <w:t>Operational Qualification</w:t>
      </w:r>
      <w:bookmarkEnd w:id="16"/>
      <w:bookmarkEnd w:id="17"/>
      <w:bookmarkEnd w:id="18"/>
      <w:bookmarkEnd w:id="19"/>
      <w:bookmarkEnd w:id="20"/>
      <w:r>
        <w:t xml:space="preserve"> (OQ)</w:t>
      </w:r>
    </w:p>
    <w:p w14:paraId="334BBD8D" w14:textId="77777777" w:rsidR="000415FE" w:rsidRDefault="000415FE" w:rsidP="000415FE">
      <w:pPr>
        <w:pStyle w:val="Heading3"/>
        <w:tabs>
          <w:tab w:val="num" w:pos="2160"/>
        </w:tabs>
        <w:suppressAutoHyphens/>
        <w:spacing w:before="80" w:after="80"/>
        <w:rPr>
          <w:szCs w:val="22"/>
        </w:rPr>
      </w:pPr>
      <w:bookmarkStart w:id="21" w:name="_Toc190094260"/>
      <w:r>
        <w:rPr>
          <w:szCs w:val="22"/>
        </w:rPr>
        <w:t>Operational Qualifications establish, test, and document the limits of process parameters.</w:t>
      </w:r>
      <w:bookmarkEnd w:id="21"/>
    </w:p>
    <w:p w14:paraId="7BB3A27C" w14:textId="77777777" w:rsidR="000415FE" w:rsidRDefault="000415FE" w:rsidP="000415FE">
      <w:pPr>
        <w:pStyle w:val="Heading3"/>
        <w:tabs>
          <w:tab w:val="num" w:pos="2160"/>
        </w:tabs>
        <w:suppressAutoHyphens/>
        <w:spacing w:before="80" w:after="80"/>
        <w:rPr>
          <w:szCs w:val="20"/>
        </w:rPr>
      </w:pPr>
      <w:bookmarkStart w:id="22" w:name="_Toc190094261"/>
      <w:r>
        <w:t>Design of experiments (DOEs) may be conducted to establish process parameters if justified.</w:t>
      </w:r>
      <w:bookmarkEnd w:id="22"/>
    </w:p>
    <w:p w14:paraId="356D6E33" w14:textId="672069A8" w:rsidR="000415FE" w:rsidRDefault="000415FE" w:rsidP="000415FE">
      <w:pPr>
        <w:pStyle w:val="Heading3"/>
        <w:tabs>
          <w:tab w:val="num" w:pos="2160"/>
        </w:tabs>
        <w:suppressAutoHyphens/>
        <w:spacing w:before="80" w:after="80"/>
      </w:pPr>
      <w:bookmarkStart w:id="23" w:name="_Toc190094262"/>
      <w:r>
        <w:t>Testing at minimum and maximum process parameters should be done to verify process capability at parameter limits stated in the manufacturing work instructions.</w:t>
      </w:r>
      <w:bookmarkEnd w:id="23"/>
    </w:p>
    <w:p w14:paraId="42297DCF" w14:textId="77777777" w:rsidR="000415FE" w:rsidRDefault="000415FE" w:rsidP="000415FE">
      <w:pPr>
        <w:pStyle w:val="Heading3"/>
        <w:tabs>
          <w:tab w:val="num" w:pos="2160"/>
        </w:tabs>
        <w:suppressAutoHyphens/>
        <w:spacing w:before="80" w:after="80"/>
      </w:pPr>
      <w:bookmarkStart w:id="24" w:name="_Toc190094263"/>
      <w:r>
        <w:t>Where raw material specifications can have an impact on process results, the limits of those specifications should be tested.</w:t>
      </w:r>
      <w:bookmarkEnd w:id="24"/>
    </w:p>
    <w:p w14:paraId="4CCC3B86" w14:textId="77777777" w:rsidR="000415FE" w:rsidRDefault="000415FE" w:rsidP="000415FE">
      <w:pPr>
        <w:pStyle w:val="Heading3"/>
        <w:tabs>
          <w:tab w:val="num" w:pos="2160"/>
        </w:tabs>
        <w:suppressAutoHyphens/>
        <w:spacing w:before="80" w:after="80"/>
      </w:pPr>
      <w:bookmarkStart w:id="25" w:name="_Toc190094264"/>
      <w:r>
        <w:t>Where operator variability may impact process results, utilize multiple operators to fully test the process limits and capabilities.</w:t>
      </w:r>
      <w:bookmarkEnd w:id="25"/>
    </w:p>
    <w:p w14:paraId="52146EE7" w14:textId="77777777" w:rsidR="000415FE" w:rsidRDefault="000415FE" w:rsidP="000415FE">
      <w:pPr>
        <w:pStyle w:val="Heading3"/>
        <w:tabs>
          <w:tab w:val="num" w:pos="2160"/>
        </w:tabs>
        <w:suppressAutoHyphens/>
        <w:spacing w:before="80" w:after="80"/>
      </w:pPr>
      <w:bookmarkStart w:id="26" w:name="_Toc190094265"/>
      <w:r>
        <w:t xml:space="preserve">OQ Protocol should include purpose and scope of qualification, process parameters (limit conditions), test methods, product characteristics, </w:t>
      </w:r>
      <w:r>
        <w:lastRenderedPageBreak/>
        <w:t>manufacturing equipment, sample size and decision points on what constitutes acceptable test results.</w:t>
      </w:r>
      <w:bookmarkEnd w:id="26"/>
    </w:p>
    <w:p w14:paraId="0C89FE5A" w14:textId="74EF6AFB" w:rsidR="00186F45" w:rsidRPr="00EA6674" w:rsidRDefault="000415FE" w:rsidP="000415FE">
      <w:pPr>
        <w:pStyle w:val="Heading3"/>
      </w:pPr>
      <w:r>
        <w:t>The OQ Report should include conclusions, test results, data analysis and deviations from the protocol, if any</w:t>
      </w:r>
      <w:r w:rsidR="00186F45">
        <w:rPr>
          <w:lang w:val="en-US"/>
        </w:rPr>
        <w:t>.</w:t>
      </w:r>
    </w:p>
    <w:p w14:paraId="2C1484BA" w14:textId="5F277DFA" w:rsidR="00EA6674" w:rsidRPr="00EA6674" w:rsidRDefault="000415FE" w:rsidP="00EA6674">
      <w:pPr>
        <w:pStyle w:val="Heading2"/>
      </w:pPr>
      <w:bookmarkStart w:id="27" w:name="_Toc176762239"/>
      <w:bookmarkStart w:id="28" w:name="_Toc190094368"/>
      <w:bookmarkStart w:id="29" w:name="_Toc256086480"/>
      <w:bookmarkStart w:id="30" w:name="_Toc257208308"/>
      <w:r>
        <w:t>Performance Qualification</w:t>
      </w:r>
      <w:bookmarkEnd w:id="27"/>
      <w:bookmarkEnd w:id="28"/>
      <w:bookmarkEnd w:id="29"/>
      <w:bookmarkEnd w:id="30"/>
      <w:r>
        <w:t xml:space="preserve"> (PQ)</w:t>
      </w:r>
    </w:p>
    <w:p w14:paraId="6E612C71" w14:textId="77777777" w:rsidR="000415FE" w:rsidRDefault="000415FE" w:rsidP="000415FE">
      <w:pPr>
        <w:pStyle w:val="Heading3"/>
        <w:tabs>
          <w:tab w:val="num" w:pos="2160"/>
        </w:tabs>
        <w:suppressAutoHyphens/>
        <w:spacing w:before="80" w:after="80"/>
        <w:rPr>
          <w:szCs w:val="22"/>
        </w:rPr>
      </w:pPr>
      <w:bookmarkStart w:id="31" w:name="_Toc190094268"/>
      <w:r>
        <w:rPr>
          <w:szCs w:val="22"/>
        </w:rPr>
        <w:t>Performance qualifications demonstrate the capability of a process to consistently and repeatedly produce product under nominal operating conditions.</w:t>
      </w:r>
      <w:bookmarkEnd w:id="31"/>
      <w:r>
        <w:rPr>
          <w:szCs w:val="22"/>
        </w:rPr>
        <w:t xml:space="preserve">  Nominal operating conditions are established prior to the execution of performance qualification.</w:t>
      </w:r>
    </w:p>
    <w:p w14:paraId="20F2E9C2" w14:textId="77777777" w:rsidR="000415FE" w:rsidRDefault="000415FE" w:rsidP="000415FE">
      <w:pPr>
        <w:pStyle w:val="Heading3"/>
        <w:tabs>
          <w:tab w:val="num" w:pos="2160"/>
        </w:tabs>
        <w:suppressAutoHyphens/>
        <w:spacing w:before="80" w:after="80"/>
        <w:rPr>
          <w:szCs w:val="20"/>
        </w:rPr>
      </w:pPr>
      <w:bookmarkStart w:id="32" w:name="_Toc190094269"/>
      <w:r>
        <w:t>Testing on multiple lots should be conducted at nominal operating conditions to assure process capability over multiple runs.  Generally, three manufacturing events or lots, at normal lot sizing will be considered acceptable.  Less than three shall be justified.</w:t>
      </w:r>
      <w:bookmarkEnd w:id="32"/>
    </w:p>
    <w:p w14:paraId="21FE70F3" w14:textId="77777777" w:rsidR="000415FE" w:rsidRDefault="000415FE" w:rsidP="000415FE">
      <w:pPr>
        <w:pStyle w:val="Heading3"/>
        <w:tabs>
          <w:tab w:val="num" w:pos="2160"/>
        </w:tabs>
        <w:suppressAutoHyphens/>
        <w:spacing w:before="80" w:after="80"/>
      </w:pPr>
      <w:bookmarkStart w:id="33" w:name="_Toc190094270"/>
      <w:r>
        <w:t>Functional testing of the finished product should be conducted to validate that the product produced will meet product acceptance criteria.  Test sample size should be determined such that a significant statistical confidence level will be achieved.</w:t>
      </w:r>
      <w:bookmarkEnd w:id="33"/>
    </w:p>
    <w:p w14:paraId="393FD9F8" w14:textId="77777777" w:rsidR="000415FE" w:rsidRDefault="000415FE" w:rsidP="000415FE">
      <w:pPr>
        <w:pStyle w:val="Heading3"/>
        <w:tabs>
          <w:tab w:val="num" w:pos="2160"/>
        </w:tabs>
        <w:suppressAutoHyphens/>
        <w:spacing w:before="80" w:after="80"/>
      </w:pPr>
      <w:bookmarkStart w:id="34" w:name="_Toc190094271"/>
      <w:r>
        <w:t>PQ Protocol should include purpose and scope of qualification, process parameters (nominal operating conditions), number of lots to be tested, test methods, product characteristics, manufacturing equipment, sample size and decision points on what constitutes acceptable test results.</w:t>
      </w:r>
      <w:bookmarkEnd w:id="34"/>
    </w:p>
    <w:p w14:paraId="6199C1B4" w14:textId="77777777" w:rsidR="000415FE" w:rsidRDefault="000415FE" w:rsidP="000415FE">
      <w:pPr>
        <w:pStyle w:val="Heading3"/>
        <w:tabs>
          <w:tab w:val="num" w:pos="2160"/>
        </w:tabs>
        <w:suppressAutoHyphens/>
        <w:spacing w:before="80" w:after="80"/>
      </w:pPr>
      <w:bookmarkStart w:id="35" w:name="_Toc190094272"/>
      <w:r>
        <w:t>PQ Report should include conclusions, test results, data analysis and deviations from the protocol, if any.</w:t>
      </w:r>
      <w:bookmarkEnd w:id="35"/>
      <w:r>
        <w:t xml:space="preserve"> </w:t>
      </w:r>
    </w:p>
    <w:p w14:paraId="1D5C824C" w14:textId="6B09BAFC" w:rsidR="00EA6674" w:rsidRPr="00EA6674" w:rsidRDefault="00F938F3" w:rsidP="000415FE">
      <w:pPr>
        <w:pStyle w:val="Heading3"/>
      </w:pPr>
      <w:r>
        <w:t xml:space="preserve">Process monitoring plans should be drafted and are to be incorporated into applicable </w:t>
      </w:r>
      <w:r>
        <w:rPr>
          <w:lang w:val="en-US"/>
        </w:rPr>
        <w:t>manufacturing work instructions</w:t>
      </w:r>
      <w:r>
        <w:t xml:space="preserve">, incoming quality inspections, or </w:t>
      </w:r>
      <w:r>
        <w:rPr>
          <w:lang w:val="en-US"/>
        </w:rPr>
        <w:t>standard operating procedure</w:t>
      </w:r>
      <w:r>
        <w:t>s</w:t>
      </w:r>
      <w:r w:rsidR="00EA6674">
        <w:rPr>
          <w:lang w:val="en-US"/>
        </w:rPr>
        <w:t>.</w:t>
      </w:r>
    </w:p>
    <w:p w14:paraId="0A8930C5" w14:textId="111AFA32" w:rsidR="00EA6674" w:rsidRPr="00EA6674" w:rsidRDefault="000415FE" w:rsidP="00EA6674">
      <w:pPr>
        <w:pStyle w:val="Heading2"/>
      </w:pPr>
      <w:r>
        <w:t>Product Performance Qualification (PPQ)</w:t>
      </w:r>
    </w:p>
    <w:p w14:paraId="6CF4AE3A" w14:textId="67D5EF02" w:rsidR="000415FE" w:rsidRDefault="000415FE" w:rsidP="000415FE">
      <w:pPr>
        <w:pStyle w:val="Heading3"/>
        <w:tabs>
          <w:tab w:val="num" w:pos="2160"/>
        </w:tabs>
        <w:suppressAutoHyphens/>
        <w:spacing w:after="0"/>
        <w:rPr>
          <w:szCs w:val="22"/>
        </w:rPr>
      </w:pPr>
      <w:r>
        <w:rPr>
          <w:szCs w:val="22"/>
        </w:rPr>
        <w:t>Product performance qualifications demonstrate the capability of a</w:t>
      </w:r>
      <w:r w:rsidR="00A05097">
        <w:rPr>
          <w:szCs w:val="22"/>
          <w:lang w:val="en-US"/>
        </w:rPr>
        <w:t>n</w:t>
      </w:r>
      <w:r>
        <w:rPr>
          <w:szCs w:val="22"/>
        </w:rPr>
        <w:t xml:space="preserve"> overall manufacturing process/line to consistently and repeatedly produce product under nominal operating conditions.  Nominal operating conditions are established prior to the execution of product performance qualification.</w:t>
      </w:r>
    </w:p>
    <w:p w14:paraId="2AE8902A" w14:textId="77777777" w:rsidR="000415FE" w:rsidRDefault="000415FE" w:rsidP="000415FE">
      <w:pPr>
        <w:pStyle w:val="Heading3"/>
      </w:pPr>
      <w:r>
        <w:t>Testing on multiple lots should be conducted at nominal operating conditions to assure process capability over multiple runs.  Generally, three manufacturing events or lots, at normal lot sizing will be considered acceptable.  Less than three shall be justified.  Line clearance should be performed between runs.</w:t>
      </w:r>
      <w:r>
        <w:tab/>
      </w:r>
    </w:p>
    <w:p w14:paraId="36EF5F4C" w14:textId="77777777" w:rsidR="000415FE" w:rsidRDefault="000415FE" w:rsidP="000415FE">
      <w:pPr>
        <w:pStyle w:val="Heading3"/>
        <w:tabs>
          <w:tab w:val="num" w:pos="2160"/>
        </w:tabs>
        <w:suppressAutoHyphens/>
        <w:spacing w:before="80"/>
      </w:pPr>
      <w:r>
        <w:lastRenderedPageBreak/>
        <w:t>Functional testing of the finished product should be conducted to validate that the product produced will meet product acceptance criteria.  Test sample size should be determined such that a significant statistical confidence level will be achieved.</w:t>
      </w:r>
    </w:p>
    <w:p w14:paraId="1827AE65" w14:textId="77777777" w:rsidR="000415FE" w:rsidRDefault="000415FE" w:rsidP="000415FE">
      <w:pPr>
        <w:pStyle w:val="Heading3"/>
        <w:tabs>
          <w:tab w:val="num" w:pos="2160"/>
        </w:tabs>
        <w:suppressAutoHyphens/>
        <w:spacing w:before="80" w:after="80"/>
      </w:pPr>
      <w:r>
        <w:t>PPQ Protocol should include purpose and scope of qualification, process parameters (nominal operating conditions), number of lots to be tested, test methods, product characteristics, manufacturing equipment, sample size and decision points on what constitutes acceptable test results.</w:t>
      </w:r>
    </w:p>
    <w:p w14:paraId="455A0C9E" w14:textId="77777777" w:rsidR="000415FE" w:rsidRDefault="000415FE" w:rsidP="000415FE">
      <w:pPr>
        <w:pStyle w:val="Heading3"/>
        <w:tabs>
          <w:tab w:val="num" w:pos="2160"/>
        </w:tabs>
        <w:suppressAutoHyphens/>
        <w:spacing w:before="80" w:after="80"/>
      </w:pPr>
      <w:r>
        <w:t xml:space="preserve">PPQ Report should include conclusions, test results, data analysis and deviations from the protocol, if any. </w:t>
      </w:r>
    </w:p>
    <w:p w14:paraId="5753F4EA" w14:textId="786329C7" w:rsidR="00085CD0" w:rsidRPr="00085CD0" w:rsidRDefault="000415FE" w:rsidP="000415FE">
      <w:pPr>
        <w:pStyle w:val="Heading3"/>
      </w:pPr>
      <w:r>
        <w:t xml:space="preserve">Process monitoring plans should be drafted and are to be incorporated into applicable </w:t>
      </w:r>
      <w:r w:rsidR="00A05097">
        <w:rPr>
          <w:lang w:val="en-US"/>
        </w:rPr>
        <w:t>manufacturing work instructions</w:t>
      </w:r>
      <w:r>
        <w:t xml:space="preserve">, incoming quality inspections, or </w:t>
      </w:r>
      <w:r w:rsidR="00A05097">
        <w:rPr>
          <w:lang w:val="en-US"/>
        </w:rPr>
        <w:t>standard operating procedure</w:t>
      </w:r>
      <w:r>
        <w:t>s</w:t>
      </w:r>
      <w:r w:rsidR="00085CD0">
        <w:rPr>
          <w:lang w:val="en-US"/>
        </w:rPr>
        <w:t>.</w:t>
      </w:r>
    </w:p>
    <w:p w14:paraId="0AD86591" w14:textId="58BA7E78" w:rsidR="00085CD0" w:rsidRPr="003255C5" w:rsidRDefault="000415FE" w:rsidP="00085CD0">
      <w:pPr>
        <w:pStyle w:val="Heading2"/>
      </w:pPr>
      <w:r>
        <w:t>Conduct testing outlined in approved Process Validation Protocols and document the results in the Report</w:t>
      </w:r>
      <w:r w:rsidR="003255C5">
        <w:rPr>
          <w:lang w:val="en-US"/>
        </w:rPr>
        <w:t>.</w:t>
      </w:r>
    </w:p>
    <w:p w14:paraId="214C7571" w14:textId="77777777" w:rsidR="000415FE" w:rsidRDefault="000415FE" w:rsidP="000415FE">
      <w:pPr>
        <w:pStyle w:val="Heading3"/>
        <w:tabs>
          <w:tab w:val="num" w:pos="2160"/>
        </w:tabs>
        <w:suppressAutoHyphens/>
        <w:spacing w:before="80" w:after="80"/>
        <w:rPr>
          <w:szCs w:val="22"/>
        </w:rPr>
      </w:pPr>
      <w:bookmarkStart w:id="36" w:name="_Toc176762242"/>
      <w:r>
        <w:rPr>
          <w:szCs w:val="22"/>
        </w:rPr>
        <w:t>Identify process monitoring and control attributes.</w:t>
      </w:r>
    </w:p>
    <w:p w14:paraId="0D423AE8" w14:textId="77777777" w:rsidR="000415FE" w:rsidRDefault="000415FE" w:rsidP="000415FE">
      <w:pPr>
        <w:pStyle w:val="Heading3"/>
        <w:tabs>
          <w:tab w:val="num" w:pos="2160"/>
        </w:tabs>
        <w:suppressAutoHyphens/>
        <w:spacing w:before="80" w:after="80"/>
        <w:rPr>
          <w:szCs w:val="22"/>
        </w:rPr>
      </w:pPr>
      <w:r>
        <w:rPr>
          <w:szCs w:val="22"/>
        </w:rPr>
        <w:t>Process control steps may be in-process inspection, Statistical Process Control charting or other trending techniques as required.</w:t>
      </w:r>
    </w:p>
    <w:p w14:paraId="40DA9B5E" w14:textId="77777777" w:rsidR="000415FE" w:rsidRDefault="000415FE" w:rsidP="000415FE">
      <w:pPr>
        <w:pStyle w:val="Heading3"/>
        <w:tabs>
          <w:tab w:val="num" w:pos="2160"/>
        </w:tabs>
        <w:suppressAutoHyphens/>
        <w:spacing w:before="80" w:after="80"/>
        <w:rPr>
          <w:szCs w:val="22"/>
        </w:rPr>
      </w:pPr>
      <w:r>
        <w:rPr>
          <w:szCs w:val="22"/>
        </w:rPr>
        <w:t>Re-validation should be conducted if significant changes are made to the process or materials.</w:t>
      </w:r>
    </w:p>
    <w:p w14:paraId="1D872AC2" w14:textId="77777777" w:rsidR="000415FE" w:rsidRDefault="000415FE" w:rsidP="000415FE">
      <w:pPr>
        <w:pStyle w:val="Heading3"/>
        <w:suppressAutoHyphens/>
        <w:rPr>
          <w:szCs w:val="20"/>
        </w:rPr>
      </w:pPr>
      <w:r>
        <w:t>The requirement of the Installation Qualification section shall be successfully completed prior to the start of the Operational Qualification section of the Process Validation Protocol.  It is the requirement of the Operational Qualification section to be successfully completed prior to the start of the Performance Qualification section of the Process Validation Protocol.</w:t>
      </w:r>
      <w:bookmarkEnd w:id="36"/>
      <w:r>
        <w:t xml:space="preserve">  It is also the requirement of the Performance Qualification section to be successfully completed prior to the start of the Product Performance Qualification section of the Process Validation Protocol.  </w:t>
      </w:r>
    </w:p>
    <w:p w14:paraId="6580247F" w14:textId="77777777" w:rsidR="000415FE" w:rsidRDefault="000415FE" w:rsidP="000415FE">
      <w:pPr>
        <w:pStyle w:val="Heading3"/>
        <w:suppressAutoHyphens/>
      </w:pPr>
      <w:bookmarkStart w:id="37" w:name="_Toc176762243"/>
      <w:r>
        <w:t xml:space="preserve">Engineers, technicians, supervisors or other non-production personnel shall not build any product during the course of the validation.  </w:t>
      </w:r>
      <w:bookmarkEnd w:id="37"/>
    </w:p>
    <w:p w14:paraId="00051C0B" w14:textId="77777777" w:rsidR="000415FE" w:rsidRDefault="000415FE" w:rsidP="000415FE">
      <w:pPr>
        <w:pStyle w:val="Heading3"/>
        <w:suppressAutoHyphens/>
      </w:pPr>
      <w:bookmarkStart w:id="38" w:name="_Toc176762244"/>
      <w:r>
        <w:t xml:space="preserve">All deviations from protocol and unusual events shall be </w:t>
      </w:r>
      <w:bookmarkEnd w:id="38"/>
      <w:r>
        <w:t>included in the report.</w:t>
      </w:r>
    </w:p>
    <w:p w14:paraId="56469644" w14:textId="0C528FB3" w:rsidR="003255C5" w:rsidRPr="003255C5" w:rsidRDefault="000415FE" w:rsidP="000415FE">
      <w:pPr>
        <w:pStyle w:val="Heading3"/>
      </w:pPr>
      <w:r>
        <w:t>Reports shall be maintained in document control</w:t>
      </w:r>
      <w:r>
        <w:rPr>
          <w:lang w:val="en-US"/>
        </w:rPr>
        <w:t>.</w:t>
      </w:r>
    </w:p>
    <w:sectPr w:rsidR="003255C5" w:rsidRPr="003255C5"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0460D" w14:textId="77777777" w:rsidR="009249A9" w:rsidRDefault="009249A9">
      <w:r>
        <w:separator/>
      </w:r>
    </w:p>
    <w:p w14:paraId="0C4C1AB8" w14:textId="77777777" w:rsidR="009249A9" w:rsidRDefault="009249A9"/>
    <w:p w14:paraId="5EA9CEF2" w14:textId="77777777" w:rsidR="009249A9" w:rsidRDefault="009249A9"/>
  </w:endnote>
  <w:endnote w:type="continuationSeparator" w:id="0">
    <w:p w14:paraId="2C69BA3D" w14:textId="77777777" w:rsidR="009249A9" w:rsidRDefault="009249A9">
      <w:r>
        <w:continuationSeparator/>
      </w:r>
    </w:p>
    <w:p w14:paraId="6F1A826F" w14:textId="77777777" w:rsidR="009249A9" w:rsidRDefault="009249A9"/>
    <w:p w14:paraId="670AD914" w14:textId="77777777" w:rsidR="009249A9" w:rsidRDefault="009249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205DD5" w14:textId="77777777" w:rsidR="009249A9" w:rsidRDefault="009249A9">
      <w:r>
        <w:separator/>
      </w:r>
    </w:p>
    <w:p w14:paraId="71BC70EB" w14:textId="77777777" w:rsidR="009249A9" w:rsidRDefault="009249A9"/>
    <w:p w14:paraId="6544DE94" w14:textId="77777777" w:rsidR="009249A9" w:rsidRDefault="009249A9"/>
  </w:footnote>
  <w:footnote w:type="continuationSeparator" w:id="0">
    <w:p w14:paraId="2C942349" w14:textId="77777777" w:rsidR="009249A9" w:rsidRDefault="009249A9">
      <w:r>
        <w:continuationSeparator/>
      </w:r>
    </w:p>
    <w:p w14:paraId="4A1A6B08" w14:textId="77777777" w:rsidR="009249A9" w:rsidRDefault="009249A9"/>
    <w:p w14:paraId="7288DEA1" w14:textId="77777777" w:rsidR="009249A9" w:rsidRDefault="009249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39EF2666" w:rsidR="00292D22" w:rsidRPr="00FD1CD7" w:rsidRDefault="00A0143E" w:rsidP="00D34F0E">
          <w:pPr>
            <w:pStyle w:val="Header"/>
            <w:ind w:hanging="14"/>
            <w:rPr>
              <w:rFonts w:ascii="Cambria" w:hAnsi="Cambria" w:cs="Tahoma"/>
              <w:b/>
              <w:bCs/>
            </w:rPr>
          </w:pPr>
          <w:r>
            <w:rPr>
              <w:rFonts w:ascii="Cambria" w:hAnsi="Cambria" w:cs="Tahoma"/>
            </w:rPr>
            <w:t>Process Validation</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04A89100" w:rsidR="00292D22" w:rsidRPr="00FD1CD7" w:rsidRDefault="00A0143E"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696117AD" w:rsidR="00292D22" w:rsidRPr="00FD1CD7" w:rsidRDefault="00BC4498" w:rsidP="00D34F0E">
          <w:pPr>
            <w:rPr>
              <w:rFonts w:asciiTheme="minorHAnsi" w:hAnsiTheme="minorHAnsi" w:cstheme="minorBidi"/>
            </w:rPr>
          </w:pPr>
          <w:proofErr w:type="gramStart"/>
          <w:r>
            <w:rPr>
              <w:rFonts w:ascii="Cambria" w:hAnsi="Cambria" w:cs="Tahoma"/>
            </w:rPr>
            <w:t>QM.SLQ</w:t>
          </w:r>
          <w:proofErr w:type="gramEnd"/>
          <w:r w:rsidR="00292D22" w:rsidRPr="00FD1CD7">
            <w:rPr>
              <w:rFonts w:ascii="Cambria" w:hAnsi="Cambria" w:cs="Tahoma"/>
            </w:rPr>
            <w:t>0</w:t>
          </w:r>
          <w:r w:rsidR="00A0143E">
            <w:rPr>
              <w:rFonts w:ascii="Cambria" w:hAnsi="Cambria" w:cs="Tahoma"/>
            </w:rPr>
            <w:t>47</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5F6D4B97" w:rsidR="00292D22" w:rsidRPr="00FD1CD7" w:rsidRDefault="004D742B" w:rsidP="00D34F0E">
          <w:pPr>
            <w:pStyle w:val="Header"/>
            <w:rPr>
              <w:rFonts w:ascii="Cambria" w:hAnsi="Cambria" w:cs="Tahoma"/>
              <w:bCs/>
            </w:rPr>
          </w:pPr>
          <w:r>
            <w:rPr>
              <w:rFonts w:ascii="Cambria" w:hAnsi="Cambria" w:cs="Tahoma"/>
              <w:bCs/>
            </w:rPr>
            <w:t>30Jul2022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3262485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77D917A5"/>
    <w:multiLevelType w:val="multilevel"/>
    <w:tmpl w:val="82DCB60E"/>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4"/>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2"/>
  </w:num>
  <w:num w:numId="10">
    <w:abstractNumId w:val="7"/>
  </w:num>
  <w:num w:numId="11">
    <w:abstractNumId w:val="3"/>
  </w:num>
  <w:num w:numId="12">
    <w:abstractNumId w:val="10"/>
  </w:num>
  <w:num w:numId="13">
    <w:abstractNumId w:val="6"/>
  </w:num>
  <w:num w:numId="14">
    <w:abstractNumId w:val="2"/>
  </w:num>
  <w:num w:numId="15">
    <w:abstractNumId w:val="5"/>
  </w:num>
  <w:num w:numId="16">
    <w:abstractNumId w:val="13"/>
  </w:num>
  <w:num w:numId="17">
    <w:abstractNumId w:val="4"/>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122A"/>
    <w:rsid w:val="00002EA7"/>
    <w:rsid w:val="000034EE"/>
    <w:rsid w:val="00003A22"/>
    <w:rsid w:val="0000769B"/>
    <w:rsid w:val="00007E80"/>
    <w:rsid w:val="00012E09"/>
    <w:rsid w:val="00013029"/>
    <w:rsid w:val="0001452C"/>
    <w:rsid w:val="00015506"/>
    <w:rsid w:val="0001793E"/>
    <w:rsid w:val="00020F91"/>
    <w:rsid w:val="000215E7"/>
    <w:rsid w:val="000219C6"/>
    <w:rsid w:val="00021EBF"/>
    <w:rsid w:val="000227BE"/>
    <w:rsid w:val="00024D96"/>
    <w:rsid w:val="00026ED5"/>
    <w:rsid w:val="00031833"/>
    <w:rsid w:val="00034994"/>
    <w:rsid w:val="00036071"/>
    <w:rsid w:val="00036BE9"/>
    <w:rsid w:val="000415FE"/>
    <w:rsid w:val="00042018"/>
    <w:rsid w:val="00042AD4"/>
    <w:rsid w:val="00043AE8"/>
    <w:rsid w:val="00044408"/>
    <w:rsid w:val="00050957"/>
    <w:rsid w:val="000520C0"/>
    <w:rsid w:val="00053E48"/>
    <w:rsid w:val="00053F82"/>
    <w:rsid w:val="00054380"/>
    <w:rsid w:val="0005555D"/>
    <w:rsid w:val="00055742"/>
    <w:rsid w:val="00056C12"/>
    <w:rsid w:val="00071AD3"/>
    <w:rsid w:val="00073CA7"/>
    <w:rsid w:val="0007577E"/>
    <w:rsid w:val="00084E46"/>
    <w:rsid w:val="00085CD0"/>
    <w:rsid w:val="00086785"/>
    <w:rsid w:val="00087986"/>
    <w:rsid w:val="0009131B"/>
    <w:rsid w:val="00091ABA"/>
    <w:rsid w:val="00093E4B"/>
    <w:rsid w:val="000964A4"/>
    <w:rsid w:val="00097C20"/>
    <w:rsid w:val="000A2F4B"/>
    <w:rsid w:val="000A50BE"/>
    <w:rsid w:val="000A62E6"/>
    <w:rsid w:val="000A7AD4"/>
    <w:rsid w:val="000B0222"/>
    <w:rsid w:val="000B16AA"/>
    <w:rsid w:val="000B4324"/>
    <w:rsid w:val="000B627F"/>
    <w:rsid w:val="000B7477"/>
    <w:rsid w:val="000B7BEB"/>
    <w:rsid w:val="000C12C0"/>
    <w:rsid w:val="000C6C29"/>
    <w:rsid w:val="000C7115"/>
    <w:rsid w:val="000C7CA8"/>
    <w:rsid w:val="000D00DC"/>
    <w:rsid w:val="000D0360"/>
    <w:rsid w:val="000D1E58"/>
    <w:rsid w:val="000D3EE0"/>
    <w:rsid w:val="000D7510"/>
    <w:rsid w:val="000F14BD"/>
    <w:rsid w:val="000F17D1"/>
    <w:rsid w:val="000F225D"/>
    <w:rsid w:val="000F4642"/>
    <w:rsid w:val="000F4B2E"/>
    <w:rsid w:val="000F6A2C"/>
    <w:rsid w:val="00101FD9"/>
    <w:rsid w:val="001037A2"/>
    <w:rsid w:val="00103C41"/>
    <w:rsid w:val="00104922"/>
    <w:rsid w:val="00104A73"/>
    <w:rsid w:val="001062A1"/>
    <w:rsid w:val="0010664F"/>
    <w:rsid w:val="00106A87"/>
    <w:rsid w:val="00110666"/>
    <w:rsid w:val="00112F73"/>
    <w:rsid w:val="00121959"/>
    <w:rsid w:val="00121D1D"/>
    <w:rsid w:val="00124094"/>
    <w:rsid w:val="00124B31"/>
    <w:rsid w:val="0012666C"/>
    <w:rsid w:val="00130550"/>
    <w:rsid w:val="001325E9"/>
    <w:rsid w:val="00137DF4"/>
    <w:rsid w:val="0014185D"/>
    <w:rsid w:val="0014209F"/>
    <w:rsid w:val="00142F67"/>
    <w:rsid w:val="00143D7E"/>
    <w:rsid w:val="00151C9C"/>
    <w:rsid w:val="001533C5"/>
    <w:rsid w:val="00153527"/>
    <w:rsid w:val="00154780"/>
    <w:rsid w:val="0015671B"/>
    <w:rsid w:val="001577AD"/>
    <w:rsid w:val="00162277"/>
    <w:rsid w:val="0016326C"/>
    <w:rsid w:val="00167727"/>
    <w:rsid w:val="00174706"/>
    <w:rsid w:val="00177DF1"/>
    <w:rsid w:val="00180EE3"/>
    <w:rsid w:val="0018162C"/>
    <w:rsid w:val="00181C9E"/>
    <w:rsid w:val="001820B6"/>
    <w:rsid w:val="00183926"/>
    <w:rsid w:val="00186F45"/>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1145"/>
    <w:rsid w:val="002023E6"/>
    <w:rsid w:val="00204E10"/>
    <w:rsid w:val="002059A1"/>
    <w:rsid w:val="002101E0"/>
    <w:rsid w:val="00212A7A"/>
    <w:rsid w:val="00215A6B"/>
    <w:rsid w:val="0021632E"/>
    <w:rsid w:val="002201EE"/>
    <w:rsid w:val="00223A1D"/>
    <w:rsid w:val="00223C9C"/>
    <w:rsid w:val="00224BDE"/>
    <w:rsid w:val="0023091F"/>
    <w:rsid w:val="0023096A"/>
    <w:rsid w:val="0023121A"/>
    <w:rsid w:val="00232894"/>
    <w:rsid w:val="00235872"/>
    <w:rsid w:val="002368EF"/>
    <w:rsid w:val="00237204"/>
    <w:rsid w:val="002406B9"/>
    <w:rsid w:val="00241338"/>
    <w:rsid w:val="002414A1"/>
    <w:rsid w:val="002415E5"/>
    <w:rsid w:val="00242747"/>
    <w:rsid w:val="00244EF3"/>
    <w:rsid w:val="00245224"/>
    <w:rsid w:val="00245E9F"/>
    <w:rsid w:val="002500BD"/>
    <w:rsid w:val="00251852"/>
    <w:rsid w:val="00255870"/>
    <w:rsid w:val="00257D4C"/>
    <w:rsid w:val="00257E40"/>
    <w:rsid w:val="002622F7"/>
    <w:rsid w:val="002644D5"/>
    <w:rsid w:val="002670FA"/>
    <w:rsid w:val="00271ADA"/>
    <w:rsid w:val="00273381"/>
    <w:rsid w:val="002761CC"/>
    <w:rsid w:val="0027660D"/>
    <w:rsid w:val="00277FCB"/>
    <w:rsid w:val="0028162C"/>
    <w:rsid w:val="00284D53"/>
    <w:rsid w:val="0029075A"/>
    <w:rsid w:val="00292D22"/>
    <w:rsid w:val="00294D65"/>
    <w:rsid w:val="00297308"/>
    <w:rsid w:val="0029793C"/>
    <w:rsid w:val="002A0DB3"/>
    <w:rsid w:val="002A18BF"/>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E7580"/>
    <w:rsid w:val="002F07CB"/>
    <w:rsid w:val="002F6F30"/>
    <w:rsid w:val="00302A50"/>
    <w:rsid w:val="00310E1D"/>
    <w:rsid w:val="003131DF"/>
    <w:rsid w:val="00317AC2"/>
    <w:rsid w:val="003221B9"/>
    <w:rsid w:val="00322413"/>
    <w:rsid w:val="003255C5"/>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0BE5"/>
    <w:rsid w:val="003813A6"/>
    <w:rsid w:val="00382B27"/>
    <w:rsid w:val="0038470A"/>
    <w:rsid w:val="0038515A"/>
    <w:rsid w:val="00385C21"/>
    <w:rsid w:val="00387141"/>
    <w:rsid w:val="00387A14"/>
    <w:rsid w:val="003901FF"/>
    <w:rsid w:val="0039192B"/>
    <w:rsid w:val="00394F8F"/>
    <w:rsid w:val="003955D8"/>
    <w:rsid w:val="003A61EE"/>
    <w:rsid w:val="003B3CA4"/>
    <w:rsid w:val="003B5666"/>
    <w:rsid w:val="003B6FCA"/>
    <w:rsid w:val="003C0C01"/>
    <w:rsid w:val="003C2187"/>
    <w:rsid w:val="003C21BF"/>
    <w:rsid w:val="003C2853"/>
    <w:rsid w:val="003C4C23"/>
    <w:rsid w:val="003C7D1C"/>
    <w:rsid w:val="003D0D9D"/>
    <w:rsid w:val="003D4BDB"/>
    <w:rsid w:val="003D58E8"/>
    <w:rsid w:val="003D6410"/>
    <w:rsid w:val="003F58D1"/>
    <w:rsid w:val="00402371"/>
    <w:rsid w:val="0040306E"/>
    <w:rsid w:val="0040627B"/>
    <w:rsid w:val="00406C7B"/>
    <w:rsid w:val="00410775"/>
    <w:rsid w:val="00410A2A"/>
    <w:rsid w:val="00411345"/>
    <w:rsid w:val="0041296B"/>
    <w:rsid w:val="0041368C"/>
    <w:rsid w:val="004175DE"/>
    <w:rsid w:val="00421705"/>
    <w:rsid w:val="0042313D"/>
    <w:rsid w:val="00424788"/>
    <w:rsid w:val="004252CC"/>
    <w:rsid w:val="00427C6D"/>
    <w:rsid w:val="004319D8"/>
    <w:rsid w:val="0043445F"/>
    <w:rsid w:val="00434577"/>
    <w:rsid w:val="0043468A"/>
    <w:rsid w:val="00437C8A"/>
    <w:rsid w:val="00437E2E"/>
    <w:rsid w:val="00442AC7"/>
    <w:rsid w:val="00446A37"/>
    <w:rsid w:val="00451491"/>
    <w:rsid w:val="00452BE6"/>
    <w:rsid w:val="00453718"/>
    <w:rsid w:val="00453C8A"/>
    <w:rsid w:val="00456CE3"/>
    <w:rsid w:val="00456D03"/>
    <w:rsid w:val="004613D2"/>
    <w:rsid w:val="00461845"/>
    <w:rsid w:val="00462553"/>
    <w:rsid w:val="00462FA4"/>
    <w:rsid w:val="00464CAF"/>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3E3A"/>
    <w:rsid w:val="004A6720"/>
    <w:rsid w:val="004A6B61"/>
    <w:rsid w:val="004B7B13"/>
    <w:rsid w:val="004C1BA8"/>
    <w:rsid w:val="004C3E2A"/>
    <w:rsid w:val="004D1288"/>
    <w:rsid w:val="004D2ADF"/>
    <w:rsid w:val="004D425C"/>
    <w:rsid w:val="004D4FF2"/>
    <w:rsid w:val="004D742B"/>
    <w:rsid w:val="004D7E36"/>
    <w:rsid w:val="004E10A7"/>
    <w:rsid w:val="004E17B7"/>
    <w:rsid w:val="004E40D2"/>
    <w:rsid w:val="004F082A"/>
    <w:rsid w:val="004F2472"/>
    <w:rsid w:val="004F48E0"/>
    <w:rsid w:val="00501A5D"/>
    <w:rsid w:val="00502BAF"/>
    <w:rsid w:val="00505B03"/>
    <w:rsid w:val="0050686B"/>
    <w:rsid w:val="00506968"/>
    <w:rsid w:val="00506E0D"/>
    <w:rsid w:val="00510C8B"/>
    <w:rsid w:val="00511AC1"/>
    <w:rsid w:val="00512A0A"/>
    <w:rsid w:val="00514B52"/>
    <w:rsid w:val="00515B87"/>
    <w:rsid w:val="00516205"/>
    <w:rsid w:val="0051795C"/>
    <w:rsid w:val="00522B83"/>
    <w:rsid w:val="00527ACF"/>
    <w:rsid w:val="00543355"/>
    <w:rsid w:val="0054604B"/>
    <w:rsid w:val="00546667"/>
    <w:rsid w:val="00550B6A"/>
    <w:rsid w:val="00551FFF"/>
    <w:rsid w:val="00553FD2"/>
    <w:rsid w:val="00557B40"/>
    <w:rsid w:val="00560DC2"/>
    <w:rsid w:val="00565AA4"/>
    <w:rsid w:val="00565EE5"/>
    <w:rsid w:val="00566379"/>
    <w:rsid w:val="00567B3D"/>
    <w:rsid w:val="0057110F"/>
    <w:rsid w:val="00572673"/>
    <w:rsid w:val="00573D0A"/>
    <w:rsid w:val="00575E91"/>
    <w:rsid w:val="0057793E"/>
    <w:rsid w:val="00582175"/>
    <w:rsid w:val="00582447"/>
    <w:rsid w:val="00582878"/>
    <w:rsid w:val="00582A08"/>
    <w:rsid w:val="0058342F"/>
    <w:rsid w:val="00585981"/>
    <w:rsid w:val="005862AF"/>
    <w:rsid w:val="00586690"/>
    <w:rsid w:val="00587EE3"/>
    <w:rsid w:val="00590D45"/>
    <w:rsid w:val="00591884"/>
    <w:rsid w:val="005918CE"/>
    <w:rsid w:val="00592018"/>
    <w:rsid w:val="00593D98"/>
    <w:rsid w:val="00594ADE"/>
    <w:rsid w:val="0059596D"/>
    <w:rsid w:val="005960C5"/>
    <w:rsid w:val="005A5BBC"/>
    <w:rsid w:val="005A5E6A"/>
    <w:rsid w:val="005B2352"/>
    <w:rsid w:val="005B5614"/>
    <w:rsid w:val="005B78A9"/>
    <w:rsid w:val="005B7F66"/>
    <w:rsid w:val="005C0823"/>
    <w:rsid w:val="005C0BD5"/>
    <w:rsid w:val="005C3F39"/>
    <w:rsid w:val="005C58CA"/>
    <w:rsid w:val="005C746E"/>
    <w:rsid w:val="005D2CA9"/>
    <w:rsid w:val="005D4C28"/>
    <w:rsid w:val="005D5198"/>
    <w:rsid w:val="005D64A1"/>
    <w:rsid w:val="005D6C7C"/>
    <w:rsid w:val="005D7A1D"/>
    <w:rsid w:val="005E03D2"/>
    <w:rsid w:val="005E1AE2"/>
    <w:rsid w:val="005E219A"/>
    <w:rsid w:val="005E2A7F"/>
    <w:rsid w:val="005E333C"/>
    <w:rsid w:val="005E4905"/>
    <w:rsid w:val="005E4F01"/>
    <w:rsid w:val="005F0BF7"/>
    <w:rsid w:val="00601685"/>
    <w:rsid w:val="00607192"/>
    <w:rsid w:val="006106EF"/>
    <w:rsid w:val="00610E87"/>
    <w:rsid w:val="0061152C"/>
    <w:rsid w:val="00612F77"/>
    <w:rsid w:val="0061401E"/>
    <w:rsid w:val="00614837"/>
    <w:rsid w:val="0061663A"/>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5F"/>
    <w:rsid w:val="006567D3"/>
    <w:rsid w:val="0065746A"/>
    <w:rsid w:val="00660FD1"/>
    <w:rsid w:val="0066198D"/>
    <w:rsid w:val="00663292"/>
    <w:rsid w:val="0066371C"/>
    <w:rsid w:val="0066392D"/>
    <w:rsid w:val="00664995"/>
    <w:rsid w:val="00664A81"/>
    <w:rsid w:val="00666206"/>
    <w:rsid w:val="0066770A"/>
    <w:rsid w:val="006679CD"/>
    <w:rsid w:val="00667CF2"/>
    <w:rsid w:val="00673BF2"/>
    <w:rsid w:val="00673EDA"/>
    <w:rsid w:val="00674C49"/>
    <w:rsid w:val="00674F31"/>
    <w:rsid w:val="00675933"/>
    <w:rsid w:val="00677190"/>
    <w:rsid w:val="006771FF"/>
    <w:rsid w:val="006776B6"/>
    <w:rsid w:val="006815BE"/>
    <w:rsid w:val="0068355E"/>
    <w:rsid w:val="00686B45"/>
    <w:rsid w:val="00692D19"/>
    <w:rsid w:val="00695E64"/>
    <w:rsid w:val="006964E9"/>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38FA"/>
    <w:rsid w:val="006E4684"/>
    <w:rsid w:val="006E4712"/>
    <w:rsid w:val="006E4A90"/>
    <w:rsid w:val="006F0707"/>
    <w:rsid w:val="006F1051"/>
    <w:rsid w:val="006F2911"/>
    <w:rsid w:val="006F4BC5"/>
    <w:rsid w:val="006F65EF"/>
    <w:rsid w:val="006F6F70"/>
    <w:rsid w:val="00700F47"/>
    <w:rsid w:val="00702FD1"/>
    <w:rsid w:val="00705202"/>
    <w:rsid w:val="007053E1"/>
    <w:rsid w:val="00707BB0"/>
    <w:rsid w:val="00707FD7"/>
    <w:rsid w:val="0071016E"/>
    <w:rsid w:val="0071070E"/>
    <w:rsid w:val="0071404E"/>
    <w:rsid w:val="00716522"/>
    <w:rsid w:val="00716EEB"/>
    <w:rsid w:val="00716FC9"/>
    <w:rsid w:val="00721C8E"/>
    <w:rsid w:val="00723390"/>
    <w:rsid w:val="00727B60"/>
    <w:rsid w:val="00730177"/>
    <w:rsid w:val="007348FE"/>
    <w:rsid w:val="0073594A"/>
    <w:rsid w:val="0073760B"/>
    <w:rsid w:val="0073786E"/>
    <w:rsid w:val="007413B8"/>
    <w:rsid w:val="007424D7"/>
    <w:rsid w:val="00743FAA"/>
    <w:rsid w:val="00744E33"/>
    <w:rsid w:val="00745EEB"/>
    <w:rsid w:val="0074669B"/>
    <w:rsid w:val="007472FF"/>
    <w:rsid w:val="00747F73"/>
    <w:rsid w:val="00750715"/>
    <w:rsid w:val="00755E05"/>
    <w:rsid w:val="00757391"/>
    <w:rsid w:val="00760F69"/>
    <w:rsid w:val="00761B7D"/>
    <w:rsid w:val="00764E0E"/>
    <w:rsid w:val="00767A85"/>
    <w:rsid w:val="00767B82"/>
    <w:rsid w:val="007702FA"/>
    <w:rsid w:val="00770F93"/>
    <w:rsid w:val="007746CE"/>
    <w:rsid w:val="007768AB"/>
    <w:rsid w:val="00777195"/>
    <w:rsid w:val="00777DE7"/>
    <w:rsid w:val="007802BB"/>
    <w:rsid w:val="0078375D"/>
    <w:rsid w:val="007838AC"/>
    <w:rsid w:val="0079496D"/>
    <w:rsid w:val="007953CF"/>
    <w:rsid w:val="00795851"/>
    <w:rsid w:val="00797984"/>
    <w:rsid w:val="007A0C1D"/>
    <w:rsid w:val="007A3A27"/>
    <w:rsid w:val="007B7108"/>
    <w:rsid w:val="007C0051"/>
    <w:rsid w:val="007C0089"/>
    <w:rsid w:val="007C01D6"/>
    <w:rsid w:val="007C0676"/>
    <w:rsid w:val="007C1424"/>
    <w:rsid w:val="007C15D8"/>
    <w:rsid w:val="007C6013"/>
    <w:rsid w:val="007C7479"/>
    <w:rsid w:val="007D120F"/>
    <w:rsid w:val="007D3C52"/>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178C2"/>
    <w:rsid w:val="00823671"/>
    <w:rsid w:val="00824DE8"/>
    <w:rsid w:val="00825FC7"/>
    <w:rsid w:val="00826E4B"/>
    <w:rsid w:val="008311F2"/>
    <w:rsid w:val="00832541"/>
    <w:rsid w:val="008330D7"/>
    <w:rsid w:val="00833112"/>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C24"/>
    <w:rsid w:val="00856F70"/>
    <w:rsid w:val="00857EBA"/>
    <w:rsid w:val="00860499"/>
    <w:rsid w:val="00863C15"/>
    <w:rsid w:val="00864F90"/>
    <w:rsid w:val="008663D5"/>
    <w:rsid w:val="008664D3"/>
    <w:rsid w:val="00874304"/>
    <w:rsid w:val="00877CB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1CF0"/>
    <w:rsid w:val="008B1EAD"/>
    <w:rsid w:val="008B30CF"/>
    <w:rsid w:val="008B350D"/>
    <w:rsid w:val="008B58CE"/>
    <w:rsid w:val="008C050D"/>
    <w:rsid w:val="008C4ADC"/>
    <w:rsid w:val="008C6CC7"/>
    <w:rsid w:val="008D10E4"/>
    <w:rsid w:val="008D2096"/>
    <w:rsid w:val="008D3591"/>
    <w:rsid w:val="008D3E06"/>
    <w:rsid w:val="008D7A73"/>
    <w:rsid w:val="008E0025"/>
    <w:rsid w:val="008E1328"/>
    <w:rsid w:val="008E4233"/>
    <w:rsid w:val="008E513C"/>
    <w:rsid w:val="008E5C32"/>
    <w:rsid w:val="008F18C8"/>
    <w:rsid w:val="008F26C1"/>
    <w:rsid w:val="008F3E25"/>
    <w:rsid w:val="008F4259"/>
    <w:rsid w:val="008F5477"/>
    <w:rsid w:val="008F72B8"/>
    <w:rsid w:val="008F74ED"/>
    <w:rsid w:val="00911797"/>
    <w:rsid w:val="00921F0B"/>
    <w:rsid w:val="00923228"/>
    <w:rsid w:val="00923411"/>
    <w:rsid w:val="00924552"/>
    <w:rsid w:val="009247CC"/>
    <w:rsid w:val="009249A9"/>
    <w:rsid w:val="00924D30"/>
    <w:rsid w:val="00925478"/>
    <w:rsid w:val="00933193"/>
    <w:rsid w:val="0093518E"/>
    <w:rsid w:val="00937311"/>
    <w:rsid w:val="00941E58"/>
    <w:rsid w:val="00945DFE"/>
    <w:rsid w:val="00945EE8"/>
    <w:rsid w:val="00946536"/>
    <w:rsid w:val="00951394"/>
    <w:rsid w:val="00951D96"/>
    <w:rsid w:val="00952D7D"/>
    <w:rsid w:val="009539B4"/>
    <w:rsid w:val="009545B4"/>
    <w:rsid w:val="00955538"/>
    <w:rsid w:val="00956204"/>
    <w:rsid w:val="009658B2"/>
    <w:rsid w:val="00966209"/>
    <w:rsid w:val="0096689F"/>
    <w:rsid w:val="00970800"/>
    <w:rsid w:val="00972E70"/>
    <w:rsid w:val="0097326F"/>
    <w:rsid w:val="00974CBE"/>
    <w:rsid w:val="00975926"/>
    <w:rsid w:val="00976F86"/>
    <w:rsid w:val="00980274"/>
    <w:rsid w:val="0098089A"/>
    <w:rsid w:val="0098153E"/>
    <w:rsid w:val="009824A4"/>
    <w:rsid w:val="00982553"/>
    <w:rsid w:val="00983FCA"/>
    <w:rsid w:val="0098443D"/>
    <w:rsid w:val="00984B79"/>
    <w:rsid w:val="00986B76"/>
    <w:rsid w:val="00992A07"/>
    <w:rsid w:val="00993958"/>
    <w:rsid w:val="00994A77"/>
    <w:rsid w:val="009A0B7B"/>
    <w:rsid w:val="009A1C1E"/>
    <w:rsid w:val="009A1D88"/>
    <w:rsid w:val="009A25DA"/>
    <w:rsid w:val="009B2C46"/>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4513"/>
    <w:rsid w:val="009D462D"/>
    <w:rsid w:val="009D47E0"/>
    <w:rsid w:val="009D557F"/>
    <w:rsid w:val="009E22FE"/>
    <w:rsid w:val="009E3FA4"/>
    <w:rsid w:val="009F2C67"/>
    <w:rsid w:val="009F4F90"/>
    <w:rsid w:val="00A002E0"/>
    <w:rsid w:val="00A0143E"/>
    <w:rsid w:val="00A037B0"/>
    <w:rsid w:val="00A037FF"/>
    <w:rsid w:val="00A0415A"/>
    <w:rsid w:val="00A04F04"/>
    <w:rsid w:val="00A05097"/>
    <w:rsid w:val="00A051E5"/>
    <w:rsid w:val="00A05BB4"/>
    <w:rsid w:val="00A060EE"/>
    <w:rsid w:val="00A068FE"/>
    <w:rsid w:val="00A07312"/>
    <w:rsid w:val="00A11F0E"/>
    <w:rsid w:val="00A1443B"/>
    <w:rsid w:val="00A16EB4"/>
    <w:rsid w:val="00A17A14"/>
    <w:rsid w:val="00A2012D"/>
    <w:rsid w:val="00A21C44"/>
    <w:rsid w:val="00A22C1F"/>
    <w:rsid w:val="00A23E69"/>
    <w:rsid w:val="00A25D6B"/>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6189"/>
    <w:rsid w:val="00A67C41"/>
    <w:rsid w:val="00A74929"/>
    <w:rsid w:val="00A815D8"/>
    <w:rsid w:val="00A8261F"/>
    <w:rsid w:val="00A87A5C"/>
    <w:rsid w:val="00A92C74"/>
    <w:rsid w:val="00A93BE7"/>
    <w:rsid w:val="00A95388"/>
    <w:rsid w:val="00A9744E"/>
    <w:rsid w:val="00A97616"/>
    <w:rsid w:val="00A977DD"/>
    <w:rsid w:val="00AA03DA"/>
    <w:rsid w:val="00AA4C39"/>
    <w:rsid w:val="00AA5246"/>
    <w:rsid w:val="00AB0CE7"/>
    <w:rsid w:val="00AB396D"/>
    <w:rsid w:val="00AB3EE9"/>
    <w:rsid w:val="00AB4709"/>
    <w:rsid w:val="00AB5374"/>
    <w:rsid w:val="00AB5AA1"/>
    <w:rsid w:val="00AB5AFA"/>
    <w:rsid w:val="00AC45E7"/>
    <w:rsid w:val="00AC5C4A"/>
    <w:rsid w:val="00AC648F"/>
    <w:rsid w:val="00AD0F15"/>
    <w:rsid w:val="00AD21F4"/>
    <w:rsid w:val="00AD2342"/>
    <w:rsid w:val="00AD2399"/>
    <w:rsid w:val="00AD33A6"/>
    <w:rsid w:val="00AD7275"/>
    <w:rsid w:val="00AD7B1A"/>
    <w:rsid w:val="00AE094C"/>
    <w:rsid w:val="00AE28EC"/>
    <w:rsid w:val="00AE3645"/>
    <w:rsid w:val="00AE47C2"/>
    <w:rsid w:val="00AE6B6B"/>
    <w:rsid w:val="00AE7676"/>
    <w:rsid w:val="00AF0961"/>
    <w:rsid w:val="00AF14E8"/>
    <w:rsid w:val="00AF2C5B"/>
    <w:rsid w:val="00B01806"/>
    <w:rsid w:val="00B02941"/>
    <w:rsid w:val="00B033A7"/>
    <w:rsid w:val="00B0378D"/>
    <w:rsid w:val="00B05E41"/>
    <w:rsid w:val="00B069B9"/>
    <w:rsid w:val="00B1200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3D76"/>
    <w:rsid w:val="00B465EE"/>
    <w:rsid w:val="00B46FD5"/>
    <w:rsid w:val="00B51AD3"/>
    <w:rsid w:val="00B51D2A"/>
    <w:rsid w:val="00B52A17"/>
    <w:rsid w:val="00B5322F"/>
    <w:rsid w:val="00B53F6F"/>
    <w:rsid w:val="00B60D30"/>
    <w:rsid w:val="00B65C62"/>
    <w:rsid w:val="00B66AF7"/>
    <w:rsid w:val="00B66E8C"/>
    <w:rsid w:val="00B70FC8"/>
    <w:rsid w:val="00B7254F"/>
    <w:rsid w:val="00B76474"/>
    <w:rsid w:val="00B809CD"/>
    <w:rsid w:val="00B81939"/>
    <w:rsid w:val="00B8252E"/>
    <w:rsid w:val="00B83FA7"/>
    <w:rsid w:val="00B91F27"/>
    <w:rsid w:val="00B96B35"/>
    <w:rsid w:val="00BA484D"/>
    <w:rsid w:val="00BA4A68"/>
    <w:rsid w:val="00BB1237"/>
    <w:rsid w:val="00BB19BB"/>
    <w:rsid w:val="00BB233A"/>
    <w:rsid w:val="00BB2EA9"/>
    <w:rsid w:val="00BB4128"/>
    <w:rsid w:val="00BB5F49"/>
    <w:rsid w:val="00BB7285"/>
    <w:rsid w:val="00BC065E"/>
    <w:rsid w:val="00BC1936"/>
    <w:rsid w:val="00BC2F82"/>
    <w:rsid w:val="00BC332E"/>
    <w:rsid w:val="00BC42FC"/>
    <w:rsid w:val="00BC4498"/>
    <w:rsid w:val="00BC4B7A"/>
    <w:rsid w:val="00BC761F"/>
    <w:rsid w:val="00BD0716"/>
    <w:rsid w:val="00BD207F"/>
    <w:rsid w:val="00BD3336"/>
    <w:rsid w:val="00BD3B14"/>
    <w:rsid w:val="00BE6D66"/>
    <w:rsid w:val="00BF02B0"/>
    <w:rsid w:val="00BF1DB3"/>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7A74"/>
    <w:rsid w:val="00C5038F"/>
    <w:rsid w:val="00C52A1D"/>
    <w:rsid w:val="00C5401F"/>
    <w:rsid w:val="00C54FA2"/>
    <w:rsid w:val="00C55102"/>
    <w:rsid w:val="00C57CBB"/>
    <w:rsid w:val="00C6697E"/>
    <w:rsid w:val="00C70CD6"/>
    <w:rsid w:val="00C715FA"/>
    <w:rsid w:val="00C71ACD"/>
    <w:rsid w:val="00C72CC1"/>
    <w:rsid w:val="00C774BF"/>
    <w:rsid w:val="00C81130"/>
    <w:rsid w:val="00C84B0B"/>
    <w:rsid w:val="00C8500F"/>
    <w:rsid w:val="00C8554C"/>
    <w:rsid w:val="00C86764"/>
    <w:rsid w:val="00C8693A"/>
    <w:rsid w:val="00C87AF5"/>
    <w:rsid w:val="00C90FDB"/>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C7CB5"/>
    <w:rsid w:val="00CD3C49"/>
    <w:rsid w:val="00CD7134"/>
    <w:rsid w:val="00CD7392"/>
    <w:rsid w:val="00CE04FC"/>
    <w:rsid w:val="00CE3E30"/>
    <w:rsid w:val="00CE4B1B"/>
    <w:rsid w:val="00CE7E93"/>
    <w:rsid w:val="00CF253E"/>
    <w:rsid w:val="00CF3F94"/>
    <w:rsid w:val="00CF48B9"/>
    <w:rsid w:val="00CF4FAD"/>
    <w:rsid w:val="00CF55A4"/>
    <w:rsid w:val="00CF689A"/>
    <w:rsid w:val="00CF792E"/>
    <w:rsid w:val="00D000FF"/>
    <w:rsid w:val="00D00B41"/>
    <w:rsid w:val="00D056A1"/>
    <w:rsid w:val="00D0722E"/>
    <w:rsid w:val="00D0746C"/>
    <w:rsid w:val="00D103A7"/>
    <w:rsid w:val="00D10EC6"/>
    <w:rsid w:val="00D11E2F"/>
    <w:rsid w:val="00D157E9"/>
    <w:rsid w:val="00D208A6"/>
    <w:rsid w:val="00D30DF9"/>
    <w:rsid w:val="00D316F9"/>
    <w:rsid w:val="00D328DA"/>
    <w:rsid w:val="00D32D41"/>
    <w:rsid w:val="00D36E5B"/>
    <w:rsid w:val="00D3725A"/>
    <w:rsid w:val="00D415BC"/>
    <w:rsid w:val="00D420A7"/>
    <w:rsid w:val="00D43ECB"/>
    <w:rsid w:val="00D4471C"/>
    <w:rsid w:val="00D5229B"/>
    <w:rsid w:val="00D529F8"/>
    <w:rsid w:val="00D52F7F"/>
    <w:rsid w:val="00D54E02"/>
    <w:rsid w:val="00D61A55"/>
    <w:rsid w:val="00D62680"/>
    <w:rsid w:val="00D63DCF"/>
    <w:rsid w:val="00D6480A"/>
    <w:rsid w:val="00D66C33"/>
    <w:rsid w:val="00D6715A"/>
    <w:rsid w:val="00D70045"/>
    <w:rsid w:val="00D70B85"/>
    <w:rsid w:val="00D71056"/>
    <w:rsid w:val="00D7110A"/>
    <w:rsid w:val="00D728F5"/>
    <w:rsid w:val="00D7343A"/>
    <w:rsid w:val="00D76EB7"/>
    <w:rsid w:val="00D831D7"/>
    <w:rsid w:val="00D831F3"/>
    <w:rsid w:val="00D875D9"/>
    <w:rsid w:val="00D93468"/>
    <w:rsid w:val="00D94C89"/>
    <w:rsid w:val="00DA4070"/>
    <w:rsid w:val="00DA4ABB"/>
    <w:rsid w:val="00DB24BA"/>
    <w:rsid w:val="00DB6D1E"/>
    <w:rsid w:val="00DB7ADB"/>
    <w:rsid w:val="00DC2409"/>
    <w:rsid w:val="00DC562E"/>
    <w:rsid w:val="00DC7FB4"/>
    <w:rsid w:val="00DD2C25"/>
    <w:rsid w:val="00DD30AF"/>
    <w:rsid w:val="00DD31A6"/>
    <w:rsid w:val="00DD5F7A"/>
    <w:rsid w:val="00DD64A9"/>
    <w:rsid w:val="00DD6C63"/>
    <w:rsid w:val="00DE23E5"/>
    <w:rsid w:val="00DE437B"/>
    <w:rsid w:val="00DF0747"/>
    <w:rsid w:val="00DF60F6"/>
    <w:rsid w:val="00DF6582"/>
    <w:rsid w:val="00DF6C37"/>
    <w:rsid w:val="00E00E3C"/>
    <w:rsid w:val="00E0236C"/>
    <w:rsid w:val="00E02604"/>
    <w:rsid w:val="00E040C1"/>
    <w:rsid w:val="00E045B3"/>
    <w:rsid w:val="00E052D1"/>
    <w:rsid w:val="00E06A7A"/>
    <w:rsid w:val="00E15FFE"/>
    <w:rsid w:val="00E2477D"/>
    <w:rsid w:val="00E24A0B"/>
    <w:rsid w:val="00E24B80"/>
    <w:rsid w:val="00E25ECC"/>
    <w:rsid w:val="00E26BED"/>
    <w:rsid w:val="00E27DDB"/>
    <w:rsid w:val="00E27F59"/>
    <w:rsid w:val="00E31EBB"/>
    <w:rsid w:val="00E340EF"/>
    <w:rsid w:val="00E34AFC"/>
    <w:rsid w:val="00E419A9"/>
    <w:rsid w:val="00E41C9D"/>
    <w:rsid w:val="00E41D2E"/>
    <w:rsid w:val="00E44D7F"/>
    <w:rsid w:val="00E45822"/>
    <w:rsid w:val="00E531E7"/>
    <w:rsid w:val="00E5469B"/>
    <w:rsid w:val="00E56E19"/>
    <w:rsid w:val="00E56F34"/>
    <w:rsid w:val="00E6020B"/>
    <w:rsid w:val="00E63F1B"/>
    <w:rsid w:val="00E66E6F"/>
    <w:rsid w:val="00E702AB"/>
    <w:rsid w:val="00E804B6"/>
    <w:rsid w:val="00E812A7"/>
    <w:rsid w:val="00E816F5"/>
    <w:rsid w:val="00E867A7"/>
    <w:rsid w:val="00E9116D"/>
    <w:rsid w:val="00E93DFC"/>
    <w:rsid w:val="00E97251"/>
    <w:rsid w:val="00EA151F"/>
    <w:rsid w:val="00EA3134"/>
    <w:rsid w:val="00EA5602"/>
    <w:rsid w:val="00EA6674"/>
    <w:rsid w:val="00EB211E"/>
    <w:rsid w:val="00EB3F06"/>
    <w:rsid w:val="00EB600D"/>
    <w:rsid w:val="00EB658D"/>
    <w:rsid w:val="00EB6965"/>
    <w:rsid w:val="00EC2BA0"/>
    <w:rsid w:val="00EC58D2"/>
    <w:rsid w:val="00EC74C0"/>
    <w:rsid w:val="00ED1EC2"/>
    <w:rsid w:val="00ED2A06"/>
    <w:rsid w:val="00ED48F6"/>
    <w:rsid w:val="00ED7E33"/>
    <w:rsid w:val="00EE0C2B"/>
    <w:rsid w:val="00EE0FF6"/>
    <w:rsid w:val="00EE5904"/>
    <w:rsid w:val="00EE5CF9"/>
    <w:rsid w:val="00EF0412"/>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27F14"/>
    <w:rsid w:val="00F33F5C"/>
    <w:rsid w:val="00F349C2"/>
    <w:rsid w:val="00F37900"/>
    <w:rsid w:val="00F425BF"/>
    <w:rsid w:val="00F4338C"/>
    <w:rsid w:val="00F4553C"/>
    <w:rsid w:val="00F45E98"/>
    <w:rsid w:val="00F46413"/>
    <w:rsid w:val="00F47940"/>
    <w:rsid w:val="00F47EA4"/>
    <w:rsid w:val="00F52877"/>
    <w:rsid w:val="00F53573"/>
    <w:rsid w:val="00F5386E"/>
    <w:rsid w:val="00F558E0"/>
    <w:rsid w:val="00F633CB"/>
    <w:rsid w:val="00F65D32"/>
    <w:rsid w:val="00F665E2"/>
    <w:rsid w:val="00F66F4D"/>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38F3"/>
    <w:rsid w:val="00FA323B"/>
    <w:rsid w:val="00FA6FEB"/>
    <w:rsid w:val="00FA722B"/>
    <w:rsid w:val="00FB1614"/>
    <w:rsid w:val="00FB3942"/>
    <w:rsid w:val="00FB4755"/>
    <w:rsid w:val="00FB4808"/>
    <w:rsid w:val="00FB5722"/>
    <w:rsid w:val="00FB6650"/>
    <w:rsid w:val="00FB6CE4"/>
    <w:rsid w:val="00FB72FA"/>
    <w:rsid w:val="00FC4287"/>
    <w:rsid w:val="00FC7436"/>
    <w:rsid w:val="00FD0C78"/>
    <w:rsid w:val="00FD33F1"/>
    <w:rsid w:val="00FD3A24"/>
    <w:rsid w:val="00FD3B49"/>
    <w:rsid w:val="00FD6994"/>
    <w:rsid w:val="00FE19B1"/>
    <w:rsid w:val="00FE2396"/>
    <w:rsid w:val="00FE2DA9"/>
    <w:rsid w:val="00FE317B"/>
    <w:rsid w:val="00FE4EA1"/>
    <w:rsid w:val="00FE7996"/>
    <w:rsid w:val="00FF07E9"/>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516205"/>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16205"/>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516205"/>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516205"/>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516205"/>
    <w:pPr>
      <w:numPr>
        <w:ilvl w:val="4"/>
        <w:numId w:val="3"/>
      </w:numPr>
      <w:spacing w:before="120" w:after="120"/>
      <w:outlineLvl w:val="4"/>
    </w:pPr>
    <w:rPr>
      <w:rFonts w:ascii="Cambria" w:hAnsi="Cambria"/>
      <w:sz w:val="24"/>
    </w:rPr>
  </w:style>
  <w:style w:type="paragraph" w:styleId="Heading6">
    <w:name w:val="heading 6"/>
    <w:basedOn w:val="Normal"/>
    <w:qFormat/>
    <w:rsid w:val="00516205"/>
    <w:pPr>
      <w:numPr>
        <w:ilvl w:val="5"/>
        <w:numId w:val="3"/>
      </w:numPr>
      <w:spacing w:before="120" w:after="120"/>
      <w:outlineLvl w:val="5"/>
    </w:pPr>
    <w:rPr>
      <w:rFonts w:ascii="Cambria" w:hAnsi="Cambria"/>
      <w:sz w:val="24"/>
    </w:rPr>
  </w:style>
  <w:style w:type="paragraph" w:styleId="Heading7">
    <w:name w:val="heading 7"/>
    <w:basedOn w:val="Normal"/>
    <w:next w:val="Normal"/>
    <w:qFormat/>
    <w:rsid w:val="00516205"/>
    <w:pPr>
      <w:numPr>
        <w:ilvl w:val="6"/>
        <w:numId w:val="3"/>
      </w:numPr>
      <w:spacing w:before="240" w:after="60"/>
      <w:outlineLvl w:val="6"/>
    </w:pPr>
    <w:rPr>
      <w:rFonts w:ascii="Cambria" w:hAnsi="Cambria"/>
      <w:sz w:val="24"/>
    </w:rPr>
  </w:style>
  <w:style w:type="paragraph" w:styleId="Heading8">
    <w:name w:val="heading 8"/>
    <w:basedOn w:val="Normal"/>
    <w:next w:val="Normal"/>
    <w:qFormat/>
    <w:rsid w:val="00516205"/>
    <w:pPr>
      <w:numPr>
        <w:ilvl w:val="7"/>
        <w:numId w:val="3"/>
      </w:numPr>
      <w:spacing w:before="240" w:after="60"/>
      <w:outlineLvl w:val="7"/>
    </w:pPr>
    <w:rPr>
      <w:rFonts w:ascii="Cambria" w:hAnsi="Cambria"/>
      <w:sz w:val="24"/>
    </w:rPr>
  </w:style>
  <w:style w:type="paragraph" w:styleId="Heading9">
    <w:name w:val="heading 9"/>
    <w:basedOn w:val="Normal"/>
    <w:next w:val="Normal"/>
    <w:qFormat/>
    <w:rsid w:val="00516205"/>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338240197">
      <w:bodyDiv w:val="1"/>
      <w:marLeft w:val="0"/>
      <w:marRight w:val="0"/>
      <w:marTop w:val="0"/>
      <w:marBottom w:val="0"/>
      <w:divBdr>
        <w:top w:val="none" w:sz="0" w:space="0" w:color="auto"/>
        <w:left w:val="none" w:sz="0" w:space="0" w:color="auto"/>
        <w:bottom w:val="none" w:sz="0" w:space="0" w:color="auto"/>
        <w:right w:val="none" w:sz="0" w:space="0" w:color="auto"/>
      </w:divBdr>
    </w:div>
    <w:div w:id="453788078">
      <w:bodyDiv w:val="1"/>
      <w:marLeft w:val="0"/>
      <w:marRight w:val="0"/>
      <w:marTop w:val="0"/>
      <w:marBottom w:val="0"/>
      <w:divBdr>
        <w:top w:val="none" w:sz="0" w:space="0" w:color="auto"/>
        <w:left w:val="none" w:sz="0" w:space="0" w:color="auto"/>
        <w:bottom w:val="none" w:sz="0" w:space="0" w:color="auto"/>
        <w:right w:val="none" w:sz="0" w:space="0" w:color="auto"/>
      </w:divBdr>
    </w:div>
    <w:div w:id="759370019">
      <w:bodyDiv w:val="1"/>
      <w:marLeft w:val="0"/>
      <w:marRight w:val="0"/>
      <w:marTop w:val="0"/>
      <w:marBottom w:val="0"/>
      <w:divBdr>
        <w:top w:val="none" w:sz="0" w:space="0" w:color="auto"/>
        <w:left w:val="none" w:sz="0" w:space="0" w:color="auto"/>
        <w:bottom w:val="none" w:sz="0" w:space="0" w:color="auto"/>
        <w:right w:val="none" w:sz="0" w:space="0" w:color="auto"/>
      </w:divBdr>
    </w:div>
    <w:div w:id="1348291179">
      <w:bodyDiv w:val="1"/>
      <w:marLeft w:val="0"/>
      <w:marRight w:val="0"/>
      <w:marTop w:val="0"/>
      <w:marBottom w:val="0"/>
      <w:divBdr>
        <w:top w:val="none" w:sz="0" w:space="0" w:color="auto"/>
        <w:left w:val="none" w:sz="0" w:space="0" w:color="auto"/>
        <w:bottom w:val="none" w:sz="0" w:space="0" w:color="auto"/>
        <w:right w:val="none" w:sz="0" w:space="0" w:color="auto"/>
      </w:divBdr>
    </w:div>
    <w:div w:id="1405954721">
      <w:bodyDiv w:val="1"/>
      <w:marLeft w:val="0"/>
      <w:marRight w:val="0"/>
      <w:marTop w:val="0"/>
      <w:marBottom w:val="0"/>
      <w:divBdr>
        <w:top w:val="none" w:sz="0" w:space="0" w:color="auto"/>
        <w:left w:val="none" w:sz="0" w:space="0" w:color="auto"/>
        <w:bottom w:val="none" w:sz="0" w:space="0" w:color="auto"/>
        <w:right w:val="none" w:sz="0" w:space="0" w:color="auto"/>
      </w:divBdr>
    </w:div>
    <w:div w:id="1652177108">
      <w:bodyDiv w:val="1"/>
      <w:marLeft w:val="0"/>
      <w:marRight w:val="0"/>
      <w:marTop w:val="0"/>
      <w:marBottom w:val="0"/>
      <w:divBdr>
        <w:top w:val="none" w:sz="0" w:space="0" w:color="auto"/>
        <w:left w:val="none" w:sz="0" w:space="0" w:color="auto"/>
        <w:bottom w:val="none" w:sz="0" w:space="0" w:color="auto"/>
        <w:right w:val="none" w:sz="0" w:space="0" w:color="auto"/>
      </w:divBdr>
    </w:div>
    <w:div w:id="1811946289">
      <w:bodyDiv w:val="1"/>
      <w:marLeft w:val="0"/>
      <w:marRight w:val="0"/>
      <w:marTop w:val="0"/>
      <w:marBottom w:val="0"/>
      <w:divBdr>
        <w:top w:val="none" w:sz="0" w:space="0" w:color="auto"/>
        <w:left w:val="none" w:sz="0" w:space="0" w:color="auto"/>
        <w:bottom w:val="none" w:sz="0" w:space="0" w:color="auto"/>
        <w:right w:val="none" w:sz="0" w:space="0" w:color="auto"/>
      </w:divBdr>
    </w:div>
    <w:div w:id="20472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FC990-AB30-9E45-B02C-F66868521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7</Pages>
  <Words>1877</Words>
  <Characters>10362</Characters>
  <Application>Microsoft Office Word</Application>
  <DocSecurity>0</DocSecurity>
  <Lines>863</Lines>
  <Paragraphs>611</Paragraphs>
  <ScaleCrop>false</ScaleCrop>
  <HeadingPairs>
    <vt:vector size="2" baseType="variant">
      <vt:variant>
        <vt:lpstr>Title</vt:lpstr>
      </vt:variant>
      <vt:variant>
        <vt:i4>1</vt:i4>
      </vt:variant>
    </vt:vector>
  </HeadingPairs>
  <TitlesOfParts>
    <vt:vector size="1" baseType="lpstr">
      <vt:lpstr>Purchasing Controls SOP</vt:lpstr>
    </vt:vector>
  </TitlesOfParts>
  <Manager/>
  <Company/>
  <LinksUpToDate>false</LinksUpToDate>
  <CharactersWithSpaces>11628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Validation SOP</dc:title>
  <dc:subject/>
  <dc:creator>Bryan</dc:creator>
  <cp:keywords/>
  <dc:description/>
  <cp:lastModifiedBy>DP</cp:lastModifiedBy>
  <cp:revision>9</cp:revision>
  <cp:lastPrinted>2016-07-28T00:08:00Z</cp:lastPrinted>
  <dcterms:created xsi:type="dcterms:W3CDTF">2022-04-06T17:38:00Z</dcterms:created>
  <dcterms:modified xsi:type="dcterms:W3CDTF">2022-07-30T19:08:00Z</dcterms:modified>
  <cp:category/>
</cp:coreProperties>
</file>