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006F90A7" w:rsidR="005D7A1D" w:rsidRPr="007F351A" w:rsidRDefault="007F351A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  <w:r w:rsidRPr="007F351A">
        <w:rPr>
          <w:rFonts w:ascii="Cambria" w:hAnsi="Cambria" w:cs="Tahoma"/>
          <w:b/>
          <w:bCs/>
          <w:i/>
          <w:sz w:val="52"/>
          <w:szCs w:val="52"/>
        </w:rPr>
        <w:t>Quality Control Qualification Pro</w:t>
      </w:r>
      <w:r>
        <w:rPr>
          <w:rFonts w:ascii="Cambria" w:hAnsi="Cambria" w:cs="Tahoma"/>
          <w:b/>
          <w:bCs/>
          <w:i/>
          <w:sz w:val="52"/>
          <w:szCs w:val="52"/>
        </w:rPr>
        <w:t>cedure</w:t>
      </w:r>
      <w:r w:rsidRPr="007F351A">
        <w:rPr>
          <w:rFonts w:ascii="Cambria" w:hAnsi="Cambria" w:cs="Tahoma"/>
          <w:b/>
          <w:bCs/>
          <w:i/>
          <w:sz w:val="52"/>
          <w:szCs w:val="52"/>
        </w:rPr>
        <w:t xml:space="preserve">, Jenway 7205 Spectrophotometer </w:t>
      </w:r>
    </w:p>
    <w:p w14:paraId="45352CC3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D9F50" w14:textId="58EC8132" w:rsidR="00B9567F" w:rsidRPr="00B9567F" w:rsidRDefault="00B9567F" w:rsidP="00B9567F">
      <w:pPr>
        <w:jc w:val="center"/>
        <w:rPr>
          <w:rFonts w:ascii="Cambria" w:hAnsi="Cambria" w:cs="Tahoma"/>
          <w:bCs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Quality Control</w:t>
      </w:r>
      <w:r w:rsidR="0034745D">
        <w:rPr>
          <w:rFonts w:ascii="Cambria" w:hAnsi="Cambria" w:cs="Tahoma"/>
          <w:bCs/>
          <w:i/>
          <w:sz w:val="48"/>
          <w:szCs w:val="48"/>
        </w:rPr>
        <w:t xml:space="preserve"> </w:t>
      </w:r>
      <w:r w:rsidR="000F0147">
        <w:rPr>
          <w:rFonts w:ascii="Cambria" w:hAnsi="Cambria" w:cs="Tahoma"/>
          <w:bCs/>
          <w:i/>
          <w:sz w:val="48"/>
          <w:szCs w:val="48"/>
        </w:rPr>
        <w:t xml:space="preserve">Test </w:t>
      </w:r>
      <w:r>
        <w:rPr>
          <w:rFonts w:ascii="Cambria" w:hAnsi="Cambria" w:cs="Tahoma"/>
          <w:bCs/>
          <w:i/>
          <w:sz w:val="48"/>
          <w:szCs w:val="48"/>
        </w:rPr>
        <w:t>Procedure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01E26DD6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</w:t>
      </w:r>
      <w:r w:rsidR="00897AB3">
        <w:rPr>
          <w:lang w:val="en-US"/>
        </w:rPr>
        <w:t>quality control procedure</w:t>
      </w:r>
      <w:r w:rsidRPr="001C68D0">
        <w:t xml:space="preserve"> is to </w:t>
      </w:r>
      <w:r w:rsidR="00897AB3">
        <w:rPr>
          <w:lang w:val="en-US"/>
        </w:rPr>
        <w:t xml:space="preserve">qualify </w:t>
      </w:r>
      <w:r w:rsidRPr="001C68D0">
        <w:t xml:space="preserve">the </w:t>
      </w:r>
      <w:r w:rsidR="00897AB3">
        <w:rPr>
          <w:lang w:val="en-US"/>
        </w:rPr>
        <w:t xml:space="preserve">Jenway 7205 </w:t>
      </w:r>
      <w:r w:rsidR="00045E1B">
        <w:rPr>
          <w:lang w:val="en-US"/>
        </w:rPr>
        <w:t xml:space="preserve">UV/Visible Spectrophotometer </w:t>
      </w:r>
      <w:r w:rsidR="00897AB3">
        <w:rPr>
          <w:lang w:val="en-US"/>
        </w:rPr>
        <w:t>for use in the evaluation of Silq product</w:t>
      </w:r>
      <w:r w:rsidR="00F44DEF">
        <w:rPr>
          <w:lang w:val="en-US"/>
        </w:rPr>
        <w:t>.</w:t>
      </w:r>
      <w:r w:rsidR="00045E1B">
        <w:rPr>
          <w:lang w:val="en-US"/>
        </w:rPr>
        <w:t xml:space="preserve"> </w:t>
      </w:r>
    </w:p>
    <w:p w14:paraId="528E4EDC" w14:textId="1047FC95" w:rsidR="00C55102" w:rsidRPr="00416403" w:rsidRDefault="00897AB3" w:rsidP="00663292">
      <w:pPr>
        <w:pStyle w:val="Heading2"/>
        <w:rPr>
          <w:b/>
          <w:iCs/>
        </w:rPr>
      </w:pPr>
      <w:r>
        <w:rPr>
          <w:lang w:val="en-US"/>
        </w:rPr>
        <w:t xml:space="preserve">This quality control procedure will </w:t>
      </w:r>
      <w:r w:rsidR="00B335C9">
        <w:rPr>
          <w:lang w:val="en-US"/>
        </w:rPr>
        <w:t xml:space="preserve">verify the </w:t>
      </w:r>
      <w:r w:rsidR="00E3559B">
        <w:rPr>
          <w:lang w:val="en-US"/>
        </w:rPr>
        <w:t>performance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750CB371" w:rsidR="00C55102" w:rsidRPr="00613F8E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897AB3">
        <w:rPr>
          <w:lang w:val="en-GB"/>
        </w:rPr>
        <w:t>quality control procedure</w:t>
      </w:r>
      <w:r w:rsidR="0093696C">
        <w:rPr>
          <w:lang w:val="en-GB"/>
        </w:rPr>
        <w:t xml:space="preserve"> applies to </w:t>
      </w:r>
      <w:r w:rsidR="00D73DD4">
        <w:rPr>
          <w:lang w:val="en-GB"/>
        </w:rPr>
        <w:t xml:space="preserve">the </w:t>
      </w:r>
      <w:r w:rsidR="00897AB3">
        <w:rPr>
          <w:lang w:val="en-GB"/>
        </w:rPr>
        <w:t xml:space="preserve">Jenway 7205 </w:t>
      </w:r>
      <w:r w:rsidR="00045E1B">
        <w:rPr>
          <w:lang w:val="en-US"/>
        </w:rPr>
        <w:t xml:space="preserve">UV/Visible Spectrophotometer </w:t>
      </w:r>
      <w:r w:rsidR="00897AB3">
        <w:rPr>
          <w:lang w:val="en-US"/>
        </w:rPr>
        <w:t xml:space="preserve">(E.SLQ015) </w:t>
      </w:r>
      <w:r w:rsidR="00F44DEF">
        <w:rPr>
          <w:lang w:val="en-GB"/>
        </w:rPr>
        <w:t xml:space="preserve">located at </w:t>
      </w:r>
      <w:r w:rsidR="00897AB3">
        <w:rPr>
          <w:lang w:val="en-GB"/>
        </w:rPr>
        <w:t xml:space="preserve">the </w:t>
      </w:r>
      <w:r w:rsidR="00F44DEF">
        <w:rPr>
          <w:lang w:val="en-GB"/>
        </w:rPr>
        <w:t xml:space="preserve">Silq </w:t>
      </w:r>
      <w:r w:rsidR="00F44DEF" w:rsidRPr="003234DC">
        <w:rPr>
          <w:lang w:val="en-GB"/>
        </w:rPr>
        <w:t xml:space="preserve">manufacturing </w:t>
      </w:r>
      <w:r w:rsidR="00F44DEF">
        <w:rPr>
          <w:lang w:val="en-GB"/>
        </w:rPr>
        <w:t>facility in Los Angeles</w:t>
      </w:r>
      <w:r w:rsidR="00F44DEF" w:rsidRPr="003234DC">
        <w:rPr>
          <w:lang w:val="en-GB"/>
        </w:rPr>
        <w:t>, CA</w:t>
      </w:r>
      <w:r w:rsidR="00897AB3">
        <w:rPr>
          <w:lang w:val="en-GB"/>
        </w:rPr>
        <w:t>. The Jenway 7205 Spectrophotometer is</w:t>
      </w:r>
      <w:r w:rsidR="00F44DEF">
        <w:rPr>
          <w:lang w:val="en-GB"/>
        </w:rPr>
        <w:t xml:space="preserve"> used in the </w:t>
      </w:r>
      <w:r w:rsidR="00F44DEF">
        <w:rPr>
          <w:lang w:val="en-US"/>
        </w:rPr>
        <w:t>QC analysis</w:t>
      </w:r>
      <w:r w:rsidR="00F44DEF">
        <w:rPr>
          <w:lang w:val="en-GB"/>
        </w:rPr>
        <w:t xml:space="preserve"> of Silq Suspension.</w:t>
      </w:r>
    </w:p>
    <w:p w14:paraId="3AD4A113" w14:textId="1884B7FA" w:rsidR="00613F8E" w:rsidRPr="000E6689" w:rsidRDefault="00A40646" w:rsidP="00B32BCA">
      <w:pPr>
        <w:pStyle w:val="Heading2"/>
      </w:pPr>
      <w:r>
        <w:rPr>
          <w:lang w:val="en-GB"/>
        </w:rPr>
        <w:t xml:space="preserve">This qualification procedure should be executed </w:t>
      </w:r>
      <w:r w:rsidR="00942898">
        <w:rPr>
          <w:lang w:val="en-GB"/>
        </w:rPr>
        <w:t xml:space="preserve">daily, as needed, </w:t>
      </w:r>
      <w:r>
        <w:rPr>
          <w:lang w:val="en-GB"/>
        </w:rPr>
        <w:t>prior to use of the Jenway 7205</w:t>
      </w:r>
      <w:r w:rsidR="00531C35">
        <w:rPr>
          <w:lang w:val="en-GB"/>
        </w:rPr>
        <w:t xml:space="preserve">. The qualification is valid </w:t>
      </w:r>
      <w:r w:rsidR="00831516">
        <w:rPr>
          <w:lang w:val="en-GB"/>
        </w:rPr>
        <w:t>for the date it was performed.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413223CC" w:rsidR="00C55102" w:rsidRPr="00F44DEF" w:rsidRDefault="0056216C" w:rsidP="00663292">
      <w:pPr>
        <w:pStyle w:val="Heading3"/>
      </w:pPr>
      <w:r w:rsidRPr="0056216C">
        <w:rPr>
          <w:lang w:val="en-US"/>
        </w:rPr>
        <w:t>SP-E.SLQ015 A Attachment 1 - Jenway 7200 Operating Manual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29D9CED8" w:rsidR="00C55102" w:rsidRPr="00651A5A" w:rsidRDefault="00C55102" w:rsidP="00B32BCA">
      <w:pPr>
        <w:pStyle w:val="Heading2"/>
      </w:pPr>
      <w:r w:rsidRPr="00651A5A">
        <w:t>General Definitions</w:t>
      </w:r>
      <w:r w:rsidR="00DD50A7">
        <w:rPr>
          <w:lang w:val="en-US"/>
        </w:rPr>
        <w:t xml:space="preserve"> and Acronyms</w:t>
      </w:r>
    </w:p>
    <w:p w14:paraId="64E05FC2" w14:textId="17489973" w:rsidR="000311D9" w:rsidRPr="0056216C" w:rsidRDefault="00033418" w:rsidP="00B32BCA">
      <w:pPr>
        <w:pStyle w:val="Heading3"/>
        <w:rPr>
          <w:bCs/>
        </w:rPr>
      </w:pPr>
      <w:r w:rsidRPr="00033418">
        <w:rPr>
          <w:b/>
          <w:lang w:val="en-US"/>
        </w:rPr>
        <w:t>EUT:</w:t>
      </w:r>
      <w:r>
        <w:rPr>
          <w:bCs/>
          <w:lang w:val="en-US"/>
        </w:rPr>
        <w:t xml:space="preserve"> </w:t>
      </w:r>
      <w:r w:rsidR="00DD50A7" w:rsidRPr="0056216C">
        <w:rPr>
          <w:bCs/>
          <w:lang w:val="en-US"/>
        </w:rPr>
        <w:t>Equipment Under Test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2B2B1F3E" w14:textId="40B68B1B" w:rsidR="00897AB3" w:rsidRPr="00897AB3" w:rsidRDefault="009D5024" w:rsidP="00B76474">
      <w:pPr>
        <w:pStyle w:val="Heading2"/>
      </w:pPr>
      <w:r>
        <w:rPr>
          <w:lang w:val="en-US"/>
        </w:rPr>
        <w:t>E.SLQ015</w:t>
      </w:r>
      <w:r>
        <w:rPr>
          <w:lang w:val="en-US"/>
        </w:rPr>
        <w:tab/>
        <w:t xml:space="preserve">: </w:t>
      </w:r>
      <w:r w:rsidR="00897AB3">
        <w:rPr>
          <w:lang w:val="en-US"/>
        </w:rPr>
        <w:t xml:space="preserve">Jenway 7205 </w:t>
      </w:r>
      <w:r w:rsidR="00045E1B">
        <w:rPr>
          <w:lang w:val="en-US"/>
        </w:rPr>
        <w:t>UV/Visible Spectrophotometer</w:t>
      </w:r>
      <w:r w:rsidR="00897AB3">
        <w:rPr>
          <w:lang w:val="en-US"/>
        </w:rPr>
        <w:t xml:space="preserve"> (</w:t>
      </w:r>
      <w:r w:rsidR="00897AB3" w:rsidRPr="00CF6346">
        <w:rPr>
          <w:b/>
          <w:bCs/>
          <w:i/>
          <w:iCs/>
          <w:lang w:val="en-US"/>
        </w:rPr>
        <w:t>Equipment under test</w:t>
      </w:r>
      <w:r w:rsidR="00897AB3">
        <w:rPr>
          <w:lang w:val="en-US"/>
        </w:rPr>
        <w:t>)</w:t>
      </w:r>
    </w:p>
    <w:p w14:paraId="0411C3EA" w14:textId="0C5F2FE1" w:rsidR="009D5024" w:rsidRPr="009D5024" w:rsidRDefault="009D5024" w:rsidP="00B76474">
      <w:pPr>
        <w:pStyle w:val="Heading2"/>
      </w:pPr>
      <w:r>
        <w:rPr>
          <w:lang w:val="en-US"/>
        </w:rPr>
        <w:t>TF.SLQ001: VIS Photometric Accuracy Calibration Standard</w:t>
      </w:r>
      <w:r w:rsidR="007A3D42">
        <w:rPr>
          <w:lang w:val="en-US"/>
        </w:rPr>
        <w:t xml:space="preserve">, </w:t>
      </w:r>
      <w:r>
        <w:rPr>
          <w:lang w:val="en-US"/>
        </w:rPr>
        <w:t>400-700nm</w:t>
      </w:r>
      <w:r w:rsidR="007A3D42">
        <w:rPr>
          <w:lang w:val="en-US"/>
        </w:rPr>
        <w:t>, HF-0.2</w:t>
      </w:r>
      <w:r>
        <w:rPr>
          <w:lang w:val="en-US"/>
        </w:rPr>
        <w:t xml:space="preserve"> </w:t>
      </w:r>
    </w:p>
    <w:p w14:paraId="5309D090" w14:textId="70E3F5EC" w:rsidR="00C55102" w:rsidRPr="00651A5A" w:rsidRDefault="00207EF5" w:rsidP="000B7BEB">
      <w:pPr>
        <w:pStyle w:val="Heading1"/>
      </w:pPr>
      <w:r>
        <w:t xml:space="preserve">Test </w:t>
      </w:r>
      <w:r w:rsidR="00DD50A7">
        <w:t>Procedure</w:t>
      </w:r>
    </w:p>
    <w:p w14:paraId="2DBE7E57" w14:textId="3892E564" w:rsidR="005A4AA0" w:rsidRPr="005A4AA0" w:rsidRDefault="005A4AA0" w:rsidP="00D863F3">
      <w:pPr>
        <w:pStyle w:val="Heading2"/>
      </w:pPr>
      <w:r>
        <w:rPr>
          <w:lang w:val="en-US"/>
        </w:rPr>
        <w:t xml:space="preserve">Record the Equipment ID and serial number of the </w:t>
      </w:r>
      <w:r w:rsidR="00FB68CD">
        <w:rPr>
          <w:lang w:val="en-US"/>
        </w:rPr>
        <w:t>Equipment Under Test</w:t>
      </w:r>
      <w:r w:rsidR="00CC2649">
        <w:rPr>
          <w:lang w:val="en-US"/>
        </w:rPr>
        <w:t>.</w:t>
      </w:r>
    </w:p>
    <w:p w14:paraId="0C2D5A78" w14:textId="5432CD62" w:rsidR="005A4AA0" w:rsidRPr="005A4AA0" w:rsidRDefault="005A4AA0" w:rsidP="00D863F3">
      <w:pPr>
        <w:pStyle w:val="Heading2"/>
      </w:pPr>
      <w:r>
        <w:rPr>
          <w:lang w:val="en-US"/>
        </w:rPr>
        <w:t xml:space="preserve">Record the Equipment ID and calibration due date of the </w:t>
      </w:r>
      <w:r w:rsidR="00CF6346">
        <w:rPr>
          <w:lang w:val="en-US"/>
        </w:rPr>
        <w:t xml:space="preserve">VIS Photometric Accuracy </w:t>
      </w:r>
      <w:r>
        <w:rPr>
          <w:lang w:val="en-US"/>
        </w:rPr>
        <w:t>Calibration Standard (TF.SLQ001)</w:t>
      </w:r>
      <w:r w:rsidR="00CC2649">
        <w:rPr>
          <w:lang w:val="en-US"/>
        </w:rPr>
        <w:t>.</w:t>
      </w:r>
    </w:p>
    <w:p w14:paraId="3039EA58" w14:textId="73F9E9E8" w:rsidR="005A4AA0" w:rsidRPr="005A4AA0" w:rsidRDefault="005A4AA0" w:rsidP="00D863F3">
      <w:pPr>
        <w:pStyle w:val="Heading2"/>
      </w:pPr>
      <w:r>
        <w:rPr>
          <w:lang w:val="en-US"/>
        </w:rPr>
        <w:t xml:space="preserve">Turn on </w:t>
      </w:r>
      <w:r w:rsidR="00CC2649">
        <w:rPr>
          <w:lang w:val="en-US"/>
        </w:rPr>
        <w:t xml:space="preserve">EUT </w:t>
      </w:r>
      <w:r>
        <w:rPr>
          <w:lang w:val="en-US"/>
        </w:rPr>
        <w:t>and allow to warm for 15 minutes</w:t>
      </w:r>
      <w:r w:rsidR="00CC2649">
        <w:rPr>
          <w:lang w:val="en-US"/>
        </w:rPr>
        <w:t>.</w:t>
      </w:r>
    </w:p>
    <w:p w14:paraId="268123E8" w14:textId="7B135D1A" w:rsidR="005A4AA0" w:rsidRPr="00FB68CD" w:rsidRDefault="00FB68CD" w:rsidP="00D863F3">
      <w:pPr>
        <w:pStyle w:val="Heading2"/>
      </w:pPr>
      <w:r>
        <w:rPr>
          <w:lang w:val="en-US"/>
        </w:rPr>
        <w:t>Select ‘Single Wavelength’</w:t>
      </w:r>
      <w:r w:rsidR="00CC2649">
        <w:rPr>
          <w:lang w:val="en-US"/>
        </w:rPr>
        <w:t>.</w:t>
      </w:r>
    </w:p>
    <w:p w14:paraId="34520F79" w14:textId="42469216" w:rsidR="00FB68CD" w:rsidRPr="00FB68CD" w:rsidRDefault="00FB68CD" w:rsidP="00D863F3">
      <w:pPr>
        <w:pStyle w:val="Heading2"/>
      </w:pPr>
      <w:r>
        <w:rPr>
          <w:lang w:val="en-US"/>
        </w:rPr>
        <w:t>Input 400nm</w:t>
      </w:r>
      <w:r w:rsidR="00CC2649">
        <w:rPr>
          <w:lang w:val="en-US"/>
        </w:rPr>
        <w:t>.</w:t>
      </w:r>
    </w:p>
    <w:p w14:paraId="7B192EFF" w14:textId="04B68738" w:rsidR="00FB68CD" w:rsidRPr="00FB68CD" w:rsidRDefault="00FB68CD" w:rsidP="00D863F3">
      <w:pPr>
        <w:pStyle w:val="Heading2"/>
      </w:pPr>
      <w:r>
        <w:rPr>
          <w:lang w:val="en-US"/>
        </w:rPr>
        <w:t xml:space="preserve">Ensure no cuvette is present in </w:t>
      </w:r>
      <w:r w:rsidR="00CC2649">
        <w:rPr>
          <w:lang w:val="en-US"/>
        </w:rPr>
        <w:t>EUT.</w:t>
      </w:r>
    </w:p>
    <w:p w14:paraId="5DC9558D" w14:textId="696E1BA0" w:rsidR="00FB68CD" w:rsidRPr="00FB68CD" w:rsidRDefault="00FB68CD" w:rsidP="00D863F3">
      <w:pPr>
        <w:pStyle w:val="Heading2"/>
      </w:pPr>
      <w:r>
        <w:rPr>
          <w:lang w:val="en-US"/>
        </w:rPr>
        <w:t>Select ‘Blank’</w:t>
      </w:r>
      <w:r w:rsidR="00CC2649">
        <w:rPr>
          <w:lang w:val="en-US"/>
        </w:rPr>
        <w:t>.</w:t>
      </w:r>
    </w:p>
    <w:p w14:paraId="3434E571" w14:textId="6DA84C23" w:rsidR="00FB68CD" w:rsidRPr="00FB68CD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lastRenderedPageBreak/>
        <w:t xml:space="preserve">Insert Calibration Standard cuvette into </w:t>
      </w:r>
      <w:r w:rsidR="00CC2649">
        <w:rPr>
          <w:lang w:val="en-US"/>
        </w:rPr>
        <w:t>EUT.</w:t>
      </w:r>
    </w:p>
    <w:p w14:paraId="6E7D3E7A" w14:textId="7A3076B7" w:rsidR="00FB68CD" w:rsidRPr="00FB68CD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t>Select ‘Sample’</w:t>
      </w:r>
      <w:r w:rsidR="00CC2649">
        <w:rPr>
          <w:lang w:val="en-US"/>
        </w:rPr>
        <w:t>.</w:t>
      </w:r>
    </w:p>
    <w:p w14:paraId="3D3F11EF" w14:textId="20511621" w:rsidR="00FB68CD" w:rsidRPr="00FB68CD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t>Record Absorbance value</w:t>
      </w:r>
      <w:r w:rsidR="00B74139">
        <w:rPr>
          <w:lang w:val="en-US"/>
        </w:rPr>
        <w:t xml:space="preserve"> into Attachment 1 datasheet and remove cuvette</w:t>
      </w:r>
      <w:r w:rsidR="00F02048">
        <w:rPr>
          <w:lang w:val="en-US"/>
        </w:rPr>
        <w:t>.</w:t>
      </w:r>
    </w:p>
    <w:p w14:paraId="39301DD7" w14:textId="37918B06" w:rsidR="00FB68CD" w:rsidRPr="005A4AA0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t>Return to previous screen and input 440nm</w:t>
      </w:r>
      <w:r w:rsidR="00F02048">
        <w:rPr>
          <w:lang w:val="en-US"/>
        </w:rPr>
        <w:t>.</w:t>
      </w:r>
    </w:p>
    <w:p w14:paraId="117D74C3" w14:textId="658F2458" w:rsidR="00FB68CD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t>Select ‘Blank’</w:t>
      </w:r>
      <w:r w:rsidR="00F02048">
        <w:rPr>
          <w:lang w:val="en-US"/>
        </w:rPr>
        <w:t>.</w:t>
      </w:r>
    </w:p>
    <w:p w14:paraId="739D431E" w14:textId="301C7F89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>Insert Calibration Standard</w:t>
      </w:r>
      <w:r w:rsidR="006611BD">
        <w:rPr>
          <w:lang w:val="en-US"/>
        </w:rPr>
        <w:t xml:space="preserve"> </w:t>
      </w:r>
      <w:r w:rsidRPr="00FB68CD">
        <w:rPr>
          <w:lang w:val="en-US"/>
        </w:rPr>
        <w:t xml:space="preserve">cuvette into </w:t>
      </w:r>
      <w:r w:rsidR="00F02048">
        <w:rPr>
          <w:lang w:val="en-US"/>
        </w:rPr>
        <w:t>EUT.</w:t>
      </w:r>
    </w:p>
    <w:p w14:paraId="268E3096" w14:textId="5016456B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>Select ‘Sample’</w:t>
      </w:r>
      <w:r w:rsidR="00F02048">
        <w:rPr>
          <w:lang w:val="en-US"/>
        </w:rPr>
        <w:t>.</w:t>
      </w:r>
    </w:p>
    <w:p w14:paraId="021CB4CC" w14:textId="26F9975B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>Record Absorbance value</w:t>
      </w:r>
      <w:r w:rsidR="00B74139">
        <w:rPr>
          <w:lang w:val="en-US"/>
        </w:rPr>
        <w:t xml:space="preserve"> into Attachment 1 datasheet and remove cuvette</w:t>
      </w:r>
      <w:r w:rsidR="007013ED">
        <w:rPr>
          <w:lang w:val="en-US"/>
        </w:rPr>
        <w:t>.</w:t>
      </w:r>
    </w:p>
    <w:p w14:paraId="31F39588" w14:textId="50304DC8" w:rsidR="00FB68CD" w:rsidRP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 xml:space="preserve">Return to previous screen and input </w:t>
      </w:r>
      <w:r>
        <w:rPr>
          <w:lang w:val="en-US"/>
        </w:rPr>
        <w:t>585</w:t>
      </w:r>
      <w:r w:rsidRPr="00FB68CD">
        <w:rPr>
          <w:lang w:val="en-US"/>
        </w:rPr>
        <w:t>nm</w:t>
      </w:r>
      <w:r w:rsidR="007013ED">
        <w:rPr>
          <w:lang w:val="en-US"/>
        </w:rPr>
        <w:t>.</w:t>
      </w:r>
      <w:r w:rsidRPr="00FB68CD">
        <w:rPr>
          <w:lang w:val="en-US"/>
        </w:rPr>
        <w:t xml:space="preserve"> </w:t>
      </w:r>
    </w:p>
    <w:p w14:paraId="5423ABB5" w14:textId="6824D5AF" w:rsidR="00FB68CD" w:rsidRDefault="00FB68CD" w:rsidP="00FB68CD">
      <w:pPr>
        <w:pStyle w:val="Heading2"/>
        <w:numPr>
          <w:ilvl w:val="1"/>
          <w:numId w:val="3"/>
        </w:numPr>
      </w:pPr>
      <w:r>
        <w:rPr>
          <w:lang w:val="en-US"/>
        </w:rPr>
        <w:t>Select ‘Blank’</w:t>
      </w:r>
      <w:r w:rsidR="007013ED">
        <w:rPr>
          <w:lang w:val="en-US"/>
        </w:rPr>
        <w:t>.</w:t>
      </w:r>
    </w:p>
    <w:p w14:paraId="24ADCB75" w14:textId="7926C4DD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 xml:space="preserve">Insert Calibration Standard cuvette into </w:t>
      </w:r>
      <w:r w:rsidR="007013ED">
        <w:rPr>
          <w:lang w:val="en-US"/>
        </w:rPr>
        <w:t>EUT.</w:t>
      </w:r>
    </w:p>
    <w:p w14:paraId="2E64A242" w14:textId="1110F491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>Select ‘Sample’</w:t>
      </w:r>
      <w:r w:rsidR="007013ED">
        <w:rPr>
          <w:lang w:val="en-US"/>
        </w:rPr>
        <w:t>.</w:t>
      </w:r>
    </w:p>
    <w:p w14:paraId="68784F9E" w14:textId="3694ED5E" w:rsidR="00FB68CD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>Record Absorbance value</w:t>
      </w:r>
      <w:r w:rsidR="00B74139">
        <w:rPr>
          <w:lang w:val="en-US"/>
        </w:rPr>
        <w:t xml:space="preserve"> into Attachment 1 datasheet and remove cuvette</w:t>
      </w:r>
      <w:r w:rsidR="007013ED">
        <w:rPr>
          <w:lang w:val="en-US"/>
        </w:rPr>
        <w:t>.</w:t>
      </w:r>
    </w:p>
    <w:p w14:paraId="319C51CC" w14:textId="1262BA59" w:rsidR="00FB68CD" w:rsidRPr="005A4AA0" w:rsidRDefault="00FB68CD" w:rsidP="00FB68CD">
      <w:pPr>
        <w:pStyle w:val="Heading2"/>
        <w:numPr>
          <w:ilvl w:val="1"/>
          <w:numId w:val="3"/>
        </w:numPr>
      </w:pPr>
      <w:r w:rsidRPr="00FB68CD">
        <w:rPr>
          <w:lang w:val="en-US"/>
        </w:rPr>
        <w:t xml:space="preserve">Return to previous screen and input </w:t>
      </w:r>
      <w:r w:rsidR="00B74139">
        <w:rPr>
          <w:lang w:val="en-US"/>
        </w:rPr>
        <w:t>700</w:t>
      </w:r>
      <w:r w:rsidRPr="00FB68CD">
        <w:rPr>
          <w:lang w:val="en-US"/>
        </w:rPr>
        <w:t>nm</w:t>
      </w:r>
      <w:r w:rsidR="007013ED">
        <w:rPr>
          <w:lang w:val="en-US"/>
        </w:rPr>
        <w:t>.</w:t>
      </w:r>
    </w:p>
    <w:p w14:paraId="1952D521" w14:textId="709397C2" w:rsidR="00B74139" w:rsidRDefault="00B74139" w:rsidP="007013ED">
      <w:pPr>
        <w:pStyle w:val="Heading2"/>
      </w:pPr>
      <w:r w:rsidRPr="00B74139">
        <w:t>Select ‘Blank’</w:t>
      </w:r>
      <w:r w:rsidR="007013ED">
        <w:t>.</w:t>
      </w:r>
    </w:p>
    <w:p w14:paraId="4091E207" w14:textId="03BCAAD9" w:rsidR="00B74139" w:rsidRDefault="00B74139" w:rsidP="007013ED">
      <w:pPr>
        <w:pStyle w:val="Heading2"/>
        <w:numPr>
          <w:ilvl w:val="1"/>
          <w:numId w:val="3"/>
        </w:numPr>
      </w:pPr>
      <w:r w:rsidRPr="00B74139">
        <w:rPr>
          <w:lang w:val="en-US"/>
        </w:rPr>
        <w:t>Insert Calibration Standard</w:t>
      </w:r>
      <w:r w:rsidR="006611BD">
        <w:rPr>
          <w:lang w:val="en-US"/>
        </w:rPr>
        <w:t xml:space="preserve"> </w:t>
      </w:r>
      <w:r w:rsidRPr="00B74139">
        <w:rPr>
          <w:lang w:val="en-US"/>
        </w:rPr>
        <w:t xml:space="preserve">cuvette into </w:t>
      </w:r>
      <w:r w:rsidR="007013ED">
        <w:rPr>
          <w:lang w:val="en-US"/>
        </w:rPr>
        <w:t>EUT.</w:t>
      </w:r>
    </w:p>
    <w:p w14:paraId="3491B44D" w14:textId="22E19A78" w:rsidR="00B74139" w:rsidRDefault="00B74139" w:rsidP="007013ED">
      <w:pPr>
        <w:pStyle w:val="Heading2"/>
        <w:numPr>
          <w:ilvl w:val="1"/>
          <w:numId w:val="3"/>
        </w:numPr>
      </w:pPr>
      <w:r w:rsidRPr="00B74139">
        <w:rPr>
          <w:lang w:val="en-US"/>
        </w:rPr>
        <w:t>Select ‘Sample’</w:t>
      </w:r>
      <w:r w:rsidR="007013ED" w:rsidRPr="007013ED">
        <w:rPr>
          <w:lang w:val="en-US"/>
        </w:rPr>
        <w:t xml:space="preserve"> </w:t>
      </w:r>
      <w:r w:rsidR="007013ED">
        <w:rPr>
          <w:lang w:val="en-US"/>
        </w:rPr>
        <w:t>EUT</w:t>
      </w:r>
    </w:p>
    <w:p w14:paraId="791B8BC8" w14:textId="6F112BCE" w:rsidR="006A3087" w:rsidRPr="00033418" w:rsidRDefault="00B74139" w:rsidP="007013ED">
      <w:pPr>
        <w:pStyle w:val="Heading2"/>
        <w:numPr>
          <w:ilvl w:val="1"/>
          <w:numId w:val="3"/>
        </w:numPr>
      </w:pPr>
      <w:r w:rsidRPr="00B74139">
        <w:rPr>
          <w:lang w:val="en-US"/>
        </w:rPr>
        <w:t>Record Absorbance value into Attachment 1 datasheet and remove cuvette</w:t>
      </w:r>
      <w:r w:rsidR="007013ED">
        <w:rPr>
          <w:lang w:val="en-US"/>
        </w:rPr>
        <w:t>.</w:t>
      </w:r>
    </w:p>
    <w:p w14:paraId="6AFDFD23" w14:textId="160DC1BC" w:rsidR="00033418" w:rsidRPr="009E62C5" w:rsidRDefault="009E62C5" w:rsidP="007013ED">
      <w:pPr>
        <w:pStyle w:val="Heading2"/>
        <w:numPr>
          <w:ilvl w:val="1"/>
          <w:numId w:val="3"/>
        </w:numPr>
      </w:pPr>
      <w:r>
        <w:rPr>
          <w:lang w:val="en-US"/>
        </w:rPr>
        <w:t>Assess each absorbance value reading and record the Pass / Fail result.</w:t>
      </w:r>
    </w:p>
    <w:p w14:paraId="012AAC52" w14:textId="751B90A3" w:rsidR="009E62C5" w:rsidRPr="009C62E0" w:rsidRDefault="00D42072" w:rsidP="007013ED">
      <w:pPr>
        <w:pStyle w:val="Heading2"/>
        <w:numPr>
          <w:ilvl w:val="1"/>
          <w:numId w:val="3"/>
        </w:numPr>
      </w:pPr>
      <w:r>
        <w:rPr>
          <w:lang w:val="en-US"/>
        </w:rPr>
        <w:t>Record the overall test results.</w:t>
      </w:r>
    </w:p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791A9833" w14:textId="2EEE51AB" w:rsidR="00045639" w:rsidRDefault="00045639" w:rsidP="00185B54">
      <w:pPr>
        <w:pStyle w:val="Heading2"/>
      </w:pPr>
      <w:r>
        <w:t>Absorbance values</w:t>
      </w:r>
      <w:r>
        <w:rPr>
          <w:lang w:val="en-US"/>
        </w:rPr>
        <w:t>:</w:t>
      </w:r>
    </w:p>
    <w:p w14:paraId="218C7E04" w14:textId="77777777" w:rsidR="00045639" w:rsidRDefault="00045639" w:rsidP="00045639">
      <w:pPr>
        <w:pStyle w:val="Heading3"/>
      </w:pPr>
      <w:r>
        <w:t xml:space="preserve">0.405 +/- 0.01 (at 400nm); </w:t>
      </w:r>
    </w:p>
    <w:p w14:paraId="7DD26167" w14:textId="77777777" w:rsidR="00045639" w:rsidRDefault="00045639" w:rsidP="00045639">
      <w:pPr>
        <w:pStyle w:val="Heading3"/>
      </w:pPr>
      <w:r>
        <w:t xml:space="preserve">0.240 +/- 0.01 (at 440nm); </w:t>
      </w:r>
    </w:p>
    <w:p w14:paraId="24C183E9" w14:textId="77777777" w:rsidR="00045639" w:rsidRDefault="00045639" w:rsidP="00045639">
      <w:pPr>
        <w:pStyle w:val="Heading3"/>
      </w:pPr>
      <w:r>
        <w:t xml:space="preserve">0.250 +/- 0.01 (at 585nm); and </w:t>
      </w:r>
    </w:p>
    <w:p w14:paraId="0E3ECEDA" w14:textId="0AEF98B1" w:rsidR="00045639" w:rsidRDefault="00045639" w:rsidP="00045639">
      <w:pPr>
        <w:pStyle w:val="Heading3"/>
      </w:pPr>
      <w:r>
        <w:t>0.220 +/- 0.01 (at 700nm).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65726E78" w14:textId="23017388" w:rsidR="004215F6" w:rsidRPr="006B64CE" w:rsidRDefault="0046425C" w:rsidP="00B125EB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>1</w:t>
      </w:r>
      <w:r w:rsidR="00EC6503">
        <w:rPr>
          <w:lang w:val="en-US"/>
        </w:rPr>
        <w:t xml:space="preserve">: </w:t>
      </w:r>
      <w:r w:rsidR="00045639">
        <w:rPr>
          <w:lang w:val="en-US"/>
        </w:rPr>
        <w:t>QC Qualification Datasheet</w:t>
      </w:r>
      <w:r w:rsidR="004215F6">
        <w:br w:type="page"/>
      </w:r>
    </w:p>
    <w:p w14:paraId="29B64B07" w14:textId="3B61DC12" w:rsidR="006E4D74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ATTACHMENT </w:t>
      </w:r>
      <w:r w:rsidR="00F0243B">
        <w:rPr>
          <w:lang w:val="en-US"/>
        </w:rPr>
        <w:t>1</w:t>
      </w:r>
      <w:r>
        <w:rPr>
          <w:lang w:val="en-US"/>
        </w:rPr>
        <w:t xml:space="preserve">: </w:t>
      </w:r>
      <w:r w:rsidR="00045639">
        <w:rPr>
          <w:lang w:val="en-US"/>
        </w:rPr>
        <w:t xml:space="preserve">QC </w:t>
      </w:r>
      <w:r w:rsidR="00F0243B">
        <w:rPr>
          <w:lang w:val="en-US"/>
        </w:rPr>
        <w:t xml:space="preserve">Qualification </w:t>
      </w:r>
      <w:r w:rsidR="00045639">
        <w:rPr>
          <w:lang w:val="en-US"/>
        </w:rPr>
        <w:t>Datasheet</w:t>
      </w:r>
    </w:p>
    <w:p w14:paraId="25EDEDC7" w14:textId="77777777" w:rsidR="00F0243B" w:rsidRDefault="00F0243B" w:rsidP="006E4D74">
      <w:pPr>
        <w:pStyle w:val="Heading2"/>
        <w:numPr>
          <w:ilvl w:val="0"/>
          <w:numId w:val="0"/>
        </w:numPr>
        <w:rPr>
          <w:lang w:val="en-US"/>
        </w:rPr>
      </w:pPr>
    </w:p>
    <w:p w14:paraId="49DB6F4E" w14:textId="528A7B00" w:rsidR="00045639" w:rsidRDefault="00045639" w:rsidP="006E4D74">
      <w:pPr>
        <w:pStyle w:val="Heading2"/>
        <w:numPr>
          <w:ilvl w:val="0"/>
          <w:numId w:val="0"/>
        </w:numPr>
        <w:rPr>
          <w:lang w:val="en-US"/>
        </w:rPr>
      </w:pPr>
      <w:r>
        <w:rPr>
          <w:lang w:val="en-US"/>
        </w:rPr>
        <w:t>Tester: _____________________________________</w:t>
      </w:r>
    </w:p>
    <w:p w14:paraId="2A3AF363" w14:textId="30B3378C" w:rsidR="00045639" w:rsidRDefault="00045639" w:rsidP="006E4D74">
      <w:pPr>
        <w:pStyle w:val="Heading2"/>
        <w:numPr>
          <w:ilvl w:val="0"/>
          <w:numId w:val="0"/>
        </w:numPr>
        <w:rPr>
          <w:lang w:val="en-US"/>
        </w:rPr>
      </w:pPr>
      <w:r>
        <w:rPr>
          <w:lang w:val="en-US"/>
        </w:rPr>
        <w:t>Date of Test: _______________________________</w:t>
      </w:r>
    </w:p>
    <w:p w14:paraId="6A543B64" w14:textId="77777777" w:rsidR="00045639" w:rsidRDefault="00045639" w:rsidP="006E4D74">
      <w:pPr>
        <w:pStyle w:val="Heading2"/>
        <w:numPr>
          <w:ilvl w:val="0"/>
          <w:numId w:val="0"/>
        </w:numPr>
        <w:rPr>
          <w:lang w:val="en-US"/>
        </w:rPr>
      </w:pPr>
    </w:p>
    <w:p w14:paraId="3B619DFE" w14:textId="0AE34AD8" w:rsidR="00F0243B" w:rsidRPr="00DD50A7" w:rsidRDefault="00F0243B" w:rsidP="006E4D74">
      <w:pPr>
        <w:pStyle w:val="Heading2"/>
        <w:numPr>
          <w:ilvl w:val="0"/>
          <w:numId w:val="0"/>
        </w:numPr>
        <w:rPr>
          <w:b/>
          <w:bCs/>
          <w:lang w:val="en-US"/>
        </w:rPr>
      </w:pPr>
      <w:r w:rsidRPr="00DD50A7">
        <w:rPr>
          <w:b/>
          <w:bCs/>
          <w:lang w:val="en-US"/>
        </w:rPr>
        <w:t xml:space="preserve">Equipment </w:t>
      </w:r>
      <w:r w:rsidR="006B64CE">
        <w:rPr>
          <w:b/>
          <w:bCs/>
          <w:lang w:val="en-US"/>
        </w:rPr>
        <w:t>U</w:t>
      </w:r>
      <w:r w:rsidRPr="00DD50A7">
        <w:rPr>
          <w:b/>
          <w:bCs/>
          <w:lang w:val="en-US"/>
        </w:rPr>
        <w:t xml:space="preserve">nder </w:t>
      </w:r>
      <w:r w:rsidR="006B64CE">
        <w:rPr>
          <w:b/>
          <w:bCs/>
          <w:lang w:val="en-US"/>
        </w:rPr>
        <w:t>T</w:t>
      </w:r>
      <w:r w:rsidRPr="00DD50A7">
        <w:rPr>
          <w:b/>
          <w:bCs/>
          <w:lang w:val="en-US"/>
        </w:rPr>
        <w:t>est</w:t>
      </w:r>
      <w:r w:rsidR="006B64CE">
        <w:rPr>
          <w:b/>
          <w:bCs/>
          <w:lang w:val="en-US"/>
        </w:rPr>
        <w:t xml:space="preserve"> (EUT)</w:t>
      </w:r>
    </w:p>
    <w:tbl>
      <w:tblPr>
        <w:tblStyle w:val="TableGrid"/>
        <w:tblW w:w="9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945"/>
        <w:gridCol w:w="2160"/>
        <w:gridCol w:w="3255"/>
      </w:tblGrid>
      <w:tr w:rsidR="00F0243B" w:rsidRPr="00955A55" w14:paraId="3DA72D55" w14:textId="77777777" w:rsidTr="006C3B11">
        <w:trPr>
          <w:trHeight w:val="620"/>
        </w:trPr>
        <w:tc>
          <w:tcPr>
            <w:tcW w:w="3945" w:type="dxa"/>
            <w:shd w:val="clear" w:color="auto" w:fill="DEEAF6" w:themeFill="accent1" w:themeFillTint="33"/>
            <w:vAlign w:val="center"/>
          </w:tcPr>
          <w:p w14:paraId="26391D37" w14:textId="77777777" w:rsidR="00F0243B" w:rsidRPr="00955A55" w:rsidRDefault="00F0243B" w:rsidP="00440733">
            <w:pPr>
              <w:jc w:val="center"/>
              <w:rPr>
                <w:rFonts w:ascii="Cambria" w:hAnsi="Cambria"/>
                <w:b/>
              </w:rPr>
            </w:pPr>
            <w:r w:rsidRPr="00955A55"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</w:tcPr>
          <w:p w14:paraId="78227C1A" w14:textId="77777777" w:rsidR="00F0243B" w:rsidRPr="00955A55" w:rsidRDefault="00F0243B" w:rsidP="00440733">
            <w:pPr>
              <w:jc w:val="center"/>
              <w:rPr>
                <w:rFonts w:ascii="Cambria" w:hAnsi="Cambria"/>
                <w:b/>
              </w:rPr>
            </w:pPr>
            <w:r w:rsidRPr="00955A55"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3255" w:type="dxa"/>
            <w:shd w:val="clear" w:color="auto" w:fill="DEEAF6" w:themeFill="accent1" w:themeFillTint="33"/>
            <w:vAlign w:val="center"/>
          </w:tcPr>
          <w:p w14:paraId="5DFFE954" w14:textId="65BB0702" w:rsidR="00F0243B" w:rsidRPr="00955A55" w:rsidRDefault="00DD50A7" w:rsidP="0044073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Serial number</w:t>
            </w:r>
          </w:p>
        </w:tc>
      </w:tr>
      <w:tr w:rsidR="00F0243B" w:rsidRPr="00955A55" w14:paraId="59419111" w14:textId="77777777" w:rsidTr="006C3B11">
        <w:trPr>
          <w:trHeight w:val="620"/>
        </w:trPr>
        <w:tc>
          <w:tcPr>
            <w:tcW w:w="3945" w:type="dxa"/>
            <w:shd w:val="clear" w:color="auto" w:fill="auto"/>
            <w:vAlign w:val="center"/>
          </w:tcPr>
          <w:p w14:paraId="5182EC58" w14:textId="11126E03" w:rsidR="00F0243B" w:rsidRPr="00955A55" w:rsidRDefault="00F0243B" w:rsidP="0044073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Jenway 7205 UV/Visible Spectrophotometer</w:t>
            </w:r>
          </w:p>
        </w:tc>
        <w:tc>
          <w:tcPr>
            <w:tcW w:w="2160" w:type="dxa"/>
            <w:vAlign w:val="center"/>
          </w:tcPr>
          <w:p w14:paraId="26B1DD56" w14:textId="77777777" w:rsidR="00F0243B" w:rsidRPr="00955A55" w:rsidRDefault="00F0243B" w:rsidP="0044073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255" w:type="dxa"/>
            <w:vAlign w:val="center"/>
          </w:tcPr>
          <w:p w14:paraId="1084FF44" w14:textId="77777777" w:rsidR="00F0243B" w:rsidRPr="00955A55" w:rsidRDefault="00F0243B" w:rsidP="00440733">
            <w:pPr>
              <w:jc w:val="center"/>
              <w:rPr>
                <w:rFonts w:ascii="Cambria" w:hAnsi="Cambria"/>
              </w:rPr>
            </w:pPr>
          </w:p>
        </w:tc>
      </w:tr>
    </w:tbl>
    <w:p w14:paraId="743689EE" w14:textId="77777777" w:rsidR="00DD50A7" w:rsidRPr="00955A55" w:rsidRDefault="00DD50A7" w:rsidP="00F0243B">
      <w:pPr>
        <w:outlineLvl w:val="0"/>
        <w:rPr>
          <w:rFonts w:ascii="Cambria" w:hAnsi="Cambria"/>
          <w:b/>
          <w:sz w:val="24"/>
          <w:szCs w:val="24"/>
        </w:rPr>
      </w:pPr>
    </w:p>
    <w:p w14:paraId="3940D1A0" w14:textId="77777777" w:rsidR="00F0243B" w:rsidRPr="00955A55" w:rsidRDefault="00F0243B" w:rsidP="00F0243B">
      <w:pPr>
        <w:outlineLvl w:val="0"/>
        <w:rPr>
          <w:rFonts w:ascii="Cambria" w:hAnsi="Cambria"/>
          <w:b/>
          <w:sz w:val="24"/>
          <w:szCs w:val="24"/>
        </w:rPr>
      </w:pPr>
      <w:r w:rsidRPr="00955A55">
        <w:rPr>
          <w:rFonts w:ascii="Cambria" w:hAnsi="Cambria"/>
          <w:b/>
          <w:sz w:val="24"/>
          <w:szCs w:val="24"/>
        </w:rPr>
        <w:t>Equipment Traceability</w:t>
      </w:r>
    </w:p>
    <w:tbl>
      <w:tblPr>
        <w:tblStyle w:val="TableGrid"/>
        <w:tblW w:w="9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945"/>
        <w:gridCol w:w="2160"/>
        <w:gridCol w:w="3255"/>
      </w:tblGrid>
      <w:tr w:rsidR="00F0243B" w:rsidRPr="00F15D29" w14:paraId="00F0C22E" w14:textId="77777777" w:rsidTr="006C3B11">
        <w:trPr>
          <w:trHeight w:val="620"/>
        </w:trPr>
        <w:tc>
          <w:tcPr>
            <w:tcW w:w="3945" w:type="dxa"/>
            <w:shd w:val="clear" w:color="auto" w:fill="DEEAF6" w:themeFill="accent1" w:themeFillTint="33"/>
            <w:vAlign w:val="center"/>
          </w:tcPr>
          <w:p w14:paraId="06B6CA7C" w14:textId="77777777" w:rsidR="00F0243B" w:rsidRPr="00955A55" w:rsidRDefault="00F0243B" w:rsidP="00440733">
            <w:pPr>
              <w:jc w:val="center"/>
              <w:rPr>
                <w:rFonts w:ascii="Cambria" w:hAnsi="Cambria"/>
                <w:b/>
              </w:rPr>
            </w:pPr>
            <w:r w:rsidRPr="00955A55"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</w:tcPr>
          <w:p w14:paraId="2D82A4FB" w14:textId="77777777" w:rsidR="00F0243B" w:rsidRPr="00955A55" w:rsidRDefault="00F0243B" w:rsidP="00440733">
            <w:pPr>
              <w:jc w:val="center"/>
              <w:rPr>
                <w:rFonts w:ascii="Cambria" w:hAnsi="Cambria"/>
                <w:b/>
              </w:rPr>
            </w:pPr>
            <w:r w:rsidRPr="00955A55"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3255" w:type="dxa"/>
            <w:shd w:val="clear" w:color="auto" w:fill="DEEAF6" w:themeFill="accent1" w:themeFillTint="33"/>
            <w:vAlign w:val="center"/>
          </w:tcPr>
          <w:p w14:paraId="07FFF1ED" w14:textId="77777777" w:rsidR="00F0243B" w:rsidRPr="00955A55" w:rsidRDefault="00F0243B" w:rsidP="00440733">
            <w:pPr>
              <w:jc w:val="center"/>
              <w:rPr>
                <w:rFonts w:ascii="Cambria" w:hAnsi="Cambria"/>
                <w:b/>
              </w:rPr>
            </w:pPr>
            <w:r w:rsidRPr="00955A55">
              <w:rPr>
                <w:rFonts w:ascii="Cambria" w:hAnsi="Cambria"/>
                <w:b/>
              </w:rPr>
              <w:t>Calibration Due Date</w:t>
            </w:r>
          </w:p>
        </w:tc>
      </w:tr>
      <w:tr w:rsidR="00F0243B" w:rsidRPr="00F15D29" w14:paraId="157A400E" w14:textId="77777777" w:rsidTr="006C3B11">
        <w:trPr>
          <w:trHeight w:val="620"/>
        </w:trPr>
        <w:tc>
          <w:tcPr>
            <w:tcW w:w="3945" w:type="dxa"/>
            <w:shd w:val="clear" w:color="auto" w:fill="auto"/>
            <w:vAlign w:val="center"/>
          </w:tcPr>
          <w:p w14:paraId="2F561137" w14:textId="0F22A72A" w:rsidR="00F0243B" w:rsidRPr="00955A55" w:rsidRDefault="00045639" w:rsidP="00440733">
            <w:pPr>
              <w:jc w:val="center"/>
              <w:rPr>
                <w:rFonts w:ascii="Cambria" w:hAnsi="Cambria"/>
              </w:rPr>
            </w:pPr>
            <w:r w:rsidRPr="00045639">
              <w:rPr>
                <w:rFonts w:ascii="Cambria" w:hAnsi="Cambria"/>
              </w:rPr>
              <w:t>VIS Photometric Accuracy Calibration Standard</w:t>
            </w:r>
            <w:r w:rsidR="00976450">
              <w:rPr>
                <w:rFonts w:ascii="Cambria" w:hAnsi="Cambria"/>
              </w:rPr>
              <w:t>, 400-700nm</w:t>
            </w:r>
            <w:r w:rsidR="006C3B11">
              <w:rPr>
                <w:rFonts w:ascii="Cambria" w:hAnsi="Cambria"/>
              </w:rPr>
              <w:t>, HF-0.2</w:t>
            </w:r>
            <w:r>
              <w:rPr>
                <w:rFonts w:ascii="Cambria" w:hAnsi="Cambria"/>
              </w:rPr>
              <w:t xml:space="preserve"> (TF.SLQ001) </w:t>
            </w:r>
          </w:p>
        </w:tc>
        <w:tc>
          <w:tcPr>
            <w:tcW w:w="2160" w:type="dxa"/>
            <w:vAlign w:val="center"/>
          </w:tcPr>
          <w:p w14:paraId="13DF2ECB" w14:textId="77777777" w:rsidR="00F0243B" w:rsidRPr="00955A55" w:rsidRDefault="00F0243B" w:rsidP="0044073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255" w:type="dxa"/>
            <w:vAlign w:val="center"/>
          </w:tcPr>
          <w:p w14:paraId="7412EF7B" w14:textId="77777777" w:rsidR="00F0243B" w:rsidRPr="00955A55" w:rsidRDefault="00F0243B" w:rsidP="00440733">
            <w:pPr>
              <w:jc w:val="center"/>
              <w:rPr>
                <w:rFonts w:ascii="Cambria" w:hAnsi="Cambria"/>
              </w:rPr>
            </w:pPr>
          </w:p>
        </w:tc>
      </w:tr>
    </w:tbl>
    <w:p w14:paraId="0DF8066C" w14:textId="77777777" w:rsidR="00F0243B" w:rsidRPr="00F15D29" w:rsidRDefault="00F0243B" w:rsidP="00F0243B">
      <w:pPr>
        <w:pStyle w:val="Heading2"/>
        <w:numPr>
          <w:ilvl w:val="0"/>
          <w:numId w:val="0"/>
        </w:numPr>
        <w:rPr>
          <w:b/>
          <w:lang w:val="en-US"/>
        </w:rPr>
      </w:pPr>
    </w:p>
    <w:p w14:paraId="7F1B0C96" w14:textId="1ED3324B" w:rsidR="00F0243B" w:rsidRPr="00955A55" w:rsidRDefault="00A3718C" w:rsidP="00F0243B">
      <w:pPr>
        <w:rPr>
          <w:rFonts w:ascii="Cambria" w:hAnsi="Cambria" w:cs="Tahoma"/>
          <w:b/>
          <w:sz w:val="24"/>
          <w:szCs w:val="24"/>
          <w:lang w:eastAsia="x-none"/>
        </w:rPr>
      </w:pPr>
      <w:r>
        <w:rPr>
          <w:rFonts w:ascii="Cambria" w:hAnsi="Cambria" w:cs="Tahoma"/>
          <w:b/>
          <w:sz w:val="24"/>
          <w:szCs w:val="24"/>
          <w:lang w:eastAsia="x-none"/>
        </w:rPr>
        <w:t xml:space="preserve">EUT </w:t>
      </w:r>
      <w:r w:rsidR="00045639">
        <w:rPr>
          <w:rFonts w:ascii="Cambria" w:hAnsi="Cambria" w:cs="Tahoma"/>
          <w:b/>
          <w:sz w:val="24"/>
          <w:szCs w:val="24"/>
          <w:lang w:eastAsia="x-none"/>
        </w:rPr>
        <w:t>Absorbance Values</w:t>
      </w:r>
    </w:p>
    <w:tbl>
      <w:tblPr>
        <w:tblStyle w:val="TableGrid"/>
        <w:tblW w:w="9180" w:type="dxa"/>
        <w:tblInd w:w="-5" w:type="dxa"/>
        <w:tblLook w:val="04A0" w:firstRow="1" w:lastRow="0" w:firstColumn="1" w:lastColumn="0" w:noHBand="0" w:noVBand="1"/>
      </w:tblPr>
      <w:tblGrid>
        <w:gridCol w:w="2297"/>
        <w:gridCol w:w="2516"/>
        <w:gridCol w:w="2207"/>
        <w:gridCol w:w="2160"/>
      </w:tblGrid>
      <w:tr w:rsidR="00045639" w14:paraId="3B51ECAD" w14:textId="77777777" w:rsidTr="00A3718C">
        <w:trPr>
          <w:trHeight w:val="575"/>
          <w:tblHeader/>
        </w:trPr>
        <w:tc>
          <w:tcPr>
            <w:tcW w:w="2297" w:type="dxa"/>
            <w:shd w:val="clear" w:color="auto" w:fill="DEEAF6" w:themeFill="accent1" w:themeFillTint="33"/>
            <w:vAlign w:val="center"/>
            <w:hideMark/>
          </w:tcPr>
          <w:p w14:paraId="4BBECEE7" w14:textId="4FC80283" w:rsidR="00045639" w:rsidRPr="00721E86" w:rsidRDefault="00045639" w:rsidP="0044073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Wavelength (nm)</w:t>
            </w:r>
          </w:p>
        </w:tc>
        <w:tc>
          <w:tcPr>
            <w:tcW w:w="2516" w:type="dxa"/>
            <w:shd w:val="clear" w:color="auto" w:fill="DEEAF6" w:themeFill="accent1" w:themeFillTint="33"/>
            <w:vAlign w:val="center"/>
          </w:tcPr>
          <w:p w14:paraId="721449DC" w14:textId="56875A40" w:rsidR="00045639" w:rsidRDefault="00A3718C" w:rsidP="00440733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EUT </w:t>
            </w:r>
            <w:r w:rsidR="00045639">
              <w:rPr>
                <w:rFonts w:ascii="Cambria" w:hAnsi="Cambria"/>
                <w:b/>
                <w:bCs/>
              </w:rPr>
              <w:t>Absorbance Value Reading</w:t>
            </w:r>
          </w:p>
        </w:tc>
        <w:tc>
          <w:tcPr>
            <w:tcW w:w="2207" w:type="dxa"/>
            <w:shd w:val="clear" w:color="auto" w:fill="DEEAF6" w:themeFill="accent1" w:themeFillTint="33"/>
            <w:vAlign w:val="center"/>
            <w:hideMark/>
          </w:tcPr>
          <w:p w14:paraId="0F6263E0" w14:textId="5BD3EFC7" w:rsidR="00045639" w:rsidRPr="00A90C5E" w:rsidRDefault="00045639" w:rsidP="00A37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Acceptance criteria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</w:tcPr>
          <w:p w14:paraId="4C9E5207" w14:textId="56256B1C" w:rsidR="00045639" w:rsidRDefault="00045639" w:rsidP="0044073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Result (Pass / Fail)</w:t>
            </w:r>
          </w:p>
        </w:tc>
      </w:tr>
      <w:tr w:rsidR="00045639" w:rsidRPr="00721E86" w14:paraId="48A84F97" w14:textId="77777777" w:rsidTr="00A3718C">
        <w:trPr>
          <w:trHeight w:val="530"/>
        </w:trPr>
        <w:tc>
          <w:tcPr>
            <w:tcW w:w="2297" w:type="dxa"/>
            <w:vAlign w:val="center"/>
          </w:tcPr>
          <w:p w14:paraId="50F172F3" w14:textId="167B4E6F" w:rsidR="00045639" w:rsidRPr="00A3718C" w:rsidRDefault="00045639" w:rsidP="00440733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400</w:t>
            </w:r>
          </w:p>
        </w:tc>
        <w:tc>
          <w:tcPr>
            <w:tcW w:w="2516" w:type="dxa"/>
            <w:vAlign w:val="center"/>
          </w:tcPr>
          <w:p w14:paraId="59D3C6C4" w14:textId="77777777" w:rsidR="00045639" w:rsidRPr="00A3718C" w:rsidRDefault="00045639" w:rsidP="00440733">
            <w:pPr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2C7D3C06" w14:textId="64730ACC" w:rsidR="00045639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0.395 – 0.415</w:t>
            </w:r>
          </w:p>
        </w:tc>
        <w:tc>
          <w:tcPr>
            <w:tcW w:w="2160" w:type="dxa"/>
            <w:vAlign w:val="center"/>
          </w:tcPr>
          <w:p w14:paraId="5B747E75" w14:textId="77777777" w:rsidR="00045639" w:rsidRPr="00A3718C" w:rsidRDefault="00045639" w:rsidP="00440733">
            <w:pPr>
              <w:rPr>
                <w:rFonts w:ascii="Cambria" w:hAnsi="Cambria"/>
              </w:rPr>
            </w:pPr>
          </w:p>
        </w:tc>
      </w:tr>
      <w:tr w:rsidR="00A3718C" w:rsidRPr="00721E86" w14:paraId="4C689C75" w14:textId="77777777" w:rsidTr="00A3718C">
        <w:trPr>
          <w:trHeight w:val="530"/>
        </w:trPr>
        <w:tc>
          <w:tcPr>
            <w:tcW w:w="2297" w:type="dxa"/>
            <w:vAlign w:val="center"/>
          </w:tcPr>
          <w:p w14:paraId="7C022AFE" w14:textId="3239393D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440</w:t>
            </w:r>
          </w:p>
        </w:tc>
        <w:tc>
          <w:tcPr>
            <w:tcW w:w="2516" w:type="dxa"/>
            <w:vAlign w:val="center"/>
          </w:tcPr>
          <w:p w14:paraId="7A385BFD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F2DF3B7" w14:textId="394E5A3E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0.230 – 0.250</w:t>
            </w:r>
          </w:p>
        </w:tc>
        <w:tc>
          <w:tcPr>
            <w:tcW w:w="2160" w:type="dxa"/>
            <w:vAlign w:val="center"/>
          </w:tcPr>
          <w:p w14:paraId="00EBA899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</w:tr>
      <w:tr w:rsidR="00A3718C" w:rsidRPr="00721E86" w14:paraId="460ED3B4" w14:textId="77777777" w:rsidTr="00A3718C">
        <w:trPr>
          <w:trHeight w:val="530"/>
        </w:trPr>
        <w:tc>
          <w:tcPr>
            <w:tcW w:w="2297" w:type="dxa"/>
            <w:vAlign w:val="center"/>
          </w:tcPr>
          <w:p w14:paraId="52EC8639" w14:textId="6976478B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585</w:t>
            </w:r>
          </w:p>
        </w:tc>
        <w:tc>
          <w:tcPr>
            <w:tcW w:w="2516" w:type="dxa"/>
            <w:vAlign w:val="center"/>
          </w:tcPr>
          <w:p w14:paraId="56E61C6F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4DDC576" w14:textId="7EDF1641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0.240 – 0.260</w:t>
            </w:r>
          </w:p>
        </w:tc>
        <w:tc>
          <w:tcPr>
            <w:tcW w:w="2160" w:type="dxa"/>
            <w:vAlign w:val="center"/>
          </w:tcPr>
          <w:p w14:paraId="5AED125D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</w:tr>
      <w:tr w:rsidR="00A3718C" w:rsidRPr="00721E86" w14:paraId="39983F73" w14:textId="77777777" w:rsidTr="00A3718C">
        <w:trPr>
          <w:trHeight w:val="530"/>
        </w:trPr>
        <w:tc>
          <w:tcPr>
            <w:tcW w:w="2297" w:type="dxa"/>
            <w:vAlign w:val="center"/>
          </w:tcPr>
          <w:p w14:paraId="0A723039" w14:textId="1169B349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700</w:t>
            </w:r>
          </w:p>
        </w:tc>
        <w:tc>
          <w:tcPr>
            <w:tcW w:w="2516" w:type="dxa"/>
            <w:vAlign w:val="center"/>
          </w:tcPr>
          <w:p w14:paraId="59B0AFAE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6A509028" w14:textId="5F8901F2" w:rsidR="00A3718C" w:rsidRPr="00A3718C" w:rsidRDefault="00A3718C" w:rsidP="00A3718C">
            <w:pPr>
              <w:jc w:val="center"/>
              <w:rPr>
                <w:rFonts w:ascii="Cambria" w:hAnsi="Cambria"/>
              </w:rPr>
            </w:pPr>
            <w:r w:rsidRPr="00A3718C">
              <w:rPr>
                <w:rFonts w:ascii="Cambria" w:hAnsi="Cambria"/>
              </w:rPr>
              <w:t>0.210 – 0.230</w:t>
            </w:r>
          </w:p>
        </w:tc>
        <w:tc>
          <w:tcPr>
            <w:tcW w:w="2160" w:type="dxa"/>
            <w:vAlign w:val="center"/>
          </w:tcPr>
          <w:p w14:paraId="2FB74897" w14:textId="77777777" w:rsidR="00A3718C" w:rsidRPr="00A3718C" w:rsidRDefault="00A3718C" w:rsidP="00A3718C">
            <w:pPr>
              <w:rPr>
                <w:rFonts w:ascii="Cambria" w:hAnsi="Cambria"/>
              </w:rPr>
            </w:pPr>
          </w:p>
        </w:tc>
      </w:tr>
    </w:tbl>
    <w:p w14:paraId="6DB58692" w14:textId="77777777" w:rsidR="00F0243B" w:rsidRDefault="00F0243B" w:rsidP="006E4D74">
      <w:pPr>
        <w:pStyle w:val="Heading2"/>
        <w:numPr>
          <w:ilvl w:val="0"/>
          <w:numId w:val="0"/>
        </w:numPr>
        <w:rPr>
          <w:lang w:val="en-US"/>
        </w:rPr>
      </w:pPr>
    </w:p>
    <w:p w14:paraId="422DDBE4" w14:textId="7F4376EE" w:rsidR="00A3718C" w:rsidRPr="00A3718C" w:rsidRDefault="00A3718C" w:rsidP="006E4D74">
      <w:pPr>
        <w:pStyle w:val="Heading2"/>
        <w:numPr>
          <w:ilvl w:val="0"/>
          <w:numId w:val="0"/>
        </w:numPr>
        <w:rPr>
          <w:b/>
          <w:bCs/>
          <w:lang w:val="en-US"/>
        </w:rPr>
      </w:pPr>
      <w:r w:rsidRPr="00A3718C">
        <w:rPr>
          <w:b/>
          <w:bCs/>
          <w:lang w:val="en-US"/>
        </w:rPr>
        <w:t>OVERALL TEST RESULTS (circle one):  PASS  /  FAIL</w:t>
      </w:r>
    </w:p>
    <w:p w14:paraId="2E1A6994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7308EC65" w14:textId="69B47148" w:rsidR="006E4D74" w:rsidRPr="005524E3" w:rsidRDefault="006E4D74" w:rsidP="005524E3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sectPr w:rsidR="006E4D74" w:rsidRPr="005524E3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6D1BE" w14:textId="77777777" w:rsidR="00511F23" w:rsidRDefault="00511F23">
      <w:r>
        <w:separator/>
      </w:r>
    </w:p>
    <w:p w14:paraId="2CD91EF8" w14:textId="77777777" w:rsidR="00511F23" w:rsidRDefault="00511F23"/>
    <w:p w14:paraId="2085EBBC" w14:textId="77777777" w:rsidR="00511F23" w:rsidRDefault="00511F23"/>
  </w:endnote>
  <w:endnote w:type="continuationSeparator" w:id="0">
    <w:p w14:paraId="479999E7" w14:textId="77777777" w:rsidR="00511F23" w:rsidRDefault="00511F23">
      <w:r>
        <w:continuationSeparator/>
      </w:r>
    </w:p>
    <w:p w14:paraId="6AB20A22" w14:textId="77777777" w:rsidR="00511F23" w:rsidRDefault="00511F23"/>
    <w:p w14:paraId="4B3BA4AD" w14:textId="77777777" w:rsidR="00511F23" w:rsidRDefault="00511F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01F27" w14:textId="77777777" w:rsidR="00511F23" w:rsidRDefault="00511F23">
      <w:r>
        <w:separator/>
      </w:r>
    </w:p>
    <w:p w14:paraId="6AB7F109" w14:textId="77777777" w:rsidR="00511F23" w:rsidRDefault="00511F23"/>
    <w:p w14:paraId="2DA6C641" w14:textId="77777777" w:rsidR="00511F23" w:rsidRDefault="00511F23"/>
  </w:footnote>
  <w:footnote w:type="continuationSeparator" w:id="0">
    <w:p w14:paraId="7D07F9E4" w14:textId="77777777" w:rsidR="00511F23" w:rsidRDefault="00511F23">
      <w:r>
        <w:continuationSeparator/>
      </w:r>
    </w:p>
    <w:p w14:paraId="360A8CDA" w14:textId="77777777" w:rsidR="00511F23" w:rsidRDefault="00511F23"/>
    <w:p w14:paraId="4DCA45C3" w14:textId="77777777" w:rsidR="00511F23" w:rsidRDefault="00511F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6D417C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  <w:lang w:val="fr-FR"/>
            </w:rPr>
          </w:pPr>
          <w:r w:rsidRPr="006D417C">
            <w:rPr>
              <w:rFonts w:ascii="Cambria" w:hAnsi="Cambria" w:cs="Tahoma"/>
              <w:b/>
              <w:bCs/>
              <w:smallCaps/>
              <w:lang w:val="fr-FR"/>
            </w:rPr>
            <w:t>Document Title</w:t>
          </w:r>
          <w:r w:rsidRPr="006D417C">
            <w:rPr>
              <w:rFonts w:ascii="Cambria" w:hAnsi="Cambria" w:cs="Tahoma"/>
              <w:b/>
              <w:bCs/>
              <w:lang w:val="fr-FR"/>
            </w:rPr>
            <w:t>:</w:t>
          </w:r>
        </w:p>
        <w:p w14:paraId="5E5F606C" w14:textId="73AFB4AE" w:rsidR="00556B10" w:rsidRPr="007F351A" w:rsidRDefault="00E3559B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bookmarkStart w:id="2" w:name="_Hlk146284450"/>
          <w:r w:rsidRPr="007F351A">
            <w:rPr>
              <w:rFonts w:ascii="Cambria" w:hAnsi="Cambria" w:cs="Tahoma"/>
            </w:rPr>
            <w:t>Quality Control</w:t>
          </w:r>
          <w:r w:rsidR="00FE08D8" w:rsidRPr="007F351A">
            <w:rPr>
              <w:rFonts w:ascii="Cambria" w:hAnsi="Cambria" w:cs="Tahoma"/>
            </w:rPr>
            <w:t xml:space="preserve"> Qualification Pro</w:t>
          </w:r>
          <w:r w:rsidR="007F351A">
            <w:rPr>
              <w:rFonts w:ascii="Cambria" w:hAnsi="Cambria" w:cs="Tahoma"/>
            </w:rPr>
            <w:t>cedure</w:t>
          </w:r>
          <w:r w:rsidR="00FE08D8" w:rsidRPr="007F351A">
            <w:rPr>
              <w:rFonts w:ascii="Cambria" w:hAnsi="Cambria" w:cs="Tahoma"/>
            </w:rPr>
            <w:t xml:space="preserve">, </w:t>
          </w:r>
          <w:bookmarkEnd w:id="2"/>
          <w:r w:rsidR="007F351A" w:rsidRPr="007F351A">
            <w:rPr>
              <w:rFonts w:ascii="Cambria" w:hAnsi="Cambria" w:cs="Tahoma"/>
            </w:rPr>
            <w:t>Jenway 7205 S</w:t>
          </w:r>
          <w:r w:rsidR="007F351A">
            <w:rPr>
              <w:rFonts w:ascii="Cambria" w:hAnsi="Cambria" w:cs="Tahoma"/>
            </w:rPr>
            <w:t>pectrophotometer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1EC7233D" w:rsidR="00556B10" w:rsidRPr="00F44DEF" w:rsidRDefault="007F351A" w:rsidP="00556B10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QC-E.SLQ015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4514F64F" w:rsidR="00556B10" w:rsidRPr="000B7BEB" w:rsidRDefault="001134D1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08Nov2023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3418"/>
    <w:rsid w:val="00034994"/>
    <w:rsid w:val="000353F0"/>
    <w:rsid w:val="00035982"/>
    <w:rsid w:val="00036BE9"/>
    <w:rsid w:val="00042018"/>
    <w:rsid w:val="00042AD4"/>
    <w:rsid w:val="00043AE8"/>
    <w:rsid w:val="00044408"/>
    <w:rsid w:val="00045639"/>
    <w:rsid w:val="00045E1B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76B8D"/>
    <w:rsid w:val="00082472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16B9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4D1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562"/>
    <w:rsid w:val="00200E15"/>
    <w:rsid w:val="00204E10"/>
    <w:rsid w:val="002052F3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C"/>
    <w:rsid w:val="00257E40"/>
    <w:rsid w:val="00260D3A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1C48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3517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B7B40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443E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1622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5C9C"/>
    <w:rsid w:val="004A6720"/>
    <w:rsid w:val="004A6B61"/>
    <w:rsid w:val="004B0787"/>
    <w:rsid w:val="004C1BA8"/>
    <w:rsid w:val="004C3215"/>
    <w:rsid w:val="004C32F1"/>
    <w:rsid w:val="004C708A"/>
    <w:rsid w:val="004C7A19"/>
    <w:rsid w:val="004D1288"/>
    <w:rsid w:val="004D22E7"/>
    <w:rsid w:val="004D2ADF"/>
    <w:rsid w:val="004D425C"/>
    <w:rsid w:val="004D4FF2"/>
    <w:rsid w:val="004D7ADE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5B44"/>
    <w:rsid w:val="0050686B"/>
    <w:rsid w:val="00506968"/>
    <w:rsid w:val="00506E0D"/>
    <w:rsid w:val="00510C8B"/>
    <w:rsid w:val="00511AC1"/>
    <w:rsid w:val="00511F23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31C35"/>
    <w:rsid w:val="005377C9"/>
    <w:rsid w:val="00543355"/>
    <w:rsid w:val="0054604B"/>
    <w:rsid w:val="00546667"/>
    <w:rsid w:val="005477AB"/>
    <w:rsid w:val="00547D9B"/>
    <w:rsid w:val="00550B6A"/>
    <w:rsid w:val="00551FFF"/>
    <w:rsid w:val="005524E3"/>
    <w:rsid w:val="00553727"/>
    <w:rsid w:val="00553FD2"/>
    <w:rsid w:val="00556B10"/>
    <w:rsid w:val="00557B40"/>
    <w:rsid w:val="00560DC2"/>
    <w:rsid w:val="0056216C"/>
    <w:rsid w:val="0056370F"/>
    <w:rsid w:val="00564D63"/>
    <w:rsid w:val="00566379"/>
    <w:rsid w:val="00567B3D"/>
    <w:rsid w:val="0057110F"/>
    <w:rsid w:val="00572673"/>
    <w:rsid w:val="00573D0A"/>
    <w:rsid w:val="005770B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14C9"/>
    <w:rsid w:val="005A4AA0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29E"/>
    <w:rsid w:val="005F0BF7"/>
    <w:rsid w:val="005F606E"/>
    <w:rsid w:val="00601685"/>
    <w:rsid w:val="00607192"/>
    <w:rsid w:val="00610E04"/>
    <w:rsid w:val="00613F8E"/>
    <w:rsid w:val="0061401E"/>
    <w:rsid w:val="00614837"/>
    <w:rsid w:val="006148E7"/>
    <w:rsid w:val="00620B31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5AC"/>
    <w:rsid w:val="00655AFF"/>
    <w:rsid w:val="00656220"/>
    <w:rsid w:val="006567D3"/>
    <w:rsid w:val="006601C4"/>
    <w:rsid w:val="00660657"/>
    <w:rsid w:val="00660FD1"/>
    <w:rsid w:val="006611BD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4CE"/>
    <w:rsid w:val="006B6712"/>
    <w:rsid w:val="006B7676"/>
    <w:rsid w:val="006C1162"/>
    <w:rsid w:val="006C3B11"/>
    <w:rsid w:val="006C3BE5"/>
    <w:rsid w:val="006C7115"/>
    <w:rsid w:val="006D0E63"/>
    <w:rsid w:val="006D1AC7"/>
    <w:rsid w:val="006D281F"/>
    <w:rsid w:val="006D2AEB"/>
    <w:rsid w:val="006D3A84"/>
    <w:rsid w:val="006D417C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13ED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179A3"/>
    <w:rsid w:val="00723390"/>
    <w:rsid w:val="00727B60"/>
    <w:rsid w:val="00730177"/>
    <w:rsid w:val="007305AF"/>
    <w:rsid w:val="0073077C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A3D42"/>
    <w:rsid w:val="007A73D4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351A"/>
    <w:rsid w:val="007F6041"/>
    <w:rsid w:val="0080184F"/>
    <w:rsid w:val="00805254"/>
    <w:rsid w:val="00805C77"/>
    <w:rsid w:val="0081494C"/>
    <w:rsid w:val="00815AC3"/>
    <w:rsid w:val="00817711"/>
    <w:rsid w:val="00817FD5"/>
    <w:rsid w:val="00823671"/>
    <w:rsid w:val="00824DE8"/>
    <w:rsid w:val="00826E4B"/>
    <w:rsid w:val="008311F2"/>
    <w:rsid w:val="00831516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67B6C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AB3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4526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39E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2898"/>
    <w:rsid w:val="00945DFE"/>
    <w:rsid w:val="00945EE8"/>
    <w:rsid w:val="00950260"/>
    <w:rsid w:val="00951394"/>
    <w:rsid w:val="00952D7D"/>
    <w:rsid w:val="009539B4"/>
    <w:rsid w:val="00955C55"/>
    <w:rsid w:val="00956204"/>
    <w:rsid w:val="009565DA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450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95EE9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5024"/>
    <w:rsid w:val="009D689E"/>
    <w:rsid w:val="009E1D18"/>
    <w:rsid w:val="009E22FE"/>
    <w:rsid w:val="009E62C5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1E0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18C"/>
    <w:rsid w:val="00A372E3"/>
    <w:rsid w:val="00A37A69"/>
    <w:rsid w:val="00A40646"/>
    <w:rsid w:val="00A429DB"/>
    <w:rsid w:val="00A44C98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00C"/>
    <w:rsid w:val="00A774ED"/>
    <w:rsid w:val="00A80DD3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AF47D5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4139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567F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16E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649"/>
    <w:rsid w:val="00CC2FFA"/>
    <w:rsid w:val="00CC406C"/>
    <w:rsid w:val="00CC445E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346"/>
    <w:rsid w:val="00CF689A"/>
    <w:rsid w:val="00CF792E"/>
    <w:rsid w:val="00D000FF"/>
    <w:rsid w:val="00D00B41"/>
    <w:rsid w:val="00D01674"/>
    <w:rsid w:val="00D01C59"/>
    <w:rsid w:val="00D056A1"/>
    <w:rsid w:val="00D05AD2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72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A726C"/>
    <w:rsid w:val="00DB24BA"/>
    <w:rsid w:val="00DB6D1E"/>
    <w:rsid w:val="00DB6F68"/>
    <w:rsid w:val="00DB7ADB"/>
    <w:rsid w:val="00DC2409"/>
    <w:rsid w:val="00DC57EA"/>
    <w:rsid w:val="00DC7FB4"/>
    <w:rsid w:val="00DD2C25"/>
    <w:rsid w:val="00DD31A6"/>
    <w:rsid w:val="00DD3C8B"/>
    <w:rsid w:val="00DD3E67"/>
    <w:rsid w:val="00DD50A7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3559B"/>
    <w:rsid w:val="00E419A9"/>
    <w:rsid w:val="00E41D2E"/>
    <w:rsid w:val="00E44D7F"/>
    <w:rsid w:val="00E46037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279F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5C76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48"/>
    <w:rsid w:val="00F02084"/>
    <w:rsid w:val="00F0243B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4DEF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D9D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977F7"/>
    <w:rsid w:val="00FA323B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6650"/>
    <w:rsid w:val="00FB68CD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38D7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aliases w:val="Overskrift 1 Tegn1,Overskrift 1 Tegn Tegn,Overskrift 1 Tegn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aliases w:val="Heading 2 Char Char Char"/>
    <w:basedOn w:val="Normal"/>
    <w:link w:val="Heading2Char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link w:val="Heading5Char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link w:val="Heading6Char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aliases w:val="Overskrift 1 Tegn1 Char,Overskrift 1 Tegn Tegn Char,Overskrift 1 Tegn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aliases w:val="SOP reference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1747F-6207-3A49-89F3-4B5E0E001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502</Words>
  <Characters>2787</Characters>
  <Application>Microsoft Office Word</Application>
  <DocSecurity>0</DocSecurity>
  <Lines>232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IQ Protocol</vt:lpstr>
    </vt:vector>
  </TitlesOfParts>
  <Manager/>
  <Company/>
  <LinksUpToDate>false</LinksUpToDate>
  <CharactersWithSpaces>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Qualification</dc:title>
  <dc:subject/>
  <dc:creator>Bryan</dc:creator>
  <cp:keywords/>
  <dc:description/>
  <cp:lastModifiedBy>DP</cp:lastModifiedBy>
  <cp:revision>16</cp:revision>
  <cp:lastPrinted>2018-06-01T02:24:00Z</cp:lastPrinted>
  <dcterms:created xsi:type="dcterms:W3CDTF">2023-10-04T22:23:00Z</dcterms:created>
  <dcterms:modified xsi:type="dcterms:W3CDTF">2023-11-08T16:05:00Z</dcterms:modified>
  <cp:category/>
</cp:coreProperties>
</file>