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E59F7" w14:textId="7AE0EBF4" w:rsidR="00EC3AA2" w:rsidRDefault="00A66FB2">
      <w:r w:rsidRPr="00555C76">
        <w:rPr>
          <w:noProof/>
        </w:rPr>
        <w:drawing>
          <wp:inline distT="0" distB="0" distL="0" distR="0" wp14:anchorId="402023B5" wp14:editId="2C06B5B1">
            <wp:extent cx="485775" cy="2190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r="3241"/>
                    <a:stretch/>
                  </pic:blipFill>
                  <pic:spPr bwMode="auto">
                    <a:xfrm>
                      <a:off x="0" y="0"/>
                      <a:ext cx="486620" cy="219456"/>
                    </a:xfrm>
                    <a:prstGeom prst="rect">
                      <a:avLst/>
                    </a:prstGeom>
                    <a:noFill/>
                    <a:ln>
                      <a:noFill/>
                    </a:ln>
                    <a:extLst>
                      <a:ext uri="{53640926-AAD7-44D8-BBD7-CCE9431645EC}">
                        <a14:shadowObscured xmlns:a14="http://schemas.microsoft.com/office/drawing/2010/main"/>
                      </a:ext>
                    </a:extLst>
                  </pic:spPr>
                </pic:pic>
              </a:graphicData>
            </a:graphic>
          </wp:inline>
        </w:drawing>
      </w:r>
    </w:p>
    <w:p w14:paraId="28426FE8" w14:textId="6E19B84C" w:rsidR="009F31C3" w:rsidRPr="00F43A5A" w:rsidRDefault="00EF25AD">
      <w:pPr>
        <w:rPr>
          <w:b/>
          <w:bCs/>
          <w:sz w:val="24"/>
          <w:szCs w:val="24"/>
        </w:rPr>
      </w:pPr>
      <w:r w:rsidRPr="00F43A5A">
        <w:rPr>
          <w:b/>
          <w:bCs/>
          <w:sz w:val="24"/>
          <w:szCs w:val="24"/>
        </w:rPr>
        <w:t xml:space="preserve">2-Way </w:t>
      </w:r>
      <w:r w:rsidR="009F31C3" w:rsidRPr="00F43A5A">
        <w:rPr>
          <w:b/>
          <w:bCs/>
          <w:sz w:val="24"/>
          <w:szCs w:val="24"/>
        </w:rPr>
        <w:t xml:space="preserve">100% Silicone </w:t>
      </w:r>
      <w:proofErr w:type="spellStart"/>
      <w:r w:rsidR="00F34152">
        <w:rPr>
          <w:b/>
          <w:bCs/>
          <w:sz w:val="24"/>
          <w:szCs w:val="24"/>
        </w:rPr>
        <w:t>ClearTract</w:t>
      </w:r>
      <w:proofErr w:type="spellEnd"/>
      <w:r w:rsidR="009F31C3" w:rsidRPr="00F43A5A">
        <w:rPr>
          <w:b/>
          <w:bCs/>
          <w:sz w:val="24"/>
          <w:szCs w:val="24"/>
        </w:rPr>
        <w:t xml:space="preserve"> </w:t>
      </w:r>
      <w:r w:rsidR="00C239EE">
        <w:rPr>
          <w:b/>
          <w:bCs/>
          <w:sz w:val="24"/>
          <w:szCs w:val="24"/>
        </w:rPr>
        <w:t xml:space="preserve">SPT </w:t>
      </w:r>
      <w:r w:rsidR="009F31C3" w:rsidRPr="00F43A5A">
        <w:rPr>
          <w:b/>
          <w:bCs/>
          <w:sz w:val="24"/>
          <w:szCs w:val="24"/>
        </w:rPr>
        <w:t>Catheter</w:t>
      </w:r>
    </w:p>
    <w:tbl>
      <w:tblPr>
        <w:tblStyle w:val="TableGrid"/>
        <w:tblpPr w:leftFromText="180" w:rightFromText="180" w:vertAnchor="text" w:tblpXSpec="right" w:tblpY="151"/>
        <w:tblOverlap w:val="never"/>
        <w:tblW w:w="4405" w:type="dxa"/>
        <w:tblLook w:val="04A0" w:firstRow="1" w:lastRow="0" w:firstColumn="1" w:lastColumn="0" w:noHBand="0" w:noVBand="1"/>
      </w:tblPr>
      <w:tblGrid>
        <w:gridCol w:w="2155"/>
        <w:gridCol w:w="2250"/>
      </w:tblGrid>
      <w:tr w:rsidR="00723B86" w:rsidRPr="00963225" w14:paraId="4199A77C" w14:textId="77777777" w:rsidTr="00723B86">
        <w:tc>
          <w:tcPr>
            <w:tcW w:w="2155" w:type="dxa"/>
            <w:shd w:val="clear" w:color="auto" w:fill="000000" w:themeFill="text1"/>
            <w:vAlign w:val="center"/>
          </w:tcPr>
          <w:p w14:paraId="7B4EDCDE" w14:textId="171000D8" w:rsidR="00723B86" w:rsidRPr="00963225" w:rsidRDefault="00723B86" w:rsidP="00723B86">
            <w:pPr>
              <w:jc w:val="center"/>
              <w:rPr>
                <w:rFonts w:ascii="Arial Black" w:hAnsi="Arial Black"/>
                <w:sz w:val="21"/>
                <w:szCs w:val="21"/>
              </w:rPr>
            </w:pPr>
            <w:r w:rsidRPr="00963225">
              <w:rPr>
                <w:rFonts w:ascii="Arial Black" w:hAnsi="Arial Black"/>
                <w:sz w:val="21"/>
                <w:szCs w:val="21"/>
              </w:rPr>
              <w:t>Model</w:t>
            </w:r>
          </w:p>
        </w:tc>
        <w:tc>
          <w:tcPr>
            <w:tcW w:w="2250" w:type="dxa"/>
            <w:shd w:val="clear" w:color="auto" w:fill="000000" w:themeFill="text1"/>
            <w:vAlign w:val="center"/>
          </w:tcPr>
          <w:p w14:paraId="05C43472" w14:textId="453DAE7F" w:rsidR="00723B86" w:rsidRPr="00963225" w:rsidRDefault="00723B86" w:rsidP="00723B86">
            <w:pPr>
              <w:jc w:val="center"/>
              <w:rPr>
                <w:rFonts w:ascii="Arial Black" w:hAnsi="Arial Black"/>
                <w:sz w:val="21"/>
                <w:szCs w:val="21"/>
              </w:rPr>
            </w:pPr>
            <w:r w:rsidRPr="00963225">
              <w:rPr>
                <w:rFonts w:ascii="Arial Black" w:hAnsi="Arial Black"/>
                <w:sz w:val="21"/>
                <w:szCs w:val="21"/>
              </w:rPr>
              <w:t>Size</w:t>
            </w:r>
          </w:p>
        </w:tc>
      </w:tr>
      <w:tr w:rsidR="00723B86" w14:paraId="346ACAB8" w14:textId="77777777" w:rsidTr="00723B86">
        <w:tc>
          <w:tcPr>
            <w:tcW w:w="2155" w:type="dxa"/>
            <w:vAlign w:val="center"/>
          </w:tcPr>
          <w:p w14:paraId="08BA15FE" w14:textId="0A2B18A9" w:rsidR="00723B86" w:rsidRDefault="00723B86" w:rsidP="00723B86">
            <w:pPr>
              <w:jc w:val="center"/>
              <w:rPr>
                <w:sz w:val="21"/>
                <w:szCs w:val="21"/>
              </w:rPr>
            </w:pPr>
            <w:r>
              <w:rPr>
                <w:sz w:val="21"/>
                <w:szCs w:val="21"/>
              </w:rPr>
              <w:t>211410SPT</w:t>
            </w:r>
          </w:p>
        </w:tc>
        <w:tc>
          <w:tcPr>
            <w:tcW w:w="2250" w:type="dxa"/>
            <w:vAlign w:val="center"/>
          </w:tcPr>
          <w:p w14:paraId="65EA5802" w14:textId="2DD3759F" w:rsidR="00723B86" w:rsidRDefault="00723B86" w:rsidP="00723B86">
            <w:pPr>
              <w:jc w:val="center"/>
              <w:rPr>
                <w:sz w:val="21"/>
                <w:szCs w:val="21"/>
              </w:rPr>
            </w:pPr>
            <w:r>
              <w:rPr>
                <w:sz w:val="21"/>
                <w:szCs w:val="21"/>
              </w:rPr>
              <w:t>14 FR 10 mL</w:t>
            </w:r>
          </w:p>
        </w:tc>
      </w:tr>
      <w:tr w:rsidR="00723B86" w14:paraId="20E13FCD" w14:textId="77777777" w:rsidTr="00723B86">
        <w:tc>
          <w:tcPr>
            <w:tcW w:w="2155" w:type="dxa"/>
            <w:vAlign w:val="center"/>
          </w:tcPr>
          <w:p w14:paraId="6F55D600" w14:textId="1C6D10AD" w:rsidR="00723B86" w:rsidRDefault="00723B86" w:rsidP="00723B86">
            <w:pPr>
              <w:jc w:val="center"/>
              <w:rPr>
                <w:sz w:val="21"/>
                <w:szCs w:val="21"/>
              </w:rPr>
            </w:pPr>
            <w:r>
              <w:rPr>
                <w:sz w:val="21"/>
                <w:szCs w:val="21"/>
              </w:rPr>
              <w:t>211605SPT</w:t>
            </w:r>
          </w:p>
        </w:tc>
        <w:tc>
          <w:tcPr>
            <w:tcW w:w="2250" w:type="dxa"/>
            <w:vAlign w:val="center"/>
          </w:tcPr>
          <w:p w14:paraId="4AFFA5ED" w14:textId="0C9F8895" w:rsidR="00723B86" w:rsidRDefault="00723B86" w:rsidP="00723B86">
            <w:pPr>
              <w:jc w:val="center"/>
              <w:rPr>
                <w:sz w:val="21"/>
                <w:szCs w:val="21"/>
              </w:rPr>
            </w:pPr>
            <w:r>
              <w:rPr>
                <w:sz w:val="21"/>
                <w:szCs w:val="21"/>
              </w:rPr>
              <w:t>16 FR 5 mL</w:t>
            </w:r>
          </w:p>
        </w:tc>
      </w:tr>
      <w:tr w:rsidR="00723B86" w14:paraId="275588D0" w14:textId="77777777" w:rsidTr="00723B86">
        <w:tc>
          <w:tcPr>
            <w:tcW w:w="2155" w:type="dxa"/>
            <w:vAlign w:val="center"/>
          </w:tcPr>
          <w:p w14:paraId="1A2AE72C" w14:textId="263A08B4" w:rsidR="00723B86" w:rsidRDefault="00723B86" w:rsidP="00723B86">
            <w:pPr>
              <w:jc w:val="center"/>
              <w:rPr>
                <w:sz w:val="21"/>
                <w:szCs w:val="21"/>
              </w:rPr>
            </w:pPr>
            <w:r>
              <w:rPr>
                <w:sz w:val="21"/>
                <w:szCs w:val="21"/>
              </w:rPr>
              <w:t>211610SPT</w:t>
            </w:r>
          </w:p>
        </w:tc>
        <w:tc>
          <w:tcPr>
            <w:tcW w:w="2250" w:type="dxa"/>
            <w:vAlign w:val="center"/>
          </w:tcPr>
          <w:p w14:paraId="7AF34298" w14:textId="1B6CB816" w:rsidR="00723B86" w:rsidRDefault="00723B86" w:rsidP="00723B86">
            <w:pPr>
              <w:jc w:val="center"/>
              <w:rPr>
                <w:sz w:val="21"/>
                <w:szCs w:val="21"/>
              </w:rPr>
            </w:pPr>
            <w:r>
              <w:rPr>
                <w:sz w:val="21"/>
                <w:szCs w:val="21"/>
              </w:rPr>
              <w:t>16 FR 10 mL</w:t>
            </w:r>
          </w:p>
        </w:tc>
      </w:tr>
      <w:tr w:rsidR="00723B86" w14:paraId="5F760E74" w14:textId="77777777" w:rsidTr="00723B86">
        <w:tc>
          <w:tcPr>
            <w:tcW w:w="2155" w:type="dxa"/>
            <w:vAlign w:val="center"/>
          </w:tcPr>
          <w:p w14:paraId="27CCDD67" w14:textId="34DEDD8A" w:rsidR="00723B86" w:rsidRDefault="00723B86" w:rsidP="00723B86">
            <w:pPr>
              <w:jc w:val="center"/>
              <w:rPr>
                <w:sz w:val="21"/>
                <w:szCs w:val="21"/>
              </w:rPr>
            </w:pPr>
            <w:r>
              <w:rPr>
                <w:sz w:val="21"/>
                <w:szCs w:val="21"/>
              </w:rPr>
              <w:t>211810SPT</w:t>
            </w:r>
          </w:p>
        </w:tc>
        <w:tc>
          <w:tcPr>
            <w:tcW w:w="2250" w:type="dxa"/>
            <w:vAlign w:val="center"/>
          </w:tcPr>
          <w:p w14:paraId="795674CF" w14:textId="64E5BDCA" w:rsidR="00723B86" w:rsidRDefault="00723B86" w:rsidP="00723B86">
            <w:pPr>
              <w:jc w:val="center"/>
              <w:rPr>
                <w:sz w:val="21"/>
                <w:szCs w:val="21"/>
              </w:rPr>
            </w:pPr>
            <w:r>
              <w:rPr>
                <w:sz w:val="21"/>
                <w:szCs w:val="21"/>
              </w:rPr>
              <w:t>18 FR 10 mL</w:t>
            </w:r>
          </w:p>
        </w:tc>
      </w:tr>
    </w:tbl>
    <w:p w14:paraId="598545CE" w14:textId="77777777" w:rsidR="00723B86" w:rsidRPr="00D65C7A" w:rsidRDefault="00723B86" w:rsidP="00723B86">
      <w:pPr>
        <w:rPr>
          <w:sz w:val="2"/>
          <w:szCs w:val="2"/>
        </w:rPr>
      </w:pPr>
    </w:p>
    <w:p w14:paraId="2485D6E5" w14:textId="2AE69967" w:rsidR="009F31C3" w:rsidRPr="00F23A6D" w:rsidRDefault="009F31C3">
      <w:pPr>
        <w:rPr>
          <w:sz w:val="21"/>
          <w:szCs w:val="21"/>
        </w:rPr>
      </w:pPr>
      <w:r w:rsidRPr="00F23A6D">
        <w:rPr>
          <w:sz w:val="21"/>
          <w:szCs w:val="21"/>
        </w:rPr>
        <w:t>Please read all instructions before using this device</w:t>
      </w:r>
    </w:p>
    <w:p w14:paraId="77E70A32" w14:textId="1306B763" w:rsidR="009F31C3" w:rsidRPr="00F23A6D" w:rsidRDefault="009F31C3">
      <w:pPr>
        <w:rPr>
          <w:sz w:val="21"/>
          <w:szCs w:val="21"/>
        </w:rPr>
      </w:pPr>
      <w:r w:rsidRPr="00F23A6D">
        <w:rPr>
          <w:sz w:val="21"/>
          <w:szCs w:val="21"/>
        </w:rPr>
        <w:t>Not made with natural rubber latex</w:t>
      </w:r>
    </w:p>
    <w:p w14:paraId="03B5F9BB" w14:textId="34FD2C60" w:rsidR="008B4FE8" w:rsidRPr="00F23A6D" w:rsidRDefault="008B4FE8">
      <w:pPr>
        <w:rPr>
          <w:sz w:val="21"/>
          <w:szCs w:val="21"/>
        </w:rPr>
      </w:pPr>
      <w:r w:rsidRPr="00F23A6D">
        <w:rPr>
          <w:sz w:val="21"/>
          <w:szCs w:val="21"/>
        </w:rPr>
        <w:t>Foley Catheter is MR Safe.</w:t>
      </w:r>
    </w:p>
    <w:p w14:paraId="7C1BE91C" w14:textId="7FF2795E" w:rsidR="009F31C3" w:rsidRPr="00F23A6D" w:rsidRDefault="009F31C3" w:rsidP="00BB4ECB">
      <w:pPr>
        <w:spacing w:after="60"/>
        <w:rPr>
          <w:b/>
          <w:bCs/>
          <w:sz w:val="21"/>
          <w:szCs w:val="21"/>
        </w:rPr>
      </w:pPr>
      <w:r w:rsidRPr="00F23A6D">
        <w:rPr>
          <w:b/>
          <w:bCs/>
          <w:sz w:val="21"/>
          <w:szCs w:val="21"/>
        </w:rPr>
        <w:t>Contraindications</w:t>
      </w:r>
    </w:p>
    <w:p w14:paraId="14270A61" w14:textId="7C0D8B7E" w:rsidR="009F31C3" w:rsidRPr="00F23A6D" w:rsidRDefault="009F31C3">
      <w:pPr>
        <w:rPr>
          <w:sz w:val="21"/>
          <w:szCs w:val="21"/>
        </w:rPr>
      </w:pPr>
      <w:r w:rsidRPr="00F23A6D">
        <w:rPr>
          <w:sz w:val="21"/>
          <w:szCs w:val="21"/>
        </w:rPr>
        <w:t>This device is contraindicated in the presence of conditions which create unacceptable risk during catheterization.</w:t>
      </w:r>
    </w:p>
    <w:p w14:paraId="5C9B2181" w14:textId="77777777" w:rsidR="00EE59EB" w:rsidRPr="00F23A6D" w:rsidRDefault="00EE59EB" w:rsidP="00BB4ECB">
      <w:pPr>
        <w:spacing w:after="60"/>
        <w:rPr>
          <w:b/>
          <w:bCs/>
          <w:sz w:val="21"/>
          <w:szCs w:val="21"/>
        </w:rPr>
      </w:pPr>
      <w:r w:rsidRPr="00F23A6D">
        <w:rPr>
          <w:b/>
          <w:bCs/>
          <w:sz w:val="21"/>
          <w:szCs w:val="21"/>
        </w:rPr>
        <w:t>Device Description</w:t>
      </w:r>
    </w:p>
    <w:p w14:paraId="466139F0" w14:textId="77777777" w:rsidR="00EE59EB" w:rsidRPr="00F23A6D" w:rsidRDefault="00EE59EB" w:rsidP="00EE59EB">
      <w:pPr>
        <w:rPr>
          <w:sz w:val="21"/>
          <w:szCs w:val="21"/>
        </w:rPr>
      </w:pPr>
      <w:r w:rsidRPr="00F23A6D">
        <w:rPr>
          <w:sz w:val="21"/>
          <w:szCs w:val="21"/>
        </w:rPr>
        <w:t xml:space="preserve">The 2-Way 100% Silicone </w:t>
      </w:r>
      <w:proofErr w:type="spellStart"/>
      <w:r w:rsidRPr="00F23A6D">
        <w:rPr>
          <w:sz w:val="21"/>
          <w:szCs w:val="21"/>
        </w:rPr>
        <w:t>ClearTract</w:t>
      </w:r>
      <w:proofErr w:type="spellEnd"/>
      <w:r w:rsidRPr="00F23A6D">
        <w:rPr>
          <w:sz w:val="21"/>
          <w:szCs w:val="21"/>
        </w:rPr>
        <w:t xml:space="preserve"> Catheter is a standard single-use 2-way Foley catheter that is constructed of medical grade silicone with a surface modification.  It incorporates two (2) lumens, one for inflation/deflation of the balloon and the other for drainage of the urinary tract.</w:t>
      </w:r>
    </w:p>
    <w:p w14:paraId="1AF8917E" w14:textId="77777777" w:rsidR="00EE59EB" w:rsidRPr="00F23A6D" w:rsidRDefault="00EE59EB" w:rsidP="00EE59EB">
      <w:pPr>
        <w:rPr>
          <w:sz w:val="21"/>
          <w:szCs w:val="21"/>
        </w:rPr>
      </w:pPr>
      <w:r w:rsidRPr="00F23A6D">
        <w:rPr>
          <w:sz w:val="21"/>
          <w:szCs w:val="21"/>
        </w:rPr>
        <w:t xml:space="preserve">The surface of the </w:t>
      </w:r>
      <w:proofErr w:type="spellStart"/>
      <w:r w:rsidRPr="00F23A6D">
        <w:rPr>
          <w:sz w:val="21"/>
          <w:szCs w:val="21"/>
        </w:rPr>
        <w:t>ClearTract</w:t>
      </w:r>
      <w:proofErr w:type="spellEnd"/>
      <w:r w:rsidRPr="00F23A6D">
        <w:rPr>
          <w:sz w:val="21"/>
          <w:szCs w:val="21"/>
        </w:rPr>
        <w:t xml:space="preserve"> Catheter has a surface modification that reduces surface friction.</w:t>
      </w:r>
    </w:p>
    <w:p w14:paraId="2EAD683F" w14:textId="178EFD6D" w:rsidR="009F31C3" w:rsidRPr="00F23A6D" w:rsidRDefault="009F31C3" w:rsidP="00BB4ECB">
      <w:pPr>
        <w:spacing w:after="60"/>
        <w:rPr>
          <w:b/>
          <w:bCs/>
          <w:sz w:val="21"/>
          <w:szCs w:val="21"/>
        </w:rPr>
      </w:pPr>
      <w:r w:rsidRPr="00F23A6D">
        <w:rPr>
          <w:b/>
          <w:bCs/>
          <w:sz w:val="21"/>
          <w:szCs w:val="21"/>
        </w:rPr>
        <w:t>Intended Use</w:t>
      </w:r>
    </w:p>
    <w:p w14:paraId="639D100B" w14:textId="2A22C27B" w:rsidR="009F31C3" w:rsidRPr="00F23A6D" w:rsidRDefault="00EE59EB">
      <w:pPr>
        <w:rPr>
          <w:sz w:val="21"/>
          <w:szCs w:val="21"/>
        </w:rPr>
      </w:pPr>
      <w:r w:rsidRPr="00F23A6D">
        <w:rPr>
          <w:sz w:val="21"/>
          <w:szCs w:val="21"/>
        </w:rPr>
        <w:t xml:space="preserve">The 2-Way 100% Silicone </w:t>
      </w:r>
      <w:proofErr w:type="spellStart"/>
      <w:r w:rsidRPr="00F23A6D">
        <w:rPr>
          <w:sz w:val="21"/>
          <w:szCs w:val="21"/>
        </w:rPr>
        <w:t>ClearTract</w:t>
      </w:r>
      <w:proofErr w:type="spellEnd"/>
      <w:r w:rsidRPr="00F23A6D">
        <w:rPr>
          <w:sz w:val="21"/>
          <w:szCs w:val="21"/>
        </w:rPr>
        <w:t xml:space="preserve"> Catheter</w:t>
      </w:r>
      <w:r w:rsidRPr="00F23A6D" w:rsidDel="00EE59EB">
        <w:rPr>
          <w:sz w:val="21"/>
          <w:szCs w:val="21"/>
        </w:rPr>
        <w:t xml:space="preserve"> </w:t>
      </w:r>
      <w:r w:rsidR="009F31C3" w:rsidRPr="00F23A6D">
        <w:rPr>
          <w:sz w:val="21"/>
          <w:szCs w:val="21"/>
        </w:rPr>
        <w:t xml:space="preserve">is intended for drainage of the urinary tract. Catheterization is </w:t>
      </w:r>
      <w:r w:rsidR="007345C8" w:rsidRPr="00F23A6D">
        <w:rPr>
          <w:sz w:val="21"/>
          <w:szCs w:val="21"/>
        </w:rPr>
        <w:t xml:space="preserve">generally </w:t>
      </w:r>
      <w:r w:rsidR="009F31C3" w:rsidRPr="00F23A6D">
        <w:rPr>
          <w:sz w:val="21"/>
          <w:szCs w:val="21"/>
        </w:rPr>
        <w:t xml:space="preserve">accomplished </w:t>
      </w:r>
      <w:r w:rsidR="0013663D" w:rsidRPr="00F23A6D">
        <w:rPr>
          <w:sz w:val="21"/>
          <w:szCs w:val="21"/>
        </w:rPr>
        <w:t>by inserting the catheter through the urethra and into the bladder</w:t>
      </w:r>
      <w:r w:rsidR="009F31C3" w:rsidRPr="00F23A6D">
        <w:rPr>
          <w:sz w:val="21"/>
          <w:szCs w:val="21"/>
        </w:rPr>
        <w:t xml:space="preserve">. </w:t>
      </w:r>
      <w:r w:rsidR="007345C8" w:rsidRPr="00F23A6D">
        <w:rPr>
          <w:sz w:val="21"/>
          <w:szCs w:val="21"/>
        </w:rPr>
        <w:t xml:space="preserve">However, drainage is sometimes accomplished by suprapubic placement or </w:t>
      </w:r>
      <w:proofErr w:type="gramStart"/>
      <w:r w:rsidR="007345C8" w:rsidRPr="00F23A6D">
        <w:rPr>
          <w:sz w:val="21"/>
          <w:szCs w:val="21"/>
        </w:rPr>
        <w:t>other</w:t>
      </w:r>
      <w:proofErr w:type="gramEnd"/>
      <w:r w:rsidR="007345C8" w:rsidRPr="00F23A6D">
        <w:rPr>
          <w:sz w:val="21"/>
          <w:szCs w:val="21"/>
        </w:rPr>
        <w:t xml:space="preserve"> placement of the catheter, such as nephrostomy tract. </w:t>
      </w:r>
      <w:r w:rsidR="009F31C3" w:rsidRPr="00F23A6D">
        <w:rPr>
          <w:sz w:val="21"/>
          <w:szCs w:val="21"/>
        </w:rPr>
        <w:t>Intended population is adults and pediatrics.</w:t>
      </w:r>
    </w:p>
    <w:p w14:paraId="0D6C5B5A" w14:textId="7572A124" w:rsidR="009F31C3" w:rsidRPr="00F23A6D" w:rsidRDefault="009F31C3" w:rsidP="00BB4ECB">
      <w:pPr>
        <w:keepNext/>
        <w:spacing w:after="60"/>
        <w:rPr>
          <w:b/>
          <w:bCs/>
          <w:sz w:val="21"/>
          <w:szCs w:val="21"/>
        </w:rPr>
      </w:pPr>
      <w:r w:rsidRPr="00F23A6D">
        <w:rPr>
          <w:b/>
          <w:bCs/>
          <w:sz w:val="21"/>
          <w:szCs w:val="21"/>
        </w:rPr>
        <w:t>Directions</w:t>
      </w:r>
    </w:p>
    <w:p w14:paraId="499CCC07" w14:textId="39CCFEB6" w:rsidR="009F31C3" w:rsidRPr="00F23A6D" w:rsidRDefault="009F31C3" w:rsidP="00BB4ECB">
      <w:pPr>
        <w:spacing w:after="0"/>
        <w:rPr>
          <w:sz w:val="21"/>
          <w:szCs w:val="21"/>
        </w:rPr>
      </w:pPr>
      <w:r w:rsidRPr="00F23A6D">
        <w:rPr>
          <w:sz w:val="21"/>
          <w:szCs w:val="21"/>
        </w:rPr>
        <w:t>Installation &amp; Inflation</w:t>
      </w:r>
    </w:p>
    <w:p w14:paraId="01A906AE" w14:textId="047AAB70" w:rsidR="007345C8" w:rsidRPr="00F23A6D" w:rsidRDefault="007345C8" w:rsidP="008B4FE8">
      <w:pPr>
        <w:pStyle w:val="ListParagraph"/>
        <w:numPr>
          <w:ilvl w:val="0"/>
          <w:numId w:val="7"/>
        </w:numPr>
        <w:rPr>
          <w:sz w:val="21"/>
          <w:szCs w:val="21"/>
        </w:rPr>
      </w:pPr>
      <w:r w:rsidRPr="00F23A6D">
        <w:rPr>
          <w:sz w:val="21"/>
          <w:szCs w:val="21"/>
        </w:rPr>
        <w:t>When placement of a urethral catheter is contraindicated or unsuccessful, percutaneous suprapubic urinary bladder catheterization or nephrostomy can be used in accordance with the procedures and policies of the hospital or healthcare facility.</w:t>
      </w:r>
    </w:p>
    <w:p w14:paraId="5F3DD19F" w14:textId="1C479843" w:rsidR="009F31C3" w:rsidRPr="00F23A6D" w:rsidRDefault="009F31C3" w:rsidP="008B4FE8">
      <w:pPr>
        <w:pStyle w:val="ListParagraph"/>
        <w:numPr>
          <w:ilvl w:val="0"/>
          <w:numId w:val="7"/>
        </w:numPr>
        <w:rPr>
          <w:sz w:val="21"/>
          <w:szCs w:val="21"/>
        </w:rPr>
      </w:pPr>
      <w:r w:rsidRPr="00F23A6D">
        <w:rPr>
          <w:sz w:val="21"/>
          <w:szCs w:val="21"/>
        </w:rPr>
        <w:t>Prepare application site in a sterile fashion.</w:t>
      </w:r>
    </w:p>
    <w:p w14:paraId="26D97E75" w14:textId="36BC8CFD" w:rsidR="00950E08" w:rsidRPr="00F23A6D" w:rsidRDefault="00950E08" w:rsidP="00950E08">
      <w:pPr>
        <w:pStyle w:val="ListParagraph"/>
        <w:numPr>
          <w:ilvl w:val="0"/>
          <w:numId w:val="7"/>
        </w:numPr>
        <w:rPr>
          <w:sz w:val="21"/>
          <w:szCs w:val="21"/>
        </w:rPr>
      </w:pPr>
      <w:r w:rsidRPr="00F23A6D">
        <w:rPr>
          <w:sz w:val="21"/>
          <w:szCs w:val="21"/>
        </w:rPr>
        <w:t>Visually inspect the catheter for any signs of damage or deterioration prior to use.</w:t>
      </w:r>
    </w:p>
    <w:p w14:paraId="0861EF04" w14:textId="1C9C5B64" w:rsidR="00950E08" w:rsidRPr="00F23A6D" w:rsidRDefault="00950E08" w:rsidP="00950E08">
      <w:pPr>
        <w:pStyle w:val="ListParagraph"/>
        <w:numPr>
          <w:ilvl w:val="0"/>
          <w:numId w:val="7"/>
        </w:numPr>
        <w:rPr>
          <w:sz w:val="21"/>
          <w:szCs w:val="21"/>
        </w:rPr>
      </w:pPr>
      <w:r w:rsidRPr="00F23A6D">
        <w:rPr>
          <w:sz w:val="21"/>
          <w:szCs w:val="21"/>
        </w:rPr>
        <w:t xml:space="preserve">If a trial inflation is conducted, follow steps 7 &amp; 8 </w:t>
      </w:r>
      <w:r w:rsidR="00426EDC" w:rsidRPr="00F23A6D">
        <w:rPr>
          <w:sz w:val="21"/>
          <w:szCs w:val="21"/>
        </w:rPr>
        <w:t>on the sterile field then evacuate the sterile water with the syringe. E</w:t>
      </w:r>
      <w:r w:rsidRPr="00F23A6D">
        <w:rPr>
          <w:sz w:val="21"/>
          <w:szCs w:val="21"/>
        </w:rPr>
        <w:t>nsure the balloon is empty prior to insertion</w:t>
      </w:r>
      <w:r w:rsidR="00426EDC" w:rsidRPr="00F23A6D">
        <w:rPr>
          <w:sz w:val="21"/>
          <w:szCs w:val="21"/>
        </w:rPr>
        <w:t>.</w:t>
      </w:r>
    </w:p>
    <w:p w14:paraId="266B64C4" w14:textId="13FAAFBA" w:rsidR="009F31C3" w:rsidRPr="00F23A6D" w:rsidRDefault="009F31C3" w:rsidP="008B4FE8">
      <w:pPr>
        <w:pStyle w:val="ListParagraph"/>
        <w:numPr>
          <w:ilvl w:val="0"/>
          <w:numId w:val="7"/>
        </w:numPr>
        <w:rPr>
          <w:sz w:val="21"/>
          <w:szCs w:val="21"/>
        </w:rPr>
      </w:pPr>
      <w:r w:rsidRPr="00F23A6D">
        <w:rPr>
          <w:sz w:val="21"/>
          <w:szCs w:val="21"/>
        </w:rPr>
        <w:t xml:space="preserve">Apply medical grade lubricant to </w:t>
      </w:r>
      <w:proofErr w:type="gramStart"/>
      <w:r w:rsidRPr="00F23A6D">
        <w:rPr>
          <w:sz w:val="21"/>
          <w:szCs w:val="21"/>
        </w:rPr>
        <w:t>distal</w:t>
      </w:r>
      <w:proofErr w:type="gramEnd"/>
      <w:r w:rsidRPr="00F23A6D">
        <w:rPr>
          <w:sz w:val="21"/>
          <w:szCs w:val="21"/>
        </w:rPr>
        <w:t xml:space="preserve"> end of the catheter.</w:t>
      </w:r>
    </w:p>
    <w:p w14:paraId="13341EB5" w14:textId="66DAEE33" w:rsidR="009F31C3" w:rsidRPr="00F23A6D" w:rsidRDefault="009F31C3" w:rsidP="008B4FE8">
      <w:pPr>
        <w:pStyle w:val="ListParagraph"/>
        <w:numPr>
          <w:ilvl w:val="0"/>
          <w:numId w:val="7"/>
        </w:numPr>
        <w:rPr>
          <w:sz w:val="21"/>
          <w:szCs w:val="21"/>
        </w:rPr>
      </w:pPr>
      <w:r w:rsidRPr="00F23A6D">
        <w:rPr>
          <w:sz w:val="21"/>
          <w:szCs w:val="21"/>
        </w:rPr>
        <w:t>Gently advance the catheter through the urethra until distal tip is beyond the bladder neck.</w:t>
      </w:r>
    </w:p>
    <w:p w14:paraId="77F0F796" w14:textId="58F18A1F" w:rsidR="009F31C3" w:rsidRPr="00F23A6D" w:rsidRDefault="009F31C3" w:rsidP="008B4FE8">
      <w:pPr>
        <w:pStyle w:val="ListParagraph"/>
        <w:numPr>
          <w:ilvl w:val="0"/>
          <w:numId w:val="7"/>
        </w:numPr>
        <w:rPr>
          <w:sz w:val="21"/>
          <w:szCs w:val="21"/>
        </w:rPr>
      </w:pPr>
      <w:r w:rsidRPr="00F23A6D">
        <w:rPr>
          <w:sz w:val="21"/>
          <w:szCs w:val="21"/>
        </w:rPr>
        <w:t>Confirm the position of the distal tip. The return of urine typically indicates the distal tip is in the bladder.</w:t>
      </w:r>
    </w:p>
    <w:p w14:paraId="76D00D6A" w14:textId="34C6C2B3" w:rsidR="009F31C3" w:rsidRPr="00F23A6D" w:rsidRDefault="009F31C3" w:rsidP="008B4FE8">
      <w:pPr>
        <w:pStyle w:val="ListParagraph"/>
        <w:numPr>
          <w:ilvl w:val="0"/>
          <w:numId w:val="7"/>
        </w:numPr>
        <w:rPr>
          <w:sz w:val="21"/>
          <w:szCs w:val="21"/>
        </w:rPr>
      </w:pPr>
      <w:r w:rsidRPr="00F23A6D">
        <w:rPr>
          <w:sz w:val="21"/>
          <w:szCs w:val="21"/>
        </w:rPr>
        <w:t xml:space="preserve">Fill </w:t>
      </w:r>
      <w:proofErr w:type="spellStart"/>
      <w:r w:rsidRPr="00F23A6D">
        <w:rPr>
          <w:sz w:val="21"/>
          <w:szCs w:val="21"/>
        </w:rPr>
        <w:t>Luer</w:t>
      </w:r>
      <w:proofErr w:type="spellEnd"/>
      <w:r w:rsidRPr="00F23A6D">
        <w:rPr>
          <w:sz w:val="21"/>
          <w:szCs w:val="21"/>
        </w:rPr>
        <w:t>-tipped syringe with sterile water and connect to the inflation valve.</w:t>
      </w:r>
    </w:p>
    <w:p w14:paraId="084A2FC4" w14:textId="7A3CE233" w:rsidR="009F31C3" w:rsidRPr="00F23A6D" w:rsidRDefault="009F31C3" w:rsidP="008B4FE8">
      <w:pPr>
        <w:pStyle w:val="ListParagraph"/>
        <w:numPr>
          <w:ilvl w:val="0"/>
          <w:numId w:val="7"/>
        </w:numPr>
        <w:rPr>
          <w:sz w:val="21"/>
          <w:szCs w:val="21"/>
        </w:rPr>
      </w:pPr>
      <w:r w:rsidRPr="00F23A6D">
        <w:rPr>
          <w:sz w:val="21"/>
          <w:szCs w:val="21"/>
        </w:rPr>
        <w:t>Fill the catheter balloon to the labeled volume. Do NOT exceed labeled volume.</w:t>
      </w:r>
    </w:p>
    <w:p w14:paraId="0CBEBBA9" w14:textId="61216376" w:rsidR="009F31C3" w:rsidRPr="00F23A6D" w:rsidRDefault="009F31C3" w:rsidP="008B4FE8">
      <w:pPr>
        <w:pStyle w:val="ListParagraph"/>
        <w:numPr>
          <w:ilvl w:val="0"/>
          <w:numId w:val="7"/>
        </w:numPr>
        <w:rPr>
          <w:sz w:val="21"/>
          <w:szCs w:val="21"/>
        </w:rPr>
      </w:pPr>
      <w:r w:rsidRPr="00F23A6D">
        <w:rPr>
          <w:sz w:val="21"/>
          <w:szCs w:val="21"/>
        </w:rPr>
        <w:t xml:space="preserve">Slowly withdraw the catheter until resistance is felt. This is </w:t>
      </w:r>
      <w:r w:rsidR="00F43A5A" w:rsidRPr="00F23A6D">
        <w:rPr>
          <w:sz w:val="21"/>
          <w:szCs w:val="21"/>
        </w:rPr>
        <w:t xml:space="preserve">a </w:t>
      </w:r>
      <w:r w:rsidRPr="00F23A6D">
        <w:rPr>
          <w:sz w:val="21"/>
          <w:szCs w:val="21"/>
        </w:rPr>
        <w:t xml:space="preserve">sign the balloon is resting at the </w:t>
      </w:r>
      <w:proofErr w:type="gramStart"/>
      <w:r w:rsidRPr="00F23A6D">
        <w:rPr>
          <w:sz w:val="21"/>
          <w:szCs w:val="21"/>
        </w:rPr>
        <w:t>bladder</w:t>
      </w:r>
      <w:proofErr w:type="gramEnd"/>
      <w:r w:rsidRPr="00F23A6D">
        <w:rPr>
          <w:sz w:val="21"/>
          <w:szCs w:val="21"/>
        </w:rPr>
        <w:t xml:space="preserve"> neck.</w:t>
      </w:r>
    </w:p>
    <w:p w14:paraId="5483AF72" w14:textId="372F954C" w:rsidR="0081105B" w:rsidRPr="00F23A6D" w:rsidRDefault="0081105B" w:rsidP="00BB4ECB">
      <w:pPr>
        <w:keepNext/>
        <w:spacing w:after="0"/>
        <w:rPr>
          <w:sz w:val="21"/>
          <w:szCs w:val="21"/>
        </w:rPr>
      </w:pPr>
      <w:r w:rsidRPr="00F23A6D">
        <w:rPr>
          <w:sz w:val="21"/>
          <w:szCs w:val="21"/>
        </w:rPr>
        <w:lastRenderedPageBreak/>
        <w:t>Deflation &amp; Removal</w:t>
      </w:r>
    </w:p>
    <w:p w14:paraId="377F5FCC" w14:textId="1692367A" w:rsidR="0081105B" w:rsidRPr="00F23A6D" w:rsidRDefault="0081105B" w:rsidP="0081105B">
      <w:pPr>
        <w:pStyle w:val="ListParagraph"/>
        <w:numPr>
          <w:ilvl w:val="0"/>
          <w:numId w:val="4"/>
        </w:numPr>
        <w:rPr>
          <w:sz w:val="21"/>
          <w:szCs w:val="21"/>
        </w:rPr>
      </w:pPr>
      <w:r w:rsidRPr="00F23A6D">
        <w:rPr>
          <w:sz w:val="21"/>
          <w:szCs w:val="21"/>
        </w:rPr>
        <w:t xml:space="preserve">Gently connect </w:t>
      </w:r>
      <w:proofErr w:type="spellStart"/>
      <w:r w:rsidRPr="00F23A6D">
        <w:rPr>
          <w:sz w:val="21"/>
          <w:szCs w:val="21"/>
        </w:rPr>
        <w:t>Luer</w:t>
      </w:r>
      <w:proofErr w:type="spellEnd"/>
      <w:r w:rsidRPr="00F23A6D">
        <w:rPr>
          <w:sz w:val="21"/>
          <w:szCs w:val="21"/>
        </w:rPr>
        <w:t>-tipped syringe to the inflation valve. Gently aspirate while allowing the pressure in the balloon to assist filling the syringe with water occupying the balloon. Remove and reconnect the syringe in the inflation valve if there is no or slow deflation. Rapid deflation could collapse the lumen and prevent adequate deflation of the balloon.</w:t>
      </w:r>
    </w:p>
    <w:p w14:paraId="0240B61F" w14:textId="340C039E" w:rsidR="0081105B" w:rsidRPr="00F23A6D" w:rsidRDefault="0081105B" w:rsidP="0081105B">
      <w:pPr>
        <w:pStyle w:val="ListParagraph"/>
        <w:numPr>
          <w:ilvl w:val="0"/>
          <w:numId w:val="4"/>
        </w:numPr>
        <w:rPr>
          <w:sz w:val="21"/>
          <w:szCs w:val="21"/>
        </w:rPr>
      </w:pPr>
      <w:r w:rsidRPr="00F23A6D">
        <w:rPr>
          <w:sz w:val="21"/>
          <w:szCs w:val="21"/>
        </w:rPr>
        <w:t xml:space="preserve">If during the removal process the balloon ruptures, ensure all fragments are carefully removed from </w:t>
      </w:r>
      <w:proofErr w:type="gramStart"/>
      <w:r w:rsidRPr="00F23A6D">
        <w:rPr>
          <w:sz w:val="21"/>
          <w:szCs w:val="21"/>
        </w:rPr>
        <w:t>patient</w:t>
      </w:r>
      <w:proofErr w:type="gramEnd"/>
      <w:r w:rsidRPr="00F23A6D">
        <w:rPr>
          <w:sz w:val="21"/>
          <w:szCs w:val="21"/>
        </w:rPr>
        <w:t>.</w:t>
      </w:r>
    </w:p>
    <w:p w14:paraId="4BF39A44" w14:textId="30E206F1" w:rsidR="0081105B" w:rsidRPr="00F23A6D" w:rsidRDefault="0081105B" w:rsidP="0081105B">
      <w:pPr>
        <w:pStyle w:val="ListParagraph"/>
        <w:numPr>
          <w:ilvl w:val="0"/>
          <w:numId w:val="4"/>
        </w:numPr>
        <w:rPr>
          <w:sz w:val="21"/>
          <w:szCs w:val="21"/>
        </w:rPr>
      </w:pPr>
      <w:r w:rsidRPr="00F23A6D">
        <w:rPr>
          <w:sz w:val="21"/>
          <w:szCs w:val="21"/>
        </w:rPr>
        <w:t>Discard after use.</w:t>
      </w:r>
    </w:p>
    <w:p w14:paraId="0823FB41" w14:textId="14B73BF4" w:rsidR="009F31C3" w:rsidRPr="00F23A6D" w:rsidRDefault="009F31C3" w:rsidP="00BB4ECB">
      <w:pPr>
        <w:spacing w:after="60"/>
        <w:rPr>
          <w:b/>
          <w:bCs/>
          <w:sz w:val="21"/>
          <w:szCs w:val="21"/>
        </w:rPr>
      </w:pPr>
      <w:r w:rsidRPr="00F23A6D">
        <w:rPr>
          <w:b/>
          <w:bCs/>
          <w:sz w:val="21"/>
          <w:szCs w:val="21"/>
        </w:rPr>
        <w:t>Precautions</w:t>
      </w:r>
    </w:p>
    <w:p w14:paraId="2C786C74" w14:textId="0C3ABD0A" w:rsidR="009F31C3" w:rsidRPr="00F23A6D" w:rsidRDefault="009F31C3" w:rsidP="009F31C3">
      <w:pPr>
        <w:pStyle w:val="ListParagraph"/>
        <w:numPr>
          <w:ilvl w:val="0"/>
          <w:numId w:val="2"/>
        </w:numPr>
        <w:rPr>
          <w:sz w:val="21"/>
          <w:szCs w:val="21"/>
        </w:rPr>
      </w:pPr>
      <w:r w:rsidRPr="00F23A6D">
        <w:rPr>
          <w:sz w:val="21"/>
          <w:szCs w:val="21"/>
        </w:rPr>
        <w:t>Sterile technique shall be applied during installation and removal of the catheter.</w:t>
      </w:r>
    </w:p>
    <w:p w14:paraId="4472E2ED" w14:textId="5247D03F" w:rsidR="009F31C3" w:rsidRPr="00F23A6D" w:rsidRDefault="009F31C3" w:rsidP="009F31C3">
      <w:pPr>
        <w:pStyle w:val="ListParagraph"/>
        <w:numPr>
          <w:ilvl w:val="0"/>
          <w:numId w:val="2"/>
        </w:numPr>
        <w:rPr>
          <w:sz w:val="21"/>
          <w:szCs w:val="21"/>
        </w:rPr>
      </w:pPr>
      <w:r w:rsidRPr="00F23A6D">
        <w:rPr>
          <w:sz w:val="21"/>
          <w:szCs w:val="21"/>
        </w:rPr>
        <w:t>It is recommended to be replaced after 7 days of use</w:t>
      </w:r>
      <w:r w:rsidR="0081105B" w:rsidRPr="00F23A6D">
        <w:rPr>
          <w:sz w:val="21"/>
          <w:szCs w:val="21"/>
        </w:rPr>
        <w:t xml:space="preserve">, however, </w:t>
      </w:r>
      <w:proofErr w:type="gramStart"/>
      <w:r w:rsidR="0081105B" w:rsidRPr="00F23A6D">
        <w:rPr>
          <w:sz w:val="21"/>
          <w:szCs w:val="21"/>
        </w:rPr>
        <w:t>shall not</w:t>
      </w:r>
      <w:proofErr w:type="gramEnd"/>
      <w:r w:rsidR="0081105B" w:rsidRPr="00F23A6D">
        <w:rPr>
          <w:sz w:val="21"/>
          <w:szCs w:val="21"/>
        </w:rPr>
        <w:t xml:space="preserve"> exceed 30 days.</w:t>
      </w:r>
    </w:p>
    <w:p w14:paraId="280CD735" w14:textId="017BCEC7" w:rsidR="0081105B" w:rsidRPr="00F23A6D" w:rsidRDefault="0081105B" w:rsidP="00BB4ECB">
      <w:pPr>
        <w:spacing w:after="60"/>
        <w:rPr>
          <w:b/>
          <w:bCs/>
          <w:sz w:val="21"/>
          <w:szCs w:val="21"/>
        </w:rPr>
      </w:pPr>
      <w:r w:rsidRPr="00F23A6D">
        <w:rPr>
          <w:b/>
          <w:bCs/>
          <w:sz w:val="21"/>
          <w:szCs w:val="21"/>
        </w:rPr>
        <w:t>Cautions</w:t>
      </w:r>
    </w:p>
    <w:p w14:paraId="05B854CE" w14:textId="4CF84754" w:rsidR="0081105B" w:rsidRPr="00F23A6D" w:rsidRDefault="0081105B" w:rsidP="0081105B">
      <w:pPr>
        <w:pStyle w:val="ListParagraph"/>
        <w:numPr>
          <w:ilvl w:val="0"/>
          <w:numId w:val="3"/>
        </w:numPr>
        <w:rPr>
          <w:sz w:val="21"/>
          <w:szCs w:val="21"/>
        </w:rPr>
      </w:pPr>
      <w:r w:rsidRPr="00F23A6D">
        <w:rPr>
          <w:sz w:val="21"/>
          <w:szCs w:val="21"/>
        </w:rPr>
        <w:t xml:space="preserve">Federal law restricts the device to </w:t>
      </w:r>
      <w:proofErr w:type="gramStart"/>
      <w:r w:rsidRPr="00F23A6D">
        <w:rPr>
          <w:sz w:val="21"/>
          <w:szCs w:val="21"/>
        </w:rPr>
        <w:t>sale</w:t>
      </w:r>
      <w:proofErr w:type="gramEnd"/>
      <w:r w:rsidRPr="00F23A6D">
        <w:rPr>
          <w:sz w:val="21"/>
          <w:szCs w:val="21"/>
        </w:rPr>
        <w:t xml:space="preserve"> </w:t>
      </w:r>
      <w:r w:rsidR="00FC5BF3">
        <w:rPr>
          <w:sz w:val="21"/>
          <w:szCs w:val="21"/>
        </w:rPr>
        <w:t xml:space="preserve">by </w:t>
      </w:r>
      <w:r w:rsidRPr="00F23A6D">
        <w:rPr>
          <w:sz w:val="21"/>
          <w:szCs w:val="21"/>
        </w:rPr>
        <w:t xml:space="preserve">or </w:t>
      </w:r>
      <w:r w:rsidR="00FC5BF3">
        <w:rPr>
          <w:sz w:val="21"/>
          <w:szCs w:val="21"/>
        </w:rPr>
        <w:t>on</w:t>
      </w:r>
      <w:r w:rsidRPr="00F23A6D">
        <w:rPr>
          <w:sz w:val="21"/>
          <w:szCs w:val="21"/>
        </w:rPr>
        <w:t xml:space="preserve"> the order of a physician.</w:t>
      </w:r>
    </w:p>
    <w:p w14:paraId="719058B5" w14:textId="735E2A85" w:rsidR="0081105B" w:rsidRPr="00F23A6D" w:rsidRDefault="0081105B" w:rsidP="0081105B">
      <w:pPr>
        <w:pStyle w:val="ListParagraph"/>
        <w:numPr>
          <w:ilvl w:val="0"/>
          <w:numId w:val="3"/>
        </w:numPr>
        <w:rPr>
          <w:sz w:val="21"/>
          <w:szCs w:val="21"/>
        </w:rPr>
      </w:pPr>
      <w:r w:rsidRPr="00F23A6D">
        <w:rPr>
          <w:sz w:val="21"/>
          <w:szCs w:val="21"/>
        </w:rPr>
        <w:t>Never clamp the catheter. Use catheter plug or valve if required.</w:t>
      </w:r>
    </w:p>
    <w:p w14:paraId="7E9218EA" w14:textId="6D8CD927" w:rsidR="0081105B" w:rsidRPr="00F23A6D" w:rsidRDefault="0081105B" w:rsidP="00BB4ECB">
      <w:pPr>
        <w:spacing w:after="60"/>
        <w:rPr>
          <w:b/>
          <w:bCs/>
          <w:sz w:val="21"/>
          <w:szCs w:val="21"/>
        </w:rPr>
      </w:pPr>
      <w:r w:rsidRPr="00F23A6D">
        <w:rPr>
          <w:b/>
          <w:bCs/>
          <w:sz w:val="21"/>
          <w:szCs w:val="21"/>
        </w:rPr>
        <w:t>Warnings</w:t>
      </w:r>
    </w:p>
    <w:p w14:paraId="4F73ACEC" w14:textId="3496A665" w:rsidR="0081105B" w:rsidRPr="00F23A6D" w:rsidRDefault="0081105B" w:rsidP="0081105B">
      <w:pPr>
        <w:pStyle w:val="ListParagraph"/>
        <w:numPr>
          <w:ilvl w:val="0"/>
          <w:numId w:val="5"/>
        </w:numPr>
        <w:rPr>
          <w:sz w:val="21"/>
          <w:szCs w:val="21"/>
        </w:rPr>
      </w:pPr>
      <w:r w:rsidRPr="00F23A6D">
        <w:rPr>
          <w:sz w:val="21"/>
          <w:szCs w:val="21"/>
        </w:rPr>
        <w:t xml:space="preserve">Single Use ONLY. Do NOT reuse. Reuse may cause infection, illness, </w:t>
      </w:r>
      <w:proofErr w:type="gramStart"/>
      <w:r w:rsidRPr="00F23A6D">
        <w:rPr>
          <w:sz w:val="21"/>
          <w:szCs w:val="21"/>
        </w:rPr>
        <w:t>injury</w:t>
      </w:r>
      <w:proofErr w:type="gramEnd"/>
      <w:r w:rsidRPr="00F23A6D">
        <w:rPr>
          <w:sz w:val="21"/>
          <w:szCs w:val="21"/>
        </w:rPr>
        <w:t xml:space="preserve"> or death.</w:t>
      </w:r>
    </w:p>
    <w:p w14:paraId="127A3DB9" w14:textId="3E45842A" w:rsidR="0081105B" w:rsidRPr="00F23A6D" w:rsidRDefault="0081105B" w:rsidP="0081105B">
      <w:pPr>
        <w:pStyle w:val="ListParagraph"/>
        <w:numPr>
          <w:ilvl w:val="0"/>
          <w:numId w:val="5"/>
        </w:numPr>
        <w:rPr>
          <w:sz w:val="21"/>
          <w:szCs w:val="21"/>
        </w:rPr>
      </w:pPr>
      <w:r w:rsidRPr="00F23A6D">
        <w:rPr>
          <w:sz w:val="21"/>
          <w:szCs w:val="21"/>
        </w:rPr>
        <w:t>Read the instructions carefully before using the device.</w:t>
      </w:r>
    </w:p>
    <w:p w14:paraId="09B95186" w14:textId="0B04A511" w:rsidR="0081105B" w:rsidRPr="00F23A6D" w:rsidRDefault="0081105B" w:rsidP="0081105B">
      <w:pPr>
        <w:pStyle w:val="ListParagraph"/>
        <w:numPr>
          <w:ilvl w:val="0"/>
          <w:numId w:val="5"/>
        </w:numPr>
        <w:rPr>
          <w:sz w:val="21"/>
          <w:szCs w:val="21"/>
        </w:rPr>
      </w:pPr>
      <w:r w:rsidRPr="00F23A6D">
        <w:rPr>
          <w:sz w:val="21"/>
          <w:szCs w:val="21"/>
        </w:rPr>
        <w:t>Do not use this device beyond the labeled expiration date.</w:t>
      </w:r>
    </w:p>
    <w:p w14:paraId="4C3D3FC9" w14:textId="1C948163" w:rsidR="0081105B" w:rsidRPr="00F23A6D" w:rsidRDefault="0081105B" w:rsidP="0081105B">
      <w:pPr>
        <w:pStyle w:val="ListParagraph"/>
        <w:numPr>
          <w:ilvl w:val="0"/>
          <w:numId w:val="5"/>
        </w:numPr>
        <w:rPr>
          <w:sz w:val="21"/>
          <w:szCs w:val="21"/>
        </w:rPr>
      </w:pPr>
      <w:r w:rsidRPr="00F23A6D">
        <w:rPr>
          <w:sz w:val="21"/>
          <w:szCs w:val="21"/>
        </w:rPr>
        <w:t>Do not use the device if the packaging is punctured or damaged.</w:t>
      </w:r>
    </w:p>
    <w:p w14:paraId="083480E5" w14:textId="614F667F" w:rsidR="0081105B" w:rsidRPr="00F23A6D" w:rsidRDefault="0081105B" w:rsidP="0081105B">
      <w:pPr>
        <w:pStyle w:val="ListParagraph"/>
        <w:numPr>
          <w:ilvl w:val="0"/>
          <w:numId w:val="5"/>
        </w:numPr>
        <w:rPr>
          <w:sz w:val="21"/>
          <w:szCs w:val="21"/>
        </w:rPr>
      </w:pPr>
      <w:r w:rsidRPr="00F23A6D">
        <w:rPr>
          <w:sz w:val="21"/>
          <w:szCs w:val="21"/>
        </w:rPr>
        <w:t xml:space="preserve">Do not force </w:t>
      </w:r>
      <w:proofErr w:type="gramStart"/>
      <w:r w:rsidRPr="00F23A6D">
        <w:rPr>
          <w:sz w:val="21"/>
          <w:szCs w:val="21"/>
        </w:rPr>
        <w:t>catheter</w:t>
      </w:r>
      <w:proofErr w:type="gramEnd"/>
      <w:r w:rsidRPr="00F23A6D">
        <w:rPr>
          <w:sz w:val="21"/>
          <w:szCs w:val="21"/>
        </w:rPr>
        <w:t xml:space="preserve"> as injury to the urethra can occur.</w:t>
      </w:r>
    </w:p>
    <w:p w14:paraId="4DD43704" w14:textId="267CE184" w:rsidR="0081105B" w:rsidRPr="00F23A6D" w:rsidRDefault="0081105B" w:rsidP="0081105B">
      <w:pPr>
        <w:pStyle w:val="ListParagraph"/>
        <w:numPr>
          <w:ilvl w:val="0"/>
          <w:numId w:val="5"/>
        </w:numPr>
        <w:rPr>
          <w:sz w:val="21"/>
          <w:szCs w:val="21"/>
        </w:rPr>
      </w:pPr>
      <w:r w:rsidRPr="00F23A6D">
        <w:rPr>
          <w:sz w:val="21"/>
          <w:szCs w:val="21"/>
        </w:rPr>
        <w:t xml:space="preserve">Do not use </w:t>
      </w:r>
      <w:proofErr w:type="gramStart"/>
      <w:r w:rsidRPr="00F23A6D">
        <w:rPr>
          <w:sz w:val="21"/>
          <w:szCs w:val="21"/>
        </w:rPr>
        <w:t>needle</w:t>
      </w:r>
      <w:proofErr w:type="gramEnd"/>
      <w:r w:rsidRPr="00F23A6D">
        <w:rPr>
          <w:sz w:val="21"/>
          <w:szCs w:val="21"/>
        </w:rPr>
        <w:t>.</w:t>
      </w:r>
    </w:p>
    <w:p w14:paraId="1FE4488A" w14:textId="500121CA" w:rsidR="0081105B" w:rsidRPr="00F23A6D" w:rsidRDefault="0081105B" w:rsidP="0081105B">
      <w:pPr>
        <w:pStyle w:val="ListParagraph"/>
        <w:numPr>
          <w:ilvl w:val="0"/>
          <w:numId w:val="5"/>
        </w:numPr>
        <w:rPr>
          <w:sz w:val="21"/>
          <w:szCs w:val="21"/>
        </w:rPr>
      </w:pPr>
      <w:r w:rsidRPr="00F23A6D">
        <w:rPr>
          <w:sz w:val="21"/>
          <w:szCs w:val="21"/>
        </w:rPr>
        <w:t>Do not exceed recommended capacities.</w:t>
      </w:r>
    </w:p>
    <w:p w14:paraId="567A1D92" w14:textId="60254495" w:rsidR="0081105B" w:rsidRPr="00F23A6D" w:rsidRDefault="0081105B" w:rsidP="00BB4ECB">
      <w:pPr>
        <w:spacing w:after="60"/>
        <w:rPr>
          <w:b/>
          <w:bCs/>
          <w:sz w:val="21"/>
          <w:szCs w:val="21"/>
        </w:rPr>
      </w:pPr>
      <w:r w:rsidRPr="00F23A6D">
        <w:rPr>
          <w:b/>
          <w:bCs/>
          <w:sz w:val="21"/>
          <w:szCs w:val="21"/>
        </w:rPr>
        <w:t>Potential Adverse Events</w:t>
      </w:r>
    </w:p>
    <w:p w14:paraId="10C4EB43" w14:textId="3AFA81A5" w:rsidR="0081105B" w:rsidRPr="00F23A6D" w:rsidRDefault="0081105B" w:rsidP="00BB4ECB">
      <w:pPr>
        <w:spacing w:after="0"/>
        <w:rPr>
          <w:sz w:val="21"/>
          <w:szCs w:val="21"/>
        </w:rPr>
      </w:pPr>
      <w:r w:rsidRPr="00F23A6D">
        <w:rPr>
          <w:sz w:val="21"/>
          <w:szCs w:val="21"/>
        </w:rPr>
        <w:t>With all Foley Catheters, the following potential adverse events could occur:</w:t>
      </w:r>
    </w:p>
    <w:p w14:paraId="374C598E" w14:textId="50C71AF5" w:rsidR="0081105B" w:rsidRPr="00F23A6D" w:rsidRDefault="0081105B" w:rsidP="0081105B">
      <w:pPr>
        <w:pStyle w:val="ListParagraph"/>
        <w:numPr>
          <w:ilvl w:val="0"/>
          <w:numId w:val="6"/>
        </w:numPr>
        <w:rPr>
          <w:sz w:val="21"/>
          <w:szCs w:val="21"/>
        </w:rPr>
      </w:pPr>
      <w:r w:rsidRPr="00F23A6D">
        <w:rPr>
          <w:sz w:val="21"/>
          <w:szCs w:val="21"/>
        </w:rPr>
        <w:t>Urinary tract infection</w:t>
      </w:r>
    </w:p>
    <w:p w14:paraId="01621428" w14:textId="6D36CA2D" w:rsidR="0081105B" w:rsidRPr="00F23A6D" w:rsidRDefault="0081105B" w:rsidP="0081105B">
      <w:pPr>
        <w:pStyle w:val="ListParagraph"/>
        <w:numPr>
          <w:ilvl w:val="0"/>
          <w:numId w:val="6"/>
        </w:numPr>
        <w:rPr>
          <w:sz w:val="21"/>
          <w:szCs w:val="21"/>
        </w:rPr>
      </w:pPr>
      <w:r w:rsidRPr="00F23A6D">
        <w:rPr>
          <w:sz w:val="21"/>
          <w:szCs w:val="21"/>
        </w:rPr>
        <w:t>Perforation or laceration of the urethra</w:t>
      </w:r>
    </w:p>
    <w:p w14:paraId="69F70D5E" w14:textId="1C56AC13" w:rsidR="0081105B" w:rsidRPr="00F23A6D" w:rsidRDefault="0081105B" w:rsidP="0081105B">
      <w:pPr>
        <w:pStyle w:val="ListParagraph"/>
        <w:numPr>
          <w:ilvl w:val="0"/>
          <w:numId w:val="6"/>
        </w:numPr>
        <w:rPr>
          <w:sz w:val="21"/>
          <w:szCs w:val="21"/>
        </w:rPr>
      </w:pPr>
      <w:r w:rsidRPr="00F23A6D">
        <w:rPr>
          <w:sz w:val="21"/>
          <w:szCs w:val="21"/>
        </w:rPr>
        <w:t>Perforation or laceration of the bladder</w:t>
      </w:r>
    </w:p>
    <w:p w14:paraId="44142154" w14:textId="4618BB2B" w:rsidR="0081105B" w:rsidRPr="00F23A6D" w:rsidRDefault="0081105B" w:rsidP="0081105B">
      <w:pPr>
        <w:pStyle w:val="ListParagraph"/>
        <w:numPr>
          <w:ilvl w:val="0"/>
          <w:numId w:val="6"/>
        </w:numPr>
        <w:rPr>
          <w:sz w:val="21"/>
          <w:szCs w:val="21"/>
        </w:rPr>
      </w:pPr>
      <w:r w:rsidRPr="00F23A6D">
        <w:rPr>
          <w:sz w:val="21"/>
          <w:szCs w:val="21"/>
        </w:rPr>
        <w:t>Abrasions</w:t>
      </w:r>
    </w:p>
    <w:p w14:paraId="3DD14D91" w14:textId="2A53BB7F" w:rsidR="00F43A5A" w:rsidRPr="00F23A6D" w:rsidRDefault="00F43A5A" w:rsidP="00BD71CA">
      <w:pPr>
        <w:keepNext/>
        <w:rPr>
          <w:b/>
          <w:bCs/>
          <w:sz w:val="21"/>
          <w:szCs w:val="21"/>
        </w:rPr>
      </w:pPr>
      <w:r w:rsidRPr="00F23A6D">
        <w:rPr>
          <w:b/>
          <w:bCs/>
          <w:sz w:val="21"/>
          <w:szCs w:val="21"/>
        </w:rPr>
        <w:t>Symbol Description</w:t>
      </w:r>
    </w:p>
    <w:tbl>
      <w:tblPr>
        <w:tblStyle w:val="TableGrid"/>
        <w:tblW w:w="12870"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2027"/>
        <w:gridCol w:w="1379"/>
        <w:gridCol w:w="2581"/>
        <w:gridCol w:w="450"/>
        <w:gridCol w:w="5310"/>
      </w:tblGrid>
      <w:tr w:rsidR="00CA37B1" w14:paraId="1A77EF66" w14:textId="07093002" w:rsidTr="00BB4ECB">
        <w:tc>
          <w:tcPr>
            <w:tcW w:w="1123" w:type="dxa"/>
            <w:vAlign w:val="center"/>
          </w:tcPr>
          <w:p w14:paraId="1C6249B1" w14:textId="04353DB7" w:rsidR="00CA37B1" w:rsidRDefault="00CA37B1" w:rsidP="00A65A32">
            <w:pPr>
              <w:spacing w:before="40" w:after="40"/>
              <w:jc w:val="center"/>
              <w:rPr>
                <w:b/>
                <w:bCs/>
              </w:rPr>
            </w:pPr>
            <w:r w:rsidRPr="00F43A5A">
              <w:rPr>
                <w:noProof/>
              </w:rPr>
              <w:drawing>
                <wp:inline distT="0" distB="0" distL="0" distR="0" wp14:anchorId="098D3EFF" wp14:editId="0AB661E1">
                  <wp:extent cx="323850" cy="203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1" r="1490" b="-6291"/>
                          <a:stretch/>
                        </pic:blipFill>
                        <pic:spPr bwMode="auto">
                          <a:xfrm>
                            <a:off x="0" y="0"/>
                            <a:ext cx="324279" cy="2041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27" w:type="dxa"/>
            <w:vAlign w:val="center"/>
          </w:tcPr>
          <w:p w14:paraId="01B1BBA2" w14:textId="299B0CCE" w:rsidR="00CA37B1" w:rsidRPr="00F23A6D" w:rsidRDefault="00CA37B1" w:rsidP="00A65A32">
            <w:pPr>
              <w:spacing w:before="40" w:after="40"/>
              <w:rPr>
                <w:b/>
                <w:bCs/>
                <w:sz w:val="21"/>
                <w:szCs w:val="21"/>
              </w:rPr>
            </w:pPr>
            <w:r w:rsidRPr="00F23A6D">
              <w:rPr>
                <w:sz w:val="21"/>
                <w:szCs w:val="21"/>
              </w:rPr>
              <w:t>Catalog Number</w:t>
            </w:r>
          </w:p>
        </w:tc>
        <w:tc>
          <w:tcPr>
            <w:tcW w:w="1379" w:type="dxa"/>
            <w:vAlign w:val="center"/>
          </w:tcPr>
          <w:p w14:paraId="451A625C" w14:textId="5E25125D" w:rsidR="00CA37B1" w:rsidRDefault="00CA37B1" w:rsidP="00BB4ECB">
            <w:pPr>
              <w:spacing w:before="40" w:after="40"/>
              <w:jc w:val="center"/>
            </w:pPr>
            <w:r w:rsidRPr="00555C76">
              <w:rPr>
                <w:noProof/>
              </w:rPr>
              <w:drawing>
                <wp:inline distT="0" distB="0" distL="0" distR="0" wp14:anchorId="4F3E6F1F" wp14:editId="2939E356">
                  <wp:extent cx="184785" cy="200660"/>
                  <wp:effectExtent l="0" t="0" r="571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r="7911"/>
                          <a:stretch/>
                        </pic:blipFill>
                        <pic:spPr bwMode="auto">
                          <a:xfrm>
                            <a:off x="0" y="0"/>
                            <a:ext cx="185253" cy="2011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1" w:type="dxa"/>
            <w:vAlign w:val="center"/>
          </w:tcPr>
          <w:p w14:paraId="4F73E88C" w14:textId="2CD32360" w:rsidR="00CA37B1" w:rsidRPr="00F23A6D" w:rsidDel="00574469" w:rsidRDefault="00CA37B1" w:rsidP="00A65A32">
            <w:pPr>
              <w:spacing w:before="40" w:after="40"/>
              <w:rPr>
                <w:sz w:val="21"/>
                <w:szCs w:val="21"/>
              </w:rPr>
            </w:pPr>
            <w:r w:rsidRPr="00F23A6D">
              <w:rPr>
                <w:sz w:val="21"/>
                <w:szCs w:val="21"/>
              </w:rPr>
              <w:t xml:space="preserve">Do not </w:t>
            </w:r>
            <w:proofErr w:type="spellStart"/>
            <w:r w:rsidRPr="00F23A6D">
              <w:rPr>
                <w:sz w:val="21"/>
                <w:szCs w:val="21"/>
              </w:rPr>
              <w:t>resterilize</w:t>
            </w:r>
            <w:proofErr w:type="spellEnd"/>
          </w:p>
        </w:tc>
        <w:tc>
          <w:tcPr>
            <w:tcW w:w="450" w:type="dxa"/>
            <w:tcBorders>
              <w:left w:val="nil"/>
            </w:tcBorders>
          </w:tcPr>
          <w:p w14:paraId="0E83754F" w14:textId="77777777" w:rsidR="00CA37B1" w:rsidRDefault="00CA37B1" w:rsidP="00CA37B1">
            <w:pPr>
              <w:rPr>
                <w:noProof/>
              </w:rPr>
            </w:pPr>
          </w:p>
        </w:tc>
        <w:tc>
          <w:tcPr>
            <w:tcW w:w="5310" w:type="dxa"/>
            <w:vMerge w:val="restart"/>
            <w:tcBorders>
              <w:left w:val="nil"/>
            </w:tcBorders>
            <w:vAlign w:val="bottom"/>
          </w:tcPr>
          <w:p w14:paraId="18A0D765" w14:textId="02A4FCD0" w:rsidR="00CA37B1" w:rsidRDefault="00CA37B1" w:rsidP="00BB4ECB">
            <w:r>
              <w:rPr>
                <w:noProof/>
              </w:rPr>
              <w:drawing>
                <wp:inline distT="0" distB="0" distL="0" distR="0" wp14:anchorId="73AA68C3" wp14:editId="0707AF78">
                  <wp:extent cx="411092" cy="382830"/>
                  <wp:effectExtent l="0" t="0" r="8255" b="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205" cy="389454"/>
                          </a:xfrm>
                          <a:prstGeom prst="rect">
                            <a:avLst/>
                          </a:prstGeom>
                        </pic:spPr>
                      </pic:pic>
                    </a:graphicData>
                  </a:graphic>
                </wp:inline>
              </w:drawing>
            </w:r>
          </w:p>
          <w:p w14:paraId="6D7401A6" w14:textId="77777777" w:rsidR="00CA37B1" w:rsidRPr="00BB4ECB" w:rsidRDefault="00CA37B1" w:rsidP="00BB4ECB">
            <w:pPr>
              <w:rPr>
                <w:sz w:val="18"/>
                <w:szCs w:val="18"/>
              </w:rPr>
            </w:pPr>
            <w:r w:rsidRPr="00BB4ECB">
              <w:rPr>
                <w:sz w:val="18"/>
                <w:szCs w:val="18"/>
              </w:rPr>
              <w:t>SILQ Technologies Corp.</w:t>
            </w:r>
          </w:p>
          <w:p w14:paraId="167033D8" w14:textId="77777777" w:rsidR="00CA37B1" w:rsidRPr="00BB4ECB" w:rsidRDefault="00CA37B1" w:rsidP="00BB4ECB">
            <w:pPr>
              <w:rPr>
                <w:sz w:val="18"/>
                <w:szCs w:val="18"/>
              </w:rPr>
            </w:pPr>
            <w:r w:rsidRPr="00BB4ECB">
              <w:rPr>
                <w:sz w:val="18"/>
                <w:szCs w:val="18"/>
              </w:rPr>
              <w:t>323 Sunny Isles Blvd, 7</w:t>
            </w:r>
            <w:r w:rsidRPr="00BB4ECB">
              <w:rPr>
                <w:sz w:val="18"/>
                <w:szCs w:val="18"/>
                <w:vertAlign w:val="superscript"/>
              </w:rPr>
              <w:t>th</w:t>
            </w:r>
            <w:r w:rsidRPr="00BB4ECB">
              <w:rPr>
                <w:sz w:val="18"/>
                <w:szCs w:val="18"/>
              </w:rPr>
              <w:t xml:space="preserve"> Floor</w:t>
            </w:r>
          </w:p>
          <w:p w14:paraId="6981A6BB" w14:textId="77777777" w:rsidR="00CA37B1" w:rsidRPr="00BB4ECB" w:rsidRDefault="00CA37B1" w:rsidP="00BB4ECB">
            <w:pPr>
              <w:rPr>
                <w:sz w:val="18"/>
                <w:szCs w:val="18"/>
              </w:rPr>
            </w:pPr>
            <w:r w:rsidRPr="00BB4ECB">
              <w:rPr>
                <w:sz w:val="18"/>
                <w:szCs w:val="18"/>
              </w:rPr>
              <w:t>Sunny Isles Beach, FL 33160</w:t>
            </w:r>
          </w:p>
          <w:p w14:paraId="068361AC" w14:textId="1F3CC9AB" w:rsidR="00CA37B1" w:rsidRDefault="00CA37B1" w:rsidP="00BB4ECB">
            <w:r w:rsidRPr="00BB4ECB">
              <w:rPr>
                <w:sz w:val="18"/>
                <w:szCs w:val="18"/>
              </w:rPr>
              <w:t>(424) 309-8523</w:t>
            </w:r>
          </w:p>
        </w:tc>
      </w:tr>
      <w:tr w:rsidR="00CA37B1" w14:paraId="57A242F6" w14:textId="7946A5A6" w:rsidTr="00BB4ECB">
        <w:tc>
          <w:tcPr>
            <w:tcW w:w="1123" w:type="dxa"/>
            <w:vAlign w:val="center"/>
          </w:tcPr>
          <w:p w14:paraId="0627E2B8" w14:textId="356DA37E" w:rsidR="00CA37B1" w:rsidRDefault="00CA37B1" w:rsidP="00A65A32">
            <w:pPr>
              <w:spacing w:before="40" w:after="40"/>
              <w:jc w:val="center"/>
              <w:rPr>
                <w:b/>
                <w:bCs/>
              </w:rPr>
            </w:pPr>
            <w:r w:rsidRPr="00555C76">
              <w:rPr>
                <w:noProof/>
              </w:rPr>
              <w:drawing>
                <wp:inline distT="0" distB="0" distL="0" distR="0" wp14:anchorId="4A25F084" wp14:editId="2C88C654">
                  <wp:extent cx="356616" cy="219456"/>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616" cy="219456"/>
                          </a:xfrm>
                          <a:prstGeom prst="rect">
                            <a:avLst/>
                          </a:prstGeom>
                          <a:noFill/>
                          <a:ln>
                            <a:noFill/>
                          </a:ln>
                        </pic:spPr>
                      </pic:pic>
                    </a:graphicData>
                  </a:graphic>
                </wp:inline>
              </w:drawing>
            </w:r>
          </w:p>
        </w:tc>
        <w:tc>
          <w:tcPr>
            <w:tcW w:w="2027" w:type="dxa"/>
            <w:vAlign w:val="center"/>
          </w:tcPr>
          <w:p w14:paraId="43315BF9" w14:textId="5FAF64DE" w:rsidR="00CA37B1" w:rsidRPr="00F23A6D" w:rsidRDefault="00CA37B1" w:rsidP="00A65A32">
            <w:pPr>
              <w:spacing w:before="40" w:after="40"/>
              <w:rPr>
                <w:b/>
                <w:bCs/>
                <w:sz w:val="21"/>
                <w:szCs w:val="21"/>
              </w:rPr>
            </w:pPr>
            <w:r w:rsidRPr="00F23A6D">
              <w:rPr>
                <w:sz w:val="21"/>
                <w:szCs w:val="21"/>
              </w:rPr>
              <w:t>Lot Number</w:t>
            </w:r>
          </w:p>
        </w:tc>
        <w:tc>
          <w:tcPr>
            <w:tcW w:w="1379" w:type="dxa"/>
            <w:vAlign w:val="center"/>
          </w:tcPr>
          <w:p w14:paraId="41CAA7BA" w14:textId="3B00D824" w:rsidR="00CA37B1" w:rsidRDefault="00CA37B1" w:rsidP="00BB4ECB">
            <w:pPr>
              <w:spacing w:before="40" w:after="40"/>
              <w:jc w:val="center"/>
            </w:pPr>
            <w:r w:rsidRPr="00555C76">
              <w:rPr>
                <w:noProof/>
              </w:rPr>
              <w:drawing>
                <wp:inline distT="0" distB="0" distL="0" distR="0" wp14:anchorId="2A70B4BF" wp14:editId="40D2CACB">
                  <wp:extent cx="228600"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10312"/>
                          </a:xfrm>
                          <a:prstGeom prst="rect">
                            <a:avLst/>
                          </a:prstGeom>
                          <a:noFill/>
                          <a:ln>
                            <a:noFill/>
                          </a:ln>
                        </pic:spPr>
                      </pic:pic>
                    </a:graphicData>
                  </a:graphic>
                </wp:inline>
              </w:drawing>
            </w:r>
          </w:p>
        </w:tc>
        <w:tc>
          <w:tcPr>
            <w:tcW w:w="2581" w:type="dxa"/>
            <w:vAlign w:val="center"/>
          </w:tcPr>
          <w:p w14:paraId="0A99F507" w14:textId="71BAAB8E" w:rsidR="00CA37B1" w:rsidRPr="00F23A6D" w:rsidRDefault="00CA37B1" w:rsidP="00A65A32">
            <w:pPr>
              <w:spacing w:before="40" w:after="40"/>
              <w:rPr>
                <w:sz w:val="21"/>
                <w:szCs w:val="21"/>
              </w:rPr>
            </w:pPr>
            <w:r w:rsidRPr="00F23A6D">
              <w:rPr>
                <w:sz w:val="21"/>
                <w:szCs w:val="21"/>
              </w:rPr>
              <w:t>Do not use if package is damaged</w:t>
            </w:r>
          </w:p>
        </w:tc>
        <w:tc>
          <w:tcPr>
            <w:tcW w:w="450" w:type="dxa"/>
            <w:tcBorders>
              <w:left w:val="nil"/>
            </w:tcBorders>
          </w:tcPr>
          <w:p w14:paraId="532EBBC0" w14:textId="77777777" w:rsidR="00CA37B1" w:rsidRDefault="00CA37B1" w:rsidP="00A65A32">
            <w:pPr>
              <w:spacing w:before="40" w:after="40"/>
            </w:pPr>
          </w:p>
        </w:tc>
        <w:tc>
          <w:tcPr>
            <w:tcW w:w="5310" w:type="dxa"/>
            <w:vMerge/>
            <w:tcBorders>
              <w:left w:val="nil"/>
            </w:tcBorders>
          </w:tcPr>
          <w:p w14:paraId="264DCAEA" w14:textId="6437FE96" w:rsidR="00CA37B1" w:rsidRDefault="00CA37B1" w:rsidP="00A65A32">
            <w:pPr>
              <w:spacing w:before="40" w:after="40"/>
            </w:pPr>
          </w:p>
        </w:tc>
      </w:tr>
      <w:tr w:rsidR="00CA37B1" w14:paraId="3C34243E" w14:textId="116E455B" w:rsidTr="00BB4ECB">
        <w:tc>
          <w:tcPr>
            <w:tcW w:w="1123" w:type="dxa"/>
            <w:vAlign w:val="center"/>
          </w:tcPr>
          <w:p w14:paraId="06EFB99A" w14:textId="31412940" w:rsidR="00CA37B1" w:rsidRDefault="00CA37B1" w:rsidP="00A65A32">
            <w:pPr>
              <w:spacing w:before="40" w:after="40"/>
              <w:jc w:val="center"/>
              <w:rPr>
                <w:b/>
                <w:bCs/>
              </w:rPr>
            </w:pPr>
            <w:r w:rsidRPr="00555C76">
              <w:rPr>
                <w:noProof/>
              </w:rPr>
              <w:drawing>
                <wp:inline distT="0" distB="0" distL="0" distR="0" wp14:anchorId="2BD83832" wp14:editId="20F095A1">
                  <wp:extent cx="155448" cy="24688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448" cy="246888"/>
                          </a:xfrm>
                          <a:prstGeom prst="rect">
                            <a:avLst/>
                          </a:prstGeom>
                          <a:noFill/>
                          <a:ln>
                            <a:noFill/>
                          </a:ln>
                        </pic:spPr>
                      </pic:pic>
                    </a:graphicData>
                  </a:graphic>
                </wp:inline>
              </w:drawing>
            </w:r>
          </w:p>
        </w:tc>
        <w:tc>
          <w:tcPr>
            <w:tcW w:w="2027" w:type="dxa"/>
            <w:vAlign w:val="center"/>
          </w:tcPr>
          <w:p w14:paraId="35B00171" w14:textId="54082756" w:rsidR="00CA37B1" w:rsidRPr="00F23A6D" w:rsidRDefault="00CA37B1" w:rsidP="00A65A32">
            <w:pPr>
              <w:spacing w:before="40" w:after="40"/>
              <w:rPr>
                <w:b/>
                <w:bCs/>
                <w:sz w:val="21"/>
                <w:szCs w:val="21"/>
              </w:rPr>
            </w:pPr>
            <w:r w:rsidRPr="00F23A6D">
              <w:rPr>
                <w:sz w:val="21"/>
                <w:szCs w:val="21"/>
              </w:rPr>
              <w:t>Use by</w:t>
            </w:r>
          </w:p>
        </w:tc>
        <w:tc>
          <w:tcPr>
            <w:tcW w:w="1379" w:type="dxa"/>
            <w:vAlign w:val="center"/>
          </w:tcPr>
          <w:p w14:paraId="642D31A6" w14:textId="21545050" w:rsidR="00CA37B1" w:rsidRDefault="00CA37B1" w:rsidP="00BB4ECB">
            <w:pPr>
              <w:spacing w:before="40" w:after="40"/>
              <w:jc w:val="center"/>
            </w:pPr>
            <w:r w:rsidRPr="00555C76">
              <w:rPr>
                <w:noProof/>
              </w:rPr>
              <w:drawing>
                <wp:inline distT="0" distB="0" distL="0" distR="0" wp14:anchorId="3A99CBEE" wp14:editId="39312C26">
                  <wp:extent cx="485775" cy="2190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r="3241"/>
                          <a:stretch/>
                        </pic:blipFill>
                        <pic:spPr bwMode="auto">
                          <a:xfrm>
                            <a:off x="0" y="0"/>
                            <a:ext cx="486620" cy="2194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1" w:type="dxa"/>
            <w:vAlign w:val="center"/>
          </w:tcPr>
          <w:p w14:paraId="414EAE7D" w14:textId="2E777A9C" w:rsidR="00CA37B1" w:rsidRPr="00F23A6D" w:rsidRDefault="00CA37B1" w:rsidP="00A65A32">
            <w:pPr>
              <w:spacing w:before="40" w:after="40"/>
              <w:rPr>
                <w:sz w:val="21"/>
                <w:szCs w:val="21"/>
              </w:rPr>
            </w:pPr>
            <w:r w:rsidRPr="00F23A6D">
              <w:rPr>
                <w:sz w:val="21"/>
                <w:szCs w:val="21"/>
              </w:rPr>
              <w:t>Prescription Use Only (US)</w:t>
            </w:r>
          </w:p>
        </w:tc>
        <w:tc>
          <w:tcPr>
            <w:tcW w:w="450" w:type="dxa"/>
            <w:tcBorders>
              <w:left w:val="nil"/>
            </w:tcBorders>
          </w:tcPr>
          <w:p w14:paraId="7A73F5D8" w14:textId="77777777" w:rsidR="00CA37B1" w:rsidRDefault="00CA37B1" w:rsidP="00A65A32">
            <w:pPr>
              <w:spacing w:before="40" w:after="40"/>
            </w:pPr>
          </w:p>
        </w:tc>
        <w:tc>
          <w:tcPr>
            <w:tcW w:w="5310" w:type="dxa"/>
            <w:vMerge/>
            <w:tcBorders>
              <w:left w:val="nil"/>
            </w:tcBorders>
          </w:tcPr>
          <w:p w14:paraId="4E677F70" w14:textId="42E586DF" w:rsidR="00CA37B1" w:rsidRDefault="00CA37B1" w:rsidP="00A65A32">
            <w:pPr>
              <w:spacing w:before="40" w:after="40"/>
            </w:pPr>
          </w:p>
        </w:tc>
      </w:tr>
      <w:tr w:rsidR="00CA37B1" w14:paraId="63293497" w14:textId="7390BB2F" w:rsidTr="00BB4ECB">
        <w:tc>
          <w:tcPr>
            <w:tcW w:w="1123" w:type="dxa"/>
            <w:vAlign w:val="center"/>
          </w:tcPr>
          <w:p w14:paraId="375F3059" w14:textId="330804D3" w:rsidR="00CA37B1" w:rsidRDefault="00CA37B1" w:rsidP="00A65A32">
            <w:pPr>
              <w:spacing w:before="40" w:after="40"/>
              <w:jc w:val="center"/>
              <w:rPr>
                <w:b/>
                <w:bCs/>
              </w:rPr>
            </w:pPr>
            <w:r w:rsidRPr="00555C76">
              <w:rPr>
                <w:noProof/>
              </w:rPr>
              <w:drawing>
                <wp:inline distT="0" distB="0" distL="0" distR="0" wp14:anchorId="55ADD257" wp14:editId="086B3C95">
                  <wp:extent cx="301752" cy="210312"/>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752" cy="210312"/>
                          </a:xfrm>
                          <a:prstGeom prst="rect">
                            <a:avLst/>
                          </a:prstGeom>
                          <a:noFill/>
                          <a:ln>
                            <a:noFill/>
                          </a:ln>
                        </pic:spPr>
                      </pic:pic>
                    </a:graphicData>
                  </a:graphic>
                </wp:inline>
              </w:drawing>
            </w:r>
          </w:p>
        </w:tc>
        <w:tc>
          <w:tcPr>
            <w:tcW w:w="2027" w:type="dxa"/>
            <w:vAlign w:val="center"/>
          </w:tcPr>
          <w:p w14:paraId="59CE874B" w14:textId="1A154A7A" w:rsidR="00CA37B1" w:rsidRPr="00F23A6D" w:rsidRDefault="00CA37B1" w:rsidP="00A65A32">
            <w:pPr>
              <w:spacing w:before="40" w:after="40"/>
              <w:rPr>
                <w:b/>
                <w:bCs/>
                <w:sz w:val="21"/>
                <w:szCs w:val="21"/>
              </w:rPr>
            </w:pPr>
            <w:r w:rsidRPr="00F23A6D">
              <w:rPr>
                <w:sz w:val="21"/>
                <w:szCs w:val="21"/>
              </w:rPr>
              <w:t>Consult instructions for use</w:t>
            </w:r>
          </w:p>
        </w:tc>
        <w:tc>
          <w:tcPr>
            <w:tcW w:w="1379" w:type="dxa"/>
            <w:vAlign w:val="center"/>
          </w:tcPr>
          <w:p w14:paraId="28446300" w14:textId="38A76D1E" w:rsidR="00CA37B1" w:rsidRDefault="00CA37B1" w:rsidP="00BB4ECB">
            <w:pPr>
              <w:spacing w:before="40" w:after="40"/>
              <w:jc w:val="center"/>
            </w:pPr>
            <w:r>
              <w:rPr>
                <w:noProof/>
              </w:rPr>
              <w:drawing>
                <wp:inline distT="0" distB="0" distL="0" distR="0" wp14:anchorId="0A11E574" wp14:editId="6B9C468A">
                  <wp:extent cx="228720" cy="228600"/>
                  <wp:effectExtent l="0" t="0" r="0" b="0"/>
                  <wp:docPr id="8" name="Picture 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Safe.jpg"/>
                          <pic:cNvPicPr/>
                        </pic:nvPicPr>
                        <pic:blipFill rotWithShape="1">
                          <a:blip r:embed="rId15" cstate="print">
                            <a:biLevel thresh="75000"/>
                            <a:extLst>
                              <a:ext uri="{28A0092B-C50C-407E-A947-70E740481C1C}">
                                <a14:useLocalDpi xmlns:a14="http://schemas.microsoft.com/office/drawing/2010/main" val="0"/>
                              </a:ext>
                            </a:extLst>
                          </a:blip>
                          <a:srcRect l="29220" t="22358" r="29416"/>
                          <a:stretch/>
                        </pic:blipFill>
                        <pic:spPr bwMode="auto">
                          <a:xfrm>
                            <a:off x="0" y="0"/>
                            <a:ext cx="228720" cy="228600"/>
                          </a:xfrm>
                          <a:prstGeom prst="rect">
                            <a:avLst/>
                          </a:prstGeom>
                          <a:ln>
                            <a:noFill/>
                          </a:ln>
                          <a:extLst>
                            <a:ext uri="{53640926-AAD7-44D8-BBD7-CCE9431645EC}">
                              <a14:shadowObscured xmlns:a14="http://schemas.microsoft.com/office/drawing/2010/main"/>
                            </a:ext>
                          </a:extLst>
                        </pic:spPr>
                      </pic:pic>
                    </a:graphicData>
                  </a:graphic>
                </wp:inline>
              </w:drawing>
            </w:r>
          </w:p>
        </w:tc>
        <w:tc>
          <w:tcPr>
            <w:tcW w:w="2581" w:type="dxa"/>
            <w:vAlign w:val="center"/>
          </w:tcPr>
          <w:p w14:paraId="54D8E8B2" w14:textId="654B0D33" w:rsidR="00CA37B1" w:rsidRPr="00F23A6D" w:rsidRDefault="00CA37B1" w:rsidP="00A65A32">
            <w:pPr>
              <w:spacing w:before="40" w:after="40"/>
              <w:rPr>
                <w:sz w:val="21"/>
                <w:szCs w:val="21"/>
              </w:rPr>
            </w:pPr>
            <w:r w:rsidRPr="00F23A6D">
              <w:rPr>
                <w:sz w:val="21"/>
                <w:szCs w:val="21"/>
              </w:rPr>
              <w:t>Foley Catheter is MR Safe</w:t>
            </w:r>
          </w:p>
        </w:tc>
        <w:tc>
          <w:tcPr>
            <w:tcW w:w="450" w:type="dxa"/>
            <w:tcBorders>
              <w:left w:val="nil"/>
            </w:tcBorders>
          </w:tcPr>
          <w:p w14:paraId="42CFB7D0" w14:textId="77777777" w:rsidR="00CA37B1" w:rsidRDefault="00CA37B1" w:rsidP="00A65A32">
            <w:pPr>
              <w:spacing w:before="40" w:after="40"/>
            </w:pPr>
          </w:p>
        </w:tc>
        <w:tc>
          <w:tcPr>
            <w:tcW w:w="5310" w:type="dxa"/>
            <w:vMerge/>
            <w:tcBorders>
              <w:left w:val="nil"/>
            </w:tcBorders>
          </w:tcPr>
          <w:p w14:paraId="1269EF91" w14:textId="4DAB61B2" w:rsidR="00CA37B1" w:rsidRDefault="00CA37B1" w:rsidP="00A65A32">
            <w:pPr>
              <w:spacing w:before="40" w:after="40"/>
            </w:pPr>
          </w:p>
        </w:tc>
      </w:tr>
      <w:tr w:rsidR="00CA37B1" w14:paraId="375F781D" w14:textId="051839F6" w:rsidTr="00BB4ECB">
        <w:tc>
          <w:tcPr>
            <w:tcW w:w="1123" w:type="dxa"/>
            <w:vAlign w:val="center"/>
          </w:tcPr>
          <w:p w14:paraId="3ED377B9" w14:textId="53F3960F" w:rsidR="00CA37B1" w:rsidRDefault="00CA37B1" w:rsidP="00A65A32">
            <w:pPr>
              <w:spacing w:before="40" w:after="40"/>
              <w:jc w:val="center"/>
              <w:rPr>
                <w:b/>
                <w:bCs/>
              </w:rPr>
            </w:pPr>
            <w:r w:rsidRPr="00555C76">
              <w:rPr>
                <w:noProof/>
              </w:rPr>
              <w:drawing>
                <wp:inline distT="0" distB="0" distL="0" distR="0" wp14:anchorId="42D08DB3" wp14:editId="55D8D41B">
                  <wp:extent cx="217170"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r="5000"/>
                          <a:stretch/>
                        </pic:blipFill>
                        <pic:spPr bwMode="auto">
                          <a:xfrm>
                            <a:off x="0" y="0"/>
                            <a:ext cx="217170" cy="228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27" w:type="dxa"/>
            <w:vAlign w:val="center"/>
          </w:tcPr>
          <w:p w14:paraId="51A4B924" w14:textId="5B12AEAF" w:rsidR="00CA37B1" w:rsidRPr="00F23A6D" w:rsidRDefault="00CA37B1" w:rsidP="00A65A32">
            <w:pPr>
              <w:spacing w:before="40" w:after="40"/>
              <w:rPr>
                <w:b/>
                <w:bCs/>
                <w:sz w:val="21"/>
                <w:szCs w:val="21"/>
              </w:rPr>
            </w:pPr>
            <w:r w:rsidRPr="00F23A6D">
              <w:rPr>
                <w:sz w:val="21"/>
                <w:szCs w:val="21"/>
              </w:rPr>
              <w:t>Single Use</w:t>
            </w:r>
          </w:p>
        </w:tc>
        <w:tc>
          <w:tcPr>
            <w:tcW w:w="1379" w:type="dxa"/>
          </w:tcPr>
          <w:p w14:paraId="49FFB184" w14:textId="709DEC02" w:rsidR="00CA37B1" w:rsidRDefault="00CA37B1" w:rsidP="00BB4ECB">
            <w:pPr>
              <w:spacing w:before="40" w:after="40"/>
              <w:jc w:val="center"/>
            </w:pPr>
            <w:r>
              <w:rPr>
                <w:noProof/>
              </w:rPr>
              <w:drawing>
                <wp:inline distT="0" distB="0" distL="0" distR="0" wp14:anchorId="75740627" wp14:editId="3C3F2E53">
                  <wp:extent cx="304800" cy="283845"/>
                  <wp:effectExtent l="0" t="0" r="0" b="1905"/>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603" cy="287387"/>
                          </a:xfrm>
                          <a:prstGeom prst="rect">
                            <a:avLst/>
                          </a:prstGeom>
                        </pic:spPr>
                      </pic:pic>
                    </a:graphicData>
                  </a:graphic>
                </wp:inline>
              </w:drawing>
            </w:r>
          </w:p>
        </w:tc>
        <w:tc>
          <w:tcPr>
            <w:tcW w:w="2581" w:type="dxa"/>
            <w:vAlign w:val="center"/>
          </w:tcPr>
          <w:p w14:paraId="339969A3" w14:textId="3B658B26" w:rsidR="00CA37B1" w:rsidRPr="00F23A6D" w:rsidRDefault="00CA37B1" w:rsidP="00A65A32">
            <w:pPr>
              <w:spacing w:before="40" w:after="40"/>
              <w:rPr>
                <w:sz w:val="21"/>
                <w:szCs w:val="21"/>
              </w:rPr>
            </w:pPr>
            <w:r w:rsidRPr="00F23A6D">
              <w:rPr>
                <w:sz w:val="21"/>
                <w:szCs w:val="21"/>
              </w:rPr>
              <w:t>Manufacturer Contact Information</w:t>
            </w:r>
          </w:p>
        </w:tc>
        <w:tc>
          <w:tcPr>
            <w:tcW w:w="450" w:type="dxa"/>
            <w:tcBorders>
              <w:left w:val="nil"/>
            </w:tcBorders>
          </w:tcPr>
          <w:p w14:paraId="5DA1C337" w14:textId="77777777" w:rsidR="00CA37B1" w:rsidRDefault="00CA37B1" w:rsidP="00A65A32">
            <w:pPr>
              <w:spacing w:before="40" w:after="40"/>
            </w:pPr>
          </w:p>
        </w:tc>
        <w:tc>
          <w:tcPr>
            <w:tcW w:w="5310" w:type="dxa"/>
            <w:vMerge/>
            <w:tcBorders>
              <w:left w:val="nil"/>
            </w:tcBorders>
          </w:tcPr>
          <w:p w14:paraId="0D745342" w14:textId="35CB91B6" w:rsidR="00CA37B1" w:rsidRDefault="00CA37B1" w:rsidP="00A65A32">
            <w:pPr>
              <w:spacing w:before="40" w:after="40"/>
            </w:pPr>
          </w:p>
        </w:tc>
      </w:tr>
      <w:tr w:rsidR="00CA37B1" w14:paraId="44FCA28C" w14:textId="42AAC9FE" w:rsidTr="00BB4ECB">
        <w:tc>
          <w:tcPr>
            <w:tcW w:w="1123" w:type="dxa"/>
            <w:vAlign w:val="center"/>
          </w:tcPr>
          <w:p w14:paraId="648FC8CC" w14:textId="21812AA9" w:rsidR="00CA37B1" w:rsidRDefault="00CA37B1" w:rsidP="00A65A32">
            <w:pPr>
              <w:spacing w:before="40" w:after="40"/>
              <w:jc w:val="center"/>
              <w:rPr>
                <w:b/>
                <w:bCs/>
              </w:rPr>
            </w:pPr>
            <w:r w:rsidRPr="00555C76">
              <w:rPr>
                <w:noProof/>
              </w:rPr>
              <w:drawing>
                <wp:inline distT="0" distB="0" distL="0" distR="0" wp14:anchorId="734E4A97" wp14:editId="1D9081B6">
                  <wp:extent cx="57607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 cy="210312"/>
                          </a:xfrm>
                          <a:prstGeom prst="rect">
                            <a:avLst/>
                          </a:prstGeom>
                          <a:noFill/>
                          <a:ln>
                            <a:noFill/>
                          </a:ln>
                        </pic:spPr>
                      </pic:pic>
                    </a:graphicData>
                  </a:graphic>
                </wp:inline>
              </w:drawing>
            </w:r>
          </w:p>
        </w:tc>
        <w:tc>
          <w:tcPr>
            <w:tcW w:w="2027" w:type="dxa"/>
            <w:vAlign w:val="center"/>
          </w:tcPr>
          <w:p w14:paraId="7B173942" w14:textId="6C0F3BE9" w:rsidR="00CA37B1" w:rsidRPr="00F23A6D" w:rsidRDefault="00CA37B1" w:rsidP="00A65A32">
            <w:pPr>
              <w:spacing w:before="40" w:after="40"/>
              <w:rPr>
                <w:b/>
                <w:bCs/>
                <w:sz w:val="21"/>
                <w:szCs w:val="21"/>
              </w:rPr>
            </w:pPr>
            <w:r w:rsidRPr="00F23A6D">
              <w:rPr>
                <w:sz w:val="21"/>
                <w:szCs w:val="21"/>
              </w:rPr>
              <w:t>Sterilized by Ethylene Oxide</w:t>
            </w:r>
          </w:p>
        </w:tc>
        <w:tc>
          <w:tcPr>
            <w:tcW w:w="1379" w:type="dxa"/>
          </w:tcPr>
          <w:p w14:paraId="3E014068" w14:textId="0EC050A6" w:rsidR="00CA37B1" w:rsidRDefault="00C239EE" w:rsidP="00BB4ECB">
            <w:pPr>
              <w:spacing w:before="40" w:after="40"/>
              <w:jc w:val="center"/>
            </w:pPr>
            <w:r>
              <w:rPr>
                <w:noProof/>
              </w:rPr>
              <w:drawing>
                <wp:inline distT="0" distB="0" distL="0" distR="0" wp14:anchorId="02E2BA43" wp14:editId="2F151B60">
                  <wp:extent cx="301752" cy="301752"/>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752" cy="301752"/>
                          </a:xfrm>
                          <a:prstGeom prst="rect">
                            <a:avLst/>
                          </a:prstGeom>
                        </pic:spPr>
                      </pic:pic>
                    </a:graphicData>
                  </a:graphic>
                </wp:inline>
              </w:drawing>
            </w:r>
          </w:p>
        </w:tc>
        <w:tc>
          <w:tcPr>
            <w:tcW w:w="2581" w:type="dxa"/>
          </w:tcPr>
          <w:p w14:paraId="1CCE8A41" w14:textId="459A79DE" w:rsidR="00CA37B1" w:rsidRPr="00F23A6D" w:rsidRDefault="00C239EE" w:rsidP="00C239EE">
            <w:pPr>
              <w:spacing w:before="40" w:after="40"/>
              <w:rPr>
                <w:sz w:val="21"/>
                <w:szCs w:val="21"/>
              </w:rPr>
            </w:pPr>
            <w:r>
              <w:rPr>
                <w:sz w:val="21"/>
                <w:szCs w:val="21"/>
              </w:rPr>
              <w:t>D</w:t>
            </w:r>
            <w:r w:rsidRPr="00C239EE">
              <w:rPr>
                <w:sz w:val="21"/>
                <w:szCs w:val="21"/>
              </w:rPr>
              <w:t>evice is</w:t>
            </w:r>
            <w:r>
              <w:rPr>
                <w:sz w:val="21"/>
                <w:szCs w:val="21"/>
              </w:rPr>
              <w:t xml:space="preserve"> </w:t>
            </w:r>
            <w:r w:rsidRPr="00C239EE">
              <w:rPr>
                <w:sz w:val="21"/>
                <w:szCs w:val="21"/>
              </w:rPr>
              <w:t>non-pyrogenic</w:t>
            </w:r>
          </w:p>
        </w:tc>
        <w:tc>
          <w:tcPr>
            <w:tcW w:w="450" w:type="dxa"/>
            <w:tcBorders>
              <w:left w:val="nil"/>
            </w:tcBorders>
          </w:tcPr>
          <w:p w14:paraId="02389474" w14:textId="77777777" w:rsidR="00CA37B1" w:rsidRDefault="00CA37B1" w:rsidP="00A65A32">
            <w:pPr>
              <w:spacing w:before="40" w:after="40"/>
            </w:pPr>
          </w:p>
        </w:tc>
        <w:tc>
          <w:tcPr>
            <w:tcW w:w="5310" w:type="dxa"/>
            <w:vMerge/>
            <w:tcBorders>
              <w:left w:val="nil"/>
            </w:tcBorders>
          </w:tcPr>
          <w:p w14:paraId="2D13E5E6" w14:textId="21CAF57E" w:rsidR="00CA37B1" w:rsidRDefault="00CA37B1" w:rsidP="00A65A32">
            <w:pPr>
              <w:spacing w:before="40" w:after="40"/>
            </w:pPr>
          </w:p>
        </w:tc>
      </w:tr>
    </w:tbl>
    <w:p w14:paraId="12CE12AF" w14:textId="20366A61" w:rsidR="00911A87" w:rsidRPr="00F23A6D" w:rsidRDefault="00911A87" w:rsidP="00BB4ECB">
      <w:pPr>
        <w:spacing w:before="40" w:after="40"/>
        <w:rPr>
          <w:sz w:val="6"/>
          <w:szCs w:val="6"/>
        </w:rPr>
      </w:pPr>
    </w:p>
    <w:sectPr w:rsidR="00911A87" w:rsidRPr="00F23A6D" w:rsidSect="00717369">
      <w:headerReference w:type="default" r:id="rId20"/>
      <w:footerReference w:type="default" r:id="rId21"/>
      <w:headerReference w:type="first" r:id="rId22"/>
      <w:footerReference w:type="first" r:id="rId23"/>
      <w:pgSz w:w="12240" w:h="15840" w:code="1"/>
      <w:pgMar w:top="216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AEE9A" w14:textId="77777777" w:rsidR="0096348A" w:rsidRDefault="0096348A" w:rsidP="00911A87">
      <w:pPr>
        <w:spacing w:after="0" w:line="240" w:lineRule="auto"/>
      </w:pPr>
      <w:r>
        <w:separator/>
      </w:r>
    </w:p>
  </w:endnote>
  <w:endnote w:type="continuationSeparator" w:id="0">
    <w:p w14:paraId="66A708DA" w14:textId="77777777" w:rsidR="0096348A" w:rsidRDefault="0096348A" w:rsidP="0091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marena">
    <w:altName w:val="Calibri"/>
    <w:panose1 w:val="00000000000000000000"/>
    <w:charset w:val="00"/>
    <w:family w:val="modern"/>
    <w:notTrueType/>
    <w:pitch w:val="variable"/>
    <w:sig w:usb0="8000000F" w:usb1="5000004A"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E4F54" w14:textId="3BCFBBE6" w:rsidR="00717369" w:rsidRDefault="00717369" w:rsidP="00717369">
    <w:pPr>
      <w:pStyle w:val="Footer"/>
      <w:jc w:val="right"/>
    </w:pPr>
    <w:r>
      <w:t>SLQ-400</w:t>
    </w:r>
    <w:r w:rsidR="00C239EE">
      <w:t>7</w:t>
    </w:r>
    <w:r>
      <w:t xml:space="preserve"> Rev. </w:t>
    </w:r>
    <w:r w:rsidR="00C239EE">
      <w: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BAE66" w14:textId="1DDB9143" w:rsidR="00EE59EB" w:rsidRDefault="00EE59EB" w:rsidP="00BB4ECB">
    <w:pPr>
      <w:pStyle w:val="Footer"/>
      <w:jc w:val="right"/>
    </w:pPr>
    <w:r>
      <w:t>SLQ-400</w:t>
    </w:r>
    <w:r w:rsidR="00C239EE">
      <w:t>7</w:t>
    </w:r>
    <w:r>
      <w:t xml:space="preserve"> Rev. </w:t>
    </w:r>
    <w:r w:rsidR="00C239EE">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AD61F" w14:textId="77777777" w:rsidR="0096348A" w:rsidRDefault="0096348A" w:rsidP="00911A87">
      <w:pPr>
        <w:spacing w:after="0" w:line="240" w:lineRule="auto"/>
      </w:pPr>
      <w:r>
        <w:separator/>
      </w:r>
    </w:p>
  </w:footnote>
  <w:footnote w:type="continuationSeparator" w:id="0">
    <w:p w14:paraId="22865659" w14:textId="77777777" w:rsidR="0096348A" w:rsidRDefault="0096348A" w:rsidP="0091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206DE" w14:textId="5DFBD2F0" w:rsidR="00911A87" w:rsidRDefault="00394652">
    <w:pPr>
      <w:pStyle w:val="Header"/>
    </w:pPr>
    <w:r>
      <w:rPr>
        <w:noProof/>
      </w:rPr>
      <w:drawing>
        <wp:inline distT="0" distB="0" distL="0" distR="0" wp14:anchorId="2E136949" wp14:editId="5C0E206D">
          <wp:extent cx="781460" cy="804672"/>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460" cy="804672"/>
                  </a:xfrm>
                  <a:prstGeom prst="rect">
                    <a:avLst/>
                  </a:prstGeom>
                </pic:spPr>
              </pic:pic>
            </a:graphicData>
          </a:graphic>
        </wp:inline>
      </w:drawing>
    </w:r>
    <w:r>
      <w:t xml:space="preserve">   </w:t>
    </w:r>
    <w:r w:rsidRPr="00394652">
      <w:rPr>
        <w:rFonts w:ascii="Almarena" w:hAnsi="Almarena"/>
        <w:sz w:val="96"/>
        <w:szCs w:val="96"/>
      </w:rPr>
      <w:t>SILQ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0C9A" w14:textId="28DAFA53" w:rsidR="0004281A" w:rsidRDefault="0004281A">
    <w:pPr>
      <w:pStyle w:val="Header"/>
    </w:pPr>
    <w:r>
      <w:rPr>
        <w:noProof/>
      </w:rPr>
      <w:drawing>
        <wp:inline distT="0" distB="0" distL="0" distR="0" wp14:anchorId="16EF4975" wp14:editId="74E1D0A3">
          <wp:extent cx="781460" cy="804672"/>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460" cy="804672"/>
                  </a:xfrm>
                  <a:prstGeom prst="rect">
                    <a:avLst/>
                  </a:prstGeom>
                </pic:spPr>
              </pic:pic>
            </a:graphicData>
          </a:graphic>
        </wp:inline>
      </w:drawing>
    </w:r>
    <w:r w:rsidRPr="0004281A">
      <w:rPr>
        <w:rFonts w:ascii="Almarena" w:hAnsi="Almarena"/>
        <w:sz w:val="96"/>
        <w:szCs w:val="96"/>
      </w:rPr>
      <w:t xml:space="preserve"> </w:t>
    </w:r>
    <w:r w:rsidRPr="00394652">
      <w:rPr>
        <w:rFonts w:ascii="Almarena" w:hAnsi="Almarena"/>
        <w:sz w:val="96"/>
        <w:szCs w:val="96"/>
      </w:rPr>
      <w:t>SILQ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alt="A close up of a logo&#10;&#10;Description automatically generated" style="width:32.25pt;height:30pt;visibility:visible;mso-wrap-style:square" o:bullet="t">
        <v:imagedata r:id="rId1" o:title="A close up of a logo&#10;&#10;Description automatically generated" cropleft="1f" cropright="4468f"/>
      </v:shape>
    </w:pict>
  </w:numPicBullet>
  <w:abstractNum w:abstractNumId="0" w15:restartNumberingAfterBreak="0">
    <w:nsid w:val="07143410"/>
    <w:multiLevelType w:val="hybridMultilevel"/>
    <w:tmpl w:val="F26A7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930BB"/>
    <w:multiLevelType w:val="hybridMultilevel"/>
    <w:tmpl w:val="51AEF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E55489"/>
    <w:multiLevelType w:val="hybridMultilevel"/>
    <w:tmpl w:val="8D40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D3DE3"/>
    <w:multiLevelType w:val="hybridMultilevel"/>
    <w:tmpl w:val="ED544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8A6950"/>
    <w:multiLevelType w:val="hybridMultilevel"/>
    <w:tmpl w:val="CB32E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9E4453"/>
    <w:multiLevelType w:val="hybridMultilevel"/>
    <w:tmpl w:val="BA5E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2F492E"/>
    <w:multiLevelType w:val="hybridMultilevel"/>
    <w:tmpl w:val="BA5E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90881">
    <w:abstractNumId w:val="5"/>
  </w:num>
  <w:num w:numId="2" w16cid:durableId="105806811">
    <w:abstractNumId w:val="2"/>
  </w:num>
  <w:num w:numId="3" w16cid:durableId="1965774241">
    <w:abstractNumId w:val="1"/>
  </w:num>
  <w:num w:numId="4" w16cid:durableId="337654494">
    <w:abstractNumId w:val="4"/>
  </w:num>
  <w:num w:numId="5" w16cid:durableId="1644265169">
    <w:abstractNumId w:val="3"/>
  </w:num>
  <w:num w:numId="6" w16cid:durableId="248081108">
    <w:abstractNumId w:val="0"/>
  </w:num>
  <w:num w:numId="7" w16cid:durableId="1892643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C5"/>
    <w:rsid w:val="000027A7"/>
    <w:rsid w:val="00011F4B"/>
    <w:rsid w:val="00037280"/>
    <w:rsid w:val="0004281A"/>
    <w:rsid w:val="00056968"/>
    <w:rsid w:val="0013663D"/>
    <w:rsid w:val="00142225"/>
    <w:rsid w:val="00155C2C"/>
    <w:rsid w:val="002A7D65"/>
    <w:rsid w:val="002C720E"/>
    <w:rsid w:val="00361B35"/>
    <w:rsid w:val="00394652"/>
    <w:rsid w:val="003D0415"/>
    <w:rsid w:val="003E5CF8"/>
    <w:rsid w:val="00426EDC"/>
    <w:rsid w:val="00457CEA"/>
    <w:rsid w:val="004F5B13"/>
    <w:rsid w:val="005354CB"/>
    <w:rsid w:val="00550EAA"/>
    <w:rsid w:val="00554564"/>
    <w:rsid w:val="00555C76"/>
    <w:rsid w:val="00574469"/>
    <w:rsid w:val="005C6C44"/>
    <w:rsid w:val="005F66A1"/>
    <w:rsid w:val="006E7B77"/>
    <w:rsid w:val="00717369"/>
    <w:rsid w:val="00723B86"/>
    <w:rsid w:val="007345C8"/>
    <w:rsid w:val="0081105B"/>
    <w:rsid w:val="0086264A"/>
    <w:rsid w:val="008B4FE8"/>
    <w:rsid w:val="008D6071"/>
    <w:rsid w:val="00911A87"/>
    <w:rsid w:val="00940A4A"/>
    <w:rsid w:val="0094612A"/>
    <w:rsid w:val="00950E08"/>
    <w:rsid w:val="00963225"/>
    <w:rsid w:val="0096348A"/>
    <w:rsid w:val="009D6359"/>
    <w:rsid w:val="009F31C3"/>
    <w:rsid w:val="00A65A32"/>
    <w:rsid w:val="00A66FB2"/>
    <w:rsid w:val="00A71D01"/>
    <w:rsid w:val="00A9398E"/>
    <w:rsid w:val="00B60A78"/>
    <w:rsid w:val="00BB4ECB"/>
    <w:rsid w:val="00BD71CA"/>
    <w:rsid w:val="00C239EE"/>
    <w:rsid w:val="00CA37B1"/>
    <w:rsid w:val="00D036F5"/>
    <w:rsid w:val="00D65C7A"/>
    <w:rsid w:val="00D72DA0"/>
    <w:rsid w:val="00DA5CC5"/>
    <w:rsid w:val="00DE5023"/>
    <w:rsid w:val="00EE59EB"/>
    <w:rsid w:val="00EF25AD"/>
    <w:rsid w:val="00F23A6D"/>
    <w:rsid w:val="00F34152"/>
    <w:rsid w:val="00F431C0"/>
    <w:rsid w:val="00F43A5A"/>
    <w:rsid w:val="00FC5BF3"/>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5D49"/>
  <w15:chartTrackingRefBased/>
  <w15:docId w15:val="{08E8CE16-4A20-4E9B-A098-5A50713A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1C3"/>
    <w:pPr>
      <w:ind w:left="720"/>
      <w:contextualSpacing/>
    </w:pPr>
  </w:style>
  <w:style w:type="table" w:styleId="TableGrid">
    <w:name w:val="Table Grid"/>
    <w:basedOn w:val="TableNormal"/>
    <w:uiPriority w:val="39"/>
    <w:rsid w:val="0055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1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A87"/>
  </w:style>
  <w:style w:type="paragraph" w:styleId="Footer">
    <w:name w:val="footer"/>
    <w:basedOn w:val="Normal"/>
    <w:link w:val="FooterChar"/>
    <w:uiPriority w:val="99"/>
    <w:unhideWhenUsed/>
    <w:rsid w:val="00911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A87"/>
  </w:style>
  <w:style w:type="paragraph" w:styleId="Revision">
    <w:name w:val="Revision"/>
    <w:hidden/>
    <w:uiPriority w:val="99"/>
    <w:semiHidden/>
    <w:rsid w:val="005545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Rogers</dc:creator>
  <cp:keywords/>
  <dc:description/>
  <cp:lastModifiedBy>Aaron Rogers</cp:lastModifiedBy>
  <cp:revision>6</cp:revision>
  <cp:lastPrinted>2021-09-30T16:25:00Z</cp:lastPrinted>
  <dcterms:created xsi:type="dcterms:W3CDTF">2022-10-24T21:29:00Z</dcterms:created>
  <dcterms:modified xsi:type="dcterms:W3CDTF">2023-01-11T23:04:00Z</dcterms:modified>
</cp:coreProperties>
</file>