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pStyle w:val="Title"/>
        <w:jc w:val="center"/>
        <w:rPr>
          <w:sz w:val="64"/>
          <w:szCs w:val="64"/>
        </w:rPr>
      </w:pPr>
      <w:bookmarkStart w:colFirst="0" w:colLast="0" w:name="_iqon63m3mmmg" w:id="0"/>
      <w:bookmarkEnd w:id="0"/>
      <w:r w:rsidDel="00000000" w:rsidR="00000000" w:rsidRPr="00000000">
        <w:rPr>
          <w:sz w:val="64"/>
          <w:szCs w:val="64"/>
          <w:rtl w:val="0"/>
        </w:rPr>
        <w:t xml:space="preserve">與本主題相關的工程與產品</w:t>
      </w:r>
    </w:p>
    <w:p w:rsidR="00000000" w:rsidDel="00000000" w:rsidP="00000000" w:rsidRDefault="00000000" w:rsidRPr="00000000" w14:paraId="00000002">
      <w:pPr>
        <w:pStyle w:val="Heading1"/>
        <w:rPr>
          <w:sz w:val="48"/>
          <w:szCs w:val="48"/>
        </w:rPr>
      </w:pPr>
      <w:bookmarkStart w:colFirst="0" w:colLast="0" w:name="_ir9ei1orpva8" w:id="1"/>
      <w:bookmarkEnd w:id="1"/>
      <w:r w:rsidDel="00000000" w:rsidR="00000000" w:rsidRPr="00000000">
        <w:rPr>
          <w:sz w:val="48"/>
          <w:szCs w:val="48"/>
          <w:rtl w:val="0"/>
        </w:rPr>
        <w:t xml:space="preserve">一、全球定位系統GPS</w:t>
      </w:r>
    </w:p>
    <w:p w:rsidR="00000000" w:rsidDel="00000000" w:rsidP="00000000" w:rsidRDefault="00000000" w:rsidRPr="00000000" w14:paraId="00000003">
      <w:pPr>
        <w:rPr/>
      </w:pPr>
      <w:r w:rsidDel="00000000" w:rsidR="00000000" w:rsidRPr="00000000">
        <w:rPr>
          <w:rtl w:val="0"/>
        </w:rPr>
        <w:t xml:space="preserve">全球定位系統是美國國防部研製和維護的中距離圓型軌域衛星導航系統。它可以為地球表面絕大部分地區（98%）提供準確的定位、測速和高精度的標準時間。該系統包括太空中的31顆GPS人造衛星；地面上1個主控站、3個資料注入站和5個監測站，及作為用戶端的GPS軍用接收器、手機等。由於不是使用同步衛星，因此衛星相對於地面進行高速移動。所以必須使用狹義相對論進行衛星時間的修正。而在太空中他因為受到比我們小的重力場進而導致我們需要利用到廣義對論來矯正數據。</w:t>
      </w:r>
    </w:p>
    <w:p w:rsidR="00000000" w:rsidDel="00000000" w:rsidP="00000000" w:rsidRDefault="00000000" w:rsidRPr="00000000" w14:paraId="00000004">
      <w:pPr>
        <w:spacing w:after="0" w:lineRule="auto"/>
        <w:rPr/>
      </w:pPr>
      <w:r w:rsidDel="00000000" w:rsidR="00000000" w:rsidRPr="00000000">
        <w:rPr>
          <w:rtl w:val="0"/>
        </w:rPr>
        <w:t xml:space="preserve">全球定位系統GPS：</w:t>
      </w:r>
      <w:hyperlink r:id="rId6">
        <w:r w:rsidDel="00000000" w:rsidR="00000000" w:rsidRPr="00000000">
          <w:rPr>
            <w:color w:val="1155cc"/>
            <w:u w:val="single"/>
            <w:rtl w:val="0"/>
          </w:rPr>
          <w:t xml:space="preserve">Relativity and GPS</w:t>
        </w:r>
      </w:hyperlink>
      <w:r w:rsidDel="00000000" w:rsidR="00000000" w:rsidRPr="00000000">
        <w:rPr>
          <w:rtl w:val="0"/>
        </w:rPr>
      </w:r>
    </w:p>
    <w:p w:rsidR="00000000" w:rsidDel="00000000" w:rsidP="00000000" w:rsidRDefault="00000000" w:rsidRPr="00000000" w14:paraId="00000005">
      <w:pPr>
        <w:jc w:val="right"/>
        <w:rPr>
          <w:sz w:val="48"/>
          <w:szCs w:val="48"/>
        </w:rPr>
      </w:pPr>
      <w:r w:rsidDel="00000000" w:rsidR="00000000" w:rsidRPr="00000000">
        <w:rPr>
          <w:rtl w:val="0"/>
        </w:rPr>
        <w:t xml:space="preserve">112級 吳尚澤</w:t>
      </w:r>
      <w:r w:rsidDel="00000000" w:rsidR="00000000" w:rsidRPr="00000000">
        <w:rPr>
          <w:rtl w:val="0"/>
        </w:rPr>
      </w:r>
    </w:p>
    <w:p w:rsidR="00000000" w:rsidDel="00000000" w:rsidP="00000000" w:rsidRDefault="00000000" w:rsidRPr="00000000" w14:paraId="00000006">
      <w:pPr>
        <w:pStyle w:val="Heading1"/>
        <w:rPr>
          <w:sz w:val="48"/>
          <w:szCs w:val="48"/>
        </w:rPr>
      </w:pPr>
      <w:bookmarkStart w:colFirst="0" w:colLast="0" w:name="_nkxsdolb9r46" w:id="2"/>
      <w:bookmarkEnd w:id="2"/>
      <w:r w:rsidDel="00000000" w:rsidR="00000000" w:rsidRPr="00000000">
        <w:rPr>
          <w:sz w:val="48"/>
          <w:szCs w:val="48"/>
          <w:rtl w:val="0"/>
        </w:rPr>
        <w:t xml:space="preserve">二、三角定位法（Triangular Location）</w:t>
      </w:r>
    </w:p>
    <w:p w:rsidR="00000000" w:rsidDel="00000000" w:rsidP="00000000" w:rsidRDefault="00000000" w:rsidRPr="00000000" w14:paraId="00000007">
      <w:pPr>
        <w:spacing w:after="0" w:lineRule="auto"/>
        <w:jc w:val="center"/>
        <w:rPr/>
      </w:pPr>
      <w:r w:rsidDel="00000000" w:rsidR="00000000" w:rsidRPr="00000000">
        <w:rPr/>
        <w:drawing>
          <wp:inline distB="114300" distT="114300" distL="114300" distR="114300">
            <wp:extent cx="5603875" cy="1889679"/>
            <wp:effectExtent b="0" l="0" r="0" t="0"/>
            <wp:docPr id="1" name="image1.png"/>
            <a:graphic>
              <a:graphicData uri="http://schemas.openxmlformats.org/drawingml/2006/picture">
                <pic:pic>
                  <pic:nvPicPr>
                    <pic:cNvPr id="0" name="image1.png"/>
                    <pic:cNvPicPr preferRelativeResize="0"/>
                  </pic:nvPicPr>
                  <pic:blipFill>
                    <a:blip r:embed="rId7"/>
                    <a:srcRect b="23444" l="0" r="0" t="16740"/>
                    <a:stretch>
                      <a:fillRect/>
                    </a:stretch>
                  </pic:blipFill>
                  <pic:spPr>
                    <a:xfrm>
                      <a:off x="0" y="0"/>
                      <a:ext cx="5603875" cy="188967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Rule="auto"/>
        <w:jc w:val="left"/>
        <w:rPr/>
      </w:pPr>
      <w:r w:rsidDel="00000000" w:rsidR="00000000" w:rsidRPr="00000000">
        <w:rPr>
          <w:rtl w:val="0"/>
        </w:rPr>
        <w:t xml:space="preserve">已知衛星Ａ與定位者相距17000km。對衛星而言，定位者可能出現的範圍為以衛星Ａ為球心、半徑為17000km的球面。若有兩顆衛星，則定位者的位置範圍則是兩球面的交集，即為一個圓形。當此時有第三個衛星加入，新定義出的範圍則為剛剛所找到的一個圓與一個球面的交集，為兩個點。</w:t>
      </w:r>
    </w:p>
    <w:p w:rsidR="00000000" w:rsidDel="00000000" w:rsidP="00000000" w:rsidRDefault="00000000" w:rsidRPr="00000000" w14:paraId="00000009">
      <w:pPr>
        <w:spacing w:after="200" w:lineRule="auto"/>
        <w:rPr/>
      </w:pPr>
      <w:r w:rsidDel="00000000" w:rsidR="00000000" w:rsidRPr="00000000">
        <w:rPr>
          <w:rtl w:val="0"/>
        </w:rPr>
        <w:t xml:space="preserve">因此在實際上使用衛星定位時，我們需要四個衛星才能得到準確的位置。</w:t>
      </w:r>
    </w:p>
    <w:p w:rsidR="00000000" w:rsidDel="00000000" w:rsidP="00000000" w:rsidRDefault="00000000" w:rsidRPr="00000000" w14:paraId="0000000A">
      <w:pPr>
        <w:spacing w:after="0" w:lineRule="auto"/>
        <w:rPr/>
      </w:pPr>
      <w:r w:rsidDel="00000000" w:rsidR="00000000" w:rsidRPr="00000000">
        <w:rPr>
          <w:rtl w:val="0"/>
        </w:rPr>
        <w:t xml:space="preserve">影片介紹(1)：</w:t>
      </w:r>
      <w:hyperlink r:id="rId8">
        <w:r w:rsidDel="00000000" w:rsidR="00000000" w:rsidRPr="00000000">
          <w:rPr>
            <w:color w:val="1155cc"/>
            <w:u w:val="single"/>
            <w:rtl w:val="0"/>
          </w:rPr>
          <w:t xml:space="preserve">Special Topics - GPS (6 of 100) Triangulation With Satellites</w:t>
        </w:r>
      </w:hyperlink>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t xml:space="preserve">影片介紹(2)：</w:t>
      </w:r>
      <w:hyperlink r:id="rId9">
        <w:r w:rsidDel="00000000" w:rsidR="00000000" w:rsidRPr="00000000">
          <w:rPr>
            <w:color w:val="1155cc"/>
            <w:u w:val="single"/>
            <w:rtl w:val="0"/>
          </w:rPr>
          <w:t xml:space="preserve">How Satellites Track Your Exact Location</w:t>
        </w:r>
      </w:hyperlink>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t xml:space="preserve">112級 張名涵</w:t>
      </w:r>
      <w:r w:rsidDel="00000000" w:rsidR="00000000" w:rsidRPr="00000000">
        <w:rPr>
          <w:rtl w:val="0"/>
        </w:rPr>
      </w:r>
    </w:p>
    <w:p w:rsidR="00000000" w:rsidDel="00000000" w:rsidP="00000000" w:rsidRDefault="00000000" w:rsidRPr="00000000" w14:paraId="0000000D">
      <w:pPr>
        <w:pStyle w:val="Heading1"/>
        <w:rPr>
          <w:sz w:val="48"/>
          <w:szCs w:val="48"/>
        </w:rPr>
      </w:pPr>
      <w:bookmarkStart w:colFirst="0" w:colLast="0" w:name="_evvb84hl2a56" w:id="3"/>
      <w:bookmarkEnd w:id="3"/>
      <w:r w:rsidDel="00000000" w:rsidR="00000000" w:rsidRPr="00000000">
        <w:rPr>
          <w:sz w:val="48"/>
          <w:szCs w:val="48"/>
          <w:rtl w:val="0"/>
        </w:rPr>
        <w:t xml:space="preserve">三、差分全球定位系統（Differential Global Positioning System）</w:t>
      </w:r>
    </w:p>
    <w:p w:rsidR="00000000" w:rsidDel="00000000" w:rsidP="00000000" w:rsidRDefault="00000000" w:rsidRPr="00000000" w14:paraId="0000000E">
      <w:pPr>
        <w:rPr>
          <w:b w:val="1"/>
          <w:sz w:val="36"/>
          <w:szCs w:val="36"/>
        </w:rPr>
      </w:pPr>
      <w:r w:rsidDel="00000000" w:rsidR="00000000" w:rsidRPr="00000000">
        <w:rPr>
          <w:rtl w:val="0"/>
        </w:rPr>
        <w:t xml:space="preserve">簡稱 DGPS 或差分 GPS，應用於 GPS 以提高民用定位精度的一種技術。單點定位的精度僅二十至四十公尺，這樣的精度準難以滿足航空導航、工程測量等需求，故需要差分全球定位系統。</w:t>
      </w: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在位置已精確測定的已知點上置一 GPS 接收機作為基準，並與欲定位者同時進行 GPS 觀測。得到的單點定位結果與基準站坐標比較，求解出實時差分修正值，以廣播或數據鏈傳輸方式，將差分修正值傳送至附近欲定位者，以修正其 GPS 定位解，提高其局部範圍內用戶的定位精度。</w:t>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此法可將欲定位者的實時單點定位精度提升到最小單位至公尺級。應用此法之基礎需位於同一地區，因此影響 GPS 定位精度之因素，如大氣電離層延遲誤差、衛星星曆誤差、衛星鐘誤差等，基準站及其鄰近欲定位者的影響是相近的。因此接收機與基準站的距離遠近，影響也修正後的準確度。尤其在接收機與基準站欠缺共同的衛星參考時影響甚大。</w:t>
      </w:r>
    </w:p>
    <w:p w:rsidR="00000000" w:rsidDel="00000000" w:rsidP="00000000" w:rsidRDefault="00000000" w:rsidRPr="00000000" w14:paraId="00000011">
      <w:pPr>
        <w:rPr>
          <w:b w:val="1"/>
          <w:sz w:val="36"/>
          <w:szCs w:val="36"/>
        </w:rPr>
      </w:pPr>
      <w:r w:rsidDel="00000000" w:rsidR="00000000" w:rsidRPr="00000000">
        <w:rPr>
          <w:b w:val="1"/>
          <w:sz w:val="36"/>
          <w:szCs w:val="36"/>
          <w:rtl w:val="0"/>
        </w:rPr>
        <w:t xml:space="preserve">差分全球定位系統介紹影片：</w:t>
      </w:r>
      <w:hyperlink r:id="rId10">
        <w:r w:rsidDel="00000000" w:rsidR="00000000" w:rsidRPr="00000000">
          <w:rPr>
            <w:color w:val="1155cc"/>
            <w:u w:val="single"/>
            <w:rtl w:val="0"/>
          </w:rPr>
          <w:t xml:space="preserve">What is DIFFERENTIAL GPS?  DIFFERENTIAL GPS meaning &amp; explanation</w:t>
        </w:r>
      </w:hyperlink>
      <w:r w:rsidDel="00000000" w:rsidR="00000000" w:rsidRPr="00000000">
        <w:rPr>
          <w:rtl w:val="0"/>
        </w:rPr>
      </w:r>
    </w:p>
    <w:p w:rsidR="00000000" w:rsidDel="00000000" w:rsidP="00000000" w:rsidRDefault="00000000" w:rsidRPr="00000000" w14:paraId="00000012">
      <w:pPr>
        <w:jc w:val="right"/>
        <w:rPr/>
      </w:pPr>
      <w:r w:rsidDel="00000000" w:rsidR="00000000" w:rsidRPr="00000000">
        <w:rPr>
          <w:b w:val="1"/>
          <w:sz w:val="36"/>
          <w:szCs w:val="36"/>
          <w:rtl w:val="0"/>
        </w:rPr>
        <w:t xml:space="preserve">112級 張名涵</w:t>
      </w:r>
      <w:r w:rsidDel="00000000" w:rsidR="00000000" w:rsidRPr="00000000">
        <w:rPr>
          <w:rtl w:val="0"/>
        </w:rPr>
      </w:r>
    </w:p>
    <w:p w:rsidR="00000000" w:rsidDel="00000000" w:rsidP="00000000" w:rsidRDefault="00000000" w:rsidRPr="00000000" w14:paraId="00000013">
      <w:pPr>
        <w:pStyle w:val="Heading1"/>
        <w:rPr>
          <w:rFonts w:ascii="Arial" w:cs="Arial" w:eastAsia="Arial" w:hAnsi="Arial"/>
          <w:b w:val="0"/>
          <w:color w:val="000000"/>
          <w:sz w:val="39.84000015258789"/>
          <w:szCs w:val="39.84000015258789"/>
        </w:rPr>
      </w:pPr>
      <w:bookmarkStart w:colFirst="0" w:colLast="0" w:name="_y0ht741d91n" w:id="4"/>
      <w:bookmarkEnd w:id="4"/>
      <w:r w:rsidDel="00000000" w:rsidR="00000000" w:rsidRPr="00000000">
        <w:rPr>
          <w:sz w:val="48"/>
          <w:szCs w:val="48"/>
          <w:rtl w:val="0"/>
        </w:rPr>
        <w:t xml:space="preserve">四</w:t>
      </w:r>
      <w:r w:rsidDel="00000000" w:rsidR="00000000" w:rsidRPr="00000000">
        <w:rPr>
          <w:sz w:val="48"/>
          <w:szCs w:val="48"/>
          <w:rtl w:val="0"/>
        </w:rPr>
        <w:t xml:space="preserve">、如何拍攝黑洞？</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為了拍攝黑洞照片，必須建起一座跟地球一樣大的望遠鏡，其替代方案就是利用全球的望遠鏡，以原子鐘確定所有望遠鏡同步運作。這些望遠鏡會收到來自黑洞不同部位的影像，之後科學家再將所有影像拼湊成一張圖片。達成此目標非常困難，首先各地天氣必須足夠晴朗，避免接收不到電磁波；接著，所有望遠鏡都要能同步運作，此工程需要在所有條件都符合時才能如期拍攝出理想的圖片。 </w:t>
      </w:r>
    </w:p>
    <w:p w:rsidR="00000000" w:rsidDel="00000000" w:rsidP="00000000" w:rsidRDefault="00000000" w:rsidRPr="00000000" w14:paraId="00000015">
      <w:pPr>
        <w:spacing w:after="0" w:lineRule="auto"/>
        <w:rPr/>
      </w:pPr>
      <w:r w:rsidDel="00000000" w:rsidR="00000000" w:rsidRPr="00000000">
        <w:rPr>
          <w:rtl w:val="0"/>
        </w:rPr>
        <w:t xml:space="preserve">影面介紹(1)：</w:t>
      </w:r>
      <w:hyperlink r:id="rId11">
        <w:r w:rsidDel="00000000" w:rsidR="00000000" w:rsidRPr="00000000">
          <w:rPr>
            <w:color w:val="1155cc"/>
            <w:u w:val="single"/>
            <w:rtl w:val="0"/>
          </w:rPr>
          <w:t xml:space="preserve">First Image of a Black Hole!</w:t>
        </w:r>
      </w:hyperlink>
      <w:r w:rsidDel="00000000" w:rsidR="00000000" w:rsidRPr="00000000">
        <w:rPr>
          <w:rtl w:val="0"/>
        </w:rPr>
      </w:r>
    </w:p>
    <w:p w:rsidR="00000000" w:rsidDel="00000000" w:rsidP="00000000" w:rsidRDefault="00000000" w:rsidRPr="00000000" w14:paraId="00000016">
      <w:pPr>
        <w:spacing w:after="0" w:lineRule="auto"/>
        <w:rPr>
          <w:u w:val="single"/>
        </w:rPr>
      </w:pPr>
      <w:r w:rsidDel="00000000" w:rsidR="00000000" w:rsidRPr="00000000">
        <w:rPr>
          <w:rtl w:val="0"/>
        </w:rPr>
        <w:t xml:space="preserve">影片介紹(2)：</w:t>
      </w:r>
      <w:hyperlink r:id="rId12">
        <w:r w:rsidDel="00000000" w:rsidR="00000000" w:rsidRPr="00000000">
          <w:rPr>
            <w:color w:val="1155cc"/>
            <w:u w:val="single"/>
            <w:rtl w:val="0"/>
          </w:rPr>
          <w:t xml:space="preserve">How to Understand the Black Hole?</w:t>
        </w:r>
      </w:hyperlink>
      <w:r w:rsidDel="00000000" w:rsidR="00000000" w:rsidRPr="00000000">
        <w:rPr>
          <w:rtl w:val="0"/>
        </w:rPr>
      </w:r>
    </w:p>
    <w:p w:rsidR="00000000" w:rsidDel="00000000" w:rsidP="00000000" w:rsidRDefault="00000000" w:rsidRPr="00000000" w14:paraId="00000017">
      <w:pPr>
        <w:spacing w:after="0" w:lineRule="auto"/>
        <w:rPr>
          <w:u w:val="single"/>
        </w:rPr>
      </w:pPr>
      <w:r w:rsidDel="00000000" w:rsidR="00000000" w:rsidRPr="00000000">
        <w:rPr>
          <w:rtl w:val="0"/>
        </w:rPr>
        <w:t xml:space="preserve">影片介紹(3)：</w:t>
      </w:r>
      <w:hyperlink r:id="rId13">
        <w:r w:rsidDel="00000000" w:rsidR="00000000" w:rsidRPr="00000000">
          <w:rPr>
            <w:color w:val="1155cc"/>
            <w:u w:val="single"/>
            <w:rtl w:val="0"/>
          </w:rPr>
          <w:t xml:space="preserve">How to take a picture of a black hole | Katie Bouman</w:t>
        </w:r>
      </w:hyperlink>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t xml:space="preserve">113級 張致嘉</w:t>
      </w:r>
    </w:p>
    <w:p w:rsidR="00000000" w:rsidDel="00000000" w:rsidP="00000000" w:rsidRDefault="00000000" w:rsidRPr="00000000" w14:paraId="00000019">
      <w:pPr>
        <w:jc w:val="right"/>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crosoft JhengHei" w:cs="Microsoft JhengHei" w:eastAsia="Microsoft JhengHei" w:hAnsi="Microsoft JhengHei"/>
        <w:b w:val="1"/>
        <w:color w:val="ffffff"/>
        <w:sz w:val="36"/>
        <w:szCs w:val="36"/>
        <w:lang w:val="zh_TW"/>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jc w:val="left"/>
    </w:pPr>
    <w:rPr>
      <w:color w:val="00ffff"/>
      <w:sz w:val="48"/>
      <w:szCs w:val="4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jc w:val="right"/>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Microsoft JhengHei" w:cs="Microsoft JhengHei" w:eastAsia="Microsoft JhengHei" w:hAnsi="Microsoft JhengHei"/>
      <w:b w:val="1"/>
      <w:color w:val="ffff00"/>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S_GVbuddri8" TargetMode="External"/><Relationship Id="rId10" Type="http://schemas.openxmlformats.org/officeDocument/2006/relationships/hyperlink" Target="https://youtu.be/Xj3LBNBecnM" TargetMode="External"/><Relationship Id="rId13" Type="http://schemas.openxmlformats.org/officeDocument/2006/relationships/hyperlink" Target="https://youtu.be/BIvezCVcsYs" TargetMode="External"/><Relationship Id="rId12" Type="http://schemas.openxmlformats.org/officeDocument/2006/relationships/hyperlink" Target="https://youtu.be/zUyH3XhpL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04VK5XscxB4" TargetMode="External"/><Relationship Id="rId5" Type="http://schemas.openxmlformats.org/officeDocument/2006/relationships/styles" Target="styles.xml"/><Relationship Id="rId6" Type="http://schemas.openxmlformats.org/officeDocument/2006/relationships/hyperlink" Target="https://vimeo.com/47184730" TargetMode="External"/><Relationship Id="rId7" Type="http://schemas.openxmlformats.org/officeDocument/2006/relationships/image" Target="media/image1.png"/><Relationship Id="rId8" Type="http://schemas.openxmlformats.org/officeDocument/2006/relationships/hyperlink" Target="https://youtu.be/QK1lDsinM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