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44444"/>
  <w:body>
    <w:p w14:paraId="0896A25B" w14:textId="2E19E87D" w:rsidR="00854AFB" w:rsidRDefault="00854AFB" w:rsidP="00854AFB">
      <w:pPr>
        <w:jc w:val="center"/>
        <w:rPr>
          <w:rFonts w:ascii="微軟正黑體" w:eastAsia="微軟正黑體" w:hAnsi="微軟正黑體"/>
          <w:b/>
          <w:bCs/>
          <w:color w:val="FFFF00"/>
          <w:sz w:val="64"/>
          <w:szCs w:val="64"/>
        </w:rPr>
      </w:pPr>
      <w:r>
        <w:rPr>
          <w:rFonts w:ascii="微軟正黑體" w:eastAsia="微軟正黑體" w:hAnsi="微軟正黑體" w:hint="eastAsia"/>
          <w:b/>
          <w:bCs/>
          <w:color w:val="FFFF00"/>
          <w:sz w:val="64"/>
          <w:szCs w:val="64"/>
        </w:rPr>
        <w:t>手機的物理</w:t>
      </w:r>
    </w:p>
    <w:p w14:paraId="33108561" w14:textId="50071BA7" w:rsidR="00094F04" w:rsidRPr="001F58B7" w:rsidRDefault="002A67DC" w:rsidP="00854AFB">
      <w:pPr>
        <w:jc w:val="center"/>
        <w:rPr>
          <w:rFonts w:ascii="微軟正黑體" w:eastAsia="微軟正黑體" w:hAnsi="微軟正黑體"/>
          <w:b/>
          <w:bCs/>
          <w:color w:val="FFFF00"/>
          <w:sz w:val="56"/>
          <w:szCs w:val="56"/>
        </w:rPr>
      </w:pPr>
      <w:r>
        <w:rPr>
          <w:rFonts w:ascii="微軟正黑體" w:eastAsia="微軟正黑體" w:hAnsi="微軟正黑體" w:hint="eastAsia"/>
          <w:b/>
          <w:bCs/>
          <w:color w:val="FFFF00"/>
          <w:sz w:val="64"/>
          <w:szCs w:val="64"/>
        </w:rPr>
        <w:t>與本主題有關的</w:t>
      </w:r>
      <w:r w:rsidR="00B622D3">
        <w:rPr>
          <w:rFonts w:ascii="微軟正黑體" w:eastAsia="微軟正黑體" w:hAnsi="微軟正黑體" w:hint="eastAsia"/>
          <w:b/>
          <w:bCs/>
          <w:color w:val="FFFF00"/>
          <w:sz w:val="64"/>
          <w:szCs w:val="64"/>
        </w:rPr>
        <w:t>技術</w:t>
      </w:r>
    </w:p>
    <w:p w14:paraId="338C4601" w14:textId="12BDC175" w:rsidR="001F58B7" w:rsidRDefault="001F58B7" w:rsidP="001F58B7">
      <w:pPr>
        <w:rPr>
          <w:rFonts w:ascii="微軟正黑體" w:eastAsia="微軟正黑體" w:hAnsi="微軟正黑體"/>
          <w:b/>
          <w:bCs/>
          <w:color w:val="00FFFF"/>
          <w:sz w:val="48"/>
          <w:szCs w:val="48"/>
        </w:rPr>
      </w:pPr>
      <w:r w:rsidRPr="001F58B7">
        <w:rPr>
          <w:rFonts w:ascii="微軟正黑體" w:eastAsia="微軟正黑體" w:hAnsi="微軟正黑體"/>
          <w:b/>
          <w:bCs/>
          <w:color w:val="00FFFF"/>
          <w:sz w:val="48"/>
          <w:szCs w:val="48"/>
        </w:rPr>
        <w:t>手機的傳感器-以加速度計為例</w:t>
      </w:r>
    </w:p>
    <w:p w14:paraId="14B3572F" w14:textId="5BF3A3D3" w:rsidR="00854AFB" w:rsidRPr="006E4087" w:rsidRDefault="00854AFB" w:rsidP="001F58B7">
      <w:pPr>
        <w:rPr>
          <w:rFonts w:ascii="微軟正黑體" w:eastAsia="微軟正黑體" w:hAnsi="微軟正黑體"/>
          <w:b/>
          <w:bCs/>
          <w:color w:val="00FF00"/>
          <w:sz w:val="40"/>
          <w:szCs w:val="40"/>
        </w:rPr>
      </w:pPr>
      <w:r w:rsidRPr="006E4087">
        <w:rPr>
          <w:rFonts w:ascii="微軟正黑體" w:eastAsia="微軟正黑體" w:hAnsi="微軟正黑體"/>
          <w:b/>
          <w:bCs/>
          <w:color w:val="00FF00"/>
          <w:sz w:val="40"/>
          <w:szCs w:val="40"/>
        </w:rPr>
        <w:t>EN | Bosch Working principle of an acceleration sensor</w:t>
      </w:r>
    </w:p>
    <w:p w14:paraId="35351254" w14:textId="7C5E5E8F" w:rsidR="00AA2C84" w:rsidRPr="006E4087" w:rsidRDefault="00D653ED" w:rsidP="00A95331">
      <w:pPr>
        <w:pStyle w:val="Web"/>
        <w:spacing w:before="0" w:beforeAutospacing="0" w:after="0" w:afterAutospacing="0"/>
        <w:rPr>
          <w:rFonts w:ascii="微軟正黑體" w:eastAsia="微軟正黑體" w:hAnsi="微軟正黑體" w:cstheme="minorBidi"/>
          <w:b/>
          <w:bCs/>
          <w:color w:val="00FF00"/>
          <w:kern w:val="2"/>
          <w:sz w:val="40"/>
          <w:szCs w:val="40"/>
        </w:rPr>
      </w:pPr>
      <w:hyperlink r:id="rId8" w:history="1">
        <w:r w:rsidR="001F58B7" w:rsidRPr="006E4087">
          <w:rPr>
            <w:rFonts w:ascii="微軟正黑體" w:eastAsia="微軟正黑體" w:hAnsi="微軟正黑體" w:cstheme="minorBidi"/>
            <w:b/>
            <w:bCs/>
            <w:color w:val="00FF00"/>
            <w:kern w:val="2"/>
            <w:sz w:val="40"/>
            <w:szCs w:val="40"/>
          </w:rPr>
          <w:t>https://www.youtube.com/watch?v=4kfzqZpttTA</w:t>
        </w:r>
      </w:hyperlink>
    </w:p>
    <w:p w14:paraId="26FBD4E7" w14:textId="77777777" w:rsidR="006E4087" w:rsidRDefault="001F58B7" w:rsidP="001F58B7">
      <w:pPr>
        <w:rPr>
          <w:rFonts w:ascii="微軟正黑體" w:eastAsia="微軟正黑體" w:hAnsi="微軟正黑體"/>
          <w:b/>
          <w:bCs/>
          <w:color w:val="FFFFFF" w:themeColor="background1"/>
          <w:sz w:val="36"/>
          <w:szCs w:val="36"/>
        </w:rPr>
      </w:pPr>
      <w:r w:rsidRPr="002761F9">
        <w:rPr>
          <w:rFonts w:ascii="微軟正黑體" w:eastAsia="微軟正黑體" w:hAnsi="微軟正黑體"/>
          <w:b/>
          <w:bCs/>
          <w:color w:val="FFFFFF" w:themeColor="background1"/>
          <w:sz w:val="36"/>
          <w:szCs w:val="36"/>
        </w:rPr>
        <w:t>以微機電製造技術製成。尺寸可以在微米尺度甚至更小，也因此質量低，所以敏感度高。由可動的線圈與不可動的線圈組成。受到加速度時，線圈之間的距離發改變，造成兩端的電容職改變，由此測出加速度。</w:t>
      </w:r>
    </w:p>
    <w:p w14:paraId="33CAFEFE" w14:textId="37B6807B" w:rsidR="001F58B7" w:rsidRDefault="001F58B7" w:rsidP="006E4087">
      <w:pPr>
        <w:jc w:val="right"/>
        <w:rPr>
          <w:rFonts w:ascii="微軟正黑體" w:eastAsia="微軟正黑體" w:hAnsi="微軟正黑體"/>
          <w:b/>
          <w:bCs/>
          <w:color w:val="FFFFFF" w:themeColor="background1"/>
          <w:sz w:val="36"/>
          <w:szCs w:val="36"/>
        </w:rPr>
      </w:pPr>
      <w:r w:rsidRPr="002761F9">
        <w:rPr>
          <w:rFonts w:ascii="微軟正黑體" w:eastAsia="微軟正黑體" w:hAnsi="微軟正黑體"/>
          <w:b/>
          <w:bCs/>
          <w:color w:val="FFFFFF" w:themeColor="background1"/>
          <w:sz w:val="36"/>
          <w:szCs w:val="36"/>
        </w:rPr>
        <w:t>(112黃立安)</w:t>
      </w:r>
      <w:r w:rsidR="00F27960" w:rsidRPr="00F27960">
        <w:rPr>
          <w:rFonts w:ascii="微軟正黑體" w:eastAsia="微軟正黑體" w:hAnsi="微軟正黑體"/>
          <w:b/>
          <w:bCs/>
          <w:noProof/>
          <w:color w:val="FFFFFF" w:themeColor="background1"/>
          <w:sz w:val="36"/>
          <w:szCs w:val="36"/>
        </w:rPr>
        <w:t xml:space="preserve"> </w:t>
      </w:r>
    </w:p>
    <w:p w14:paraId="5373319A" w14:textId="77777777" w:rsidR="006E4087" w:rsidRDefault="00F27960" w:rsidP="00A95331">
      <w:pPr>
        <w:rPr>
          <w:rFonts w:ascii="微軟正黑體" w:eastAsia="微軟正黑體" w:hAnsi="微軟正黑體"/>
          <w:b/>
          <w:bCs/>
          <w:color w:val="00FFFF"/>
          <w:sz w:val="48"/>
          <w:szCs w:val="48"/>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59264" behindDoc="0" locked="0" layoutInCell="1" allowOverlap="1" wp14:anchorId="0C41AF27" wp14:editId="29D9D1BB">
                <wp:simplePos x="0" y="0"/>
                <wp:positionH relativeFrom="margin">
                  <wp:align>center</wp:align>
                </wp:positionH>
                <wp:positionV relativeFrom="paragraph">
                  <wp:posOffset>24063</wp:posOffset>
                </wp:positionV>
                <wp:extent cx="7560000" cy="0"/>
                <wp:effectExtent l="0" t="38100" r="41275" b="38100"/>
                <wp:wrapNone/>
                <wp:docPr id="3" name="直線接點 3"/>
                <wp:cNvGraphicFramePr/>
                <a:graphic xmlns:a="http://schemas.openxmlformats.org/drawingml/2006/main">
                  <a:graphicData uri="http://schemas.microsoft.com/office/word/2010/wordprocessingShape">
                    <wps:wsp>
                      <wps:cNvCnPr/>
                      <wps:spPr>
                        <a:xfrm flipV="1">
                          <a:off x="0" y="0"/>
                          <a:ext cx="7560000" cy="0"/>
                        </a:xfrm>
                        <a:prstGeom prst="line">
                          <a:avLst/>
                        </a:prstGeom>
                        <a:noFill/>
                        <a:ln w="76200" cap="flat" cmpd="sng" algn="ctr">
                          <a:solidFill>
                            <a:srgbClr val="FFFF00"/>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404F0D5D" id="直線接點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pt" to="59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" strokecolor="yellow" strokeweight="6pt">
                <w10:wrap anchorx="margin"/>
              </v:line>
            </w:pict>
          </mc:Fallback>
        </mc:AlternateContent>
      </w:r>
    </w:p>
    <w:p w14:paraId="570A4194" w14:textId="008A4484" w:rsidR="00854AFB" w:rsidRPr="006E4087" w:rsidRDefault="00854AFB" w:rsidP="00A95331">
      <w:pPr>
        <w:rPr>
          <w:rFonts w:ascii="微軟正黑體" w:eastAsia="微軟正黑體" w:hAnsi="微軟正黑體"/>
          <w:b/>
          <w:bCs/>
          <w:color w:val="00FFFF"/>
          <w:sz w:val="48"/>
          <w:szCs w:val="48"/>
        </w:rPr>
      </w:pPr>
      <w:r w:rsidRPr="006E4087">
        <w:rPr>
          <w:rFonts w:ascii="微軟正黑體" w:eastAsia="微軟正黑體" w:hAnsi="微軟正黑體" w:hint="eastAsia"/>
          <w:b/>
          <w:bCs/>
          <w:color w:val="00FFFF"/>
          <w:sz w:val="48"/>
          <w:szCs w:val="48"/>
        </w:rPr>
        <w:t>指紋辨識技術的原理! | 一探啾竟 第15集 | 啾啾鞋 #酷課雲</w:t>
      </w:r>
    </w:p>
    <w:p w14:paraId="069325C4" w14:textId="4FB9CFBA" w:rsidR="0054382A" w:rsidRDefault="00D653ED" w:rsidP="00A95331">
      <w:pPr>
        <w:rPr>
          <w:rFonts w:ascii="微軟正黑體" w:eastAsia="微軟正黑體" w:hAnsi="微軟正黑體"/>
          <w:b/>
          <w:bCs/>
          <w:color w:val="00FFFF"/>
          <w:sz w:val="48"/>
          <w:szCs w:val="48"/>
        </w:rPr>
      </w:pPr>
      <w:hyperlink r:id="rId9" w:history="1">
        <w:r w:rsidR="001F58B7" w:rsidRPr="006E4087">
          <w:rPr>
            <w:rStyle w:val="a8"/>
            <w:rFonts w:ascii="微軟正黑體" w:eastAsia="微軟正黑體" w:hAnsi="微軟正黑體"/>
            <w:b/>
            <w:bCs/>
            <w:color w:val="00FFFF"/>
            <w:sz w:val="48"/>
            <w:szCs w:val="48"/>
            <w:u w:val="none"/>
          </w:rPr>
          <w:t>https://youtu.be/2_S8ZiOR_60</w:t>
        </w:r>
      </w:hyperlink>
    </w:p>
    <w:p w14:paraId="2662F2D1" w14:textId="77777777" w:rsidR="006E4087" w:rsidRPr="006E4087" w:rsidRDefault="006E4087" w:rsidP="00A95331">
      <w:pPr>
        <w:rPr>
          <w:rFonts w:ascii="微軟正黑體" w:eastAsia="微軟正黑體" w:hAnsi="微軟正黑體"/>
          <w:b/>
          <w:bCs/>
          <w:color w:val="00FFFF"/>
          <w:sz w:val="48"/>
          <w:szCs w:val="48"/>
        </w:rPr>
      </w:pPr>
    </w:p>
    <w:p w14:paraId="7E22BBA5" w14:textId="00F6A439" w:rsidR="001F58B7" w:rsidRDefault="001F58B7" w:rsidP="001F58B7">
      <w:pPr>
        <w:spacing w:line="300" w:lineRule="auto"/>
        <w:rPr>
          <w:rFonts w:ascii="微軟正黑體" w:eastAsia="微軟正黑體" w:hAnsi="微軟正黑體"/>
          <w:b/>
          <w:bCs/>
          <w:color w:val="00FF00"/>
          <w:sz w:val="40"/>
          <w:szCs w:val="40"/>
        </w:rPr>
      </w:pPr>
      <w:r w:rsidRPr="006E4087">
        <w:rPr>
          <w:rFonts w:ascii="微軟正黑體" w:eastAsia="微軟正黑體" w:hAnsi="微軟正黑體" w:hint="eastAsia"/>
          <w:b/>
          <w:bCs/>
          <w:color w:val="00FF00"/>
          <w:sz w:val="40"/>
          <w:szCs w:val="40"/>
        </w:rPr>
        <w:t>光學識別技術</w:t>
      </w:r>
    </w:p>
    <w:p w14:paraId="3678DFEF" w14:textId="79C9A0A2" w:rsidR="006E4087" w:rsidRDefault="001F58B7" w:rsidP="001F58B7">
      <w:pPr>
        <w:spacing w:line="300" w:lineRule="auto"/>
        <w:rPr>
          <w:rFonts w:ascii="微軟正黑體" w:eastAsia="微軟正黑體" w:hAnsi="微軟正黑體"/>
          <w:b/>
          <w:bCs/>
          <w:color w:val="FFFFFF" w:themeColor="background1"/>
          <w:sz w:val="36"/>
          <w:szCs w:val="36"/>
        </w:rPr>
      </w:pPr>
      <w:r w:rsidRPr="001F58B7">
        <w:rPr>
          <w:rFonts w:ascii="微軟正黑體" w:eastAsia="微軟正黑體" w:hAnsi="微軟正黑體" w:hint="eastAsia"/>
          <w:b/>
          <w:bCs/>
          <w:color w:val="FFFFFF" w:themeColor="background1"/>
          <w:sz w:val="36"/>
          <w:szCs w:val="36"/>
        </w:rPr>
        <w:lastRenderedPageBreak/>
        <w:t>藉助光學技術採集指紋是歷史最久遠、使用最廣泛的技術。將手指放在光學鏡片上，手指在內置光源照射下，用稜鏡將其投射在電荷耦合器件（CCD）上，進而形成脊線（指紋圖像中具有一定寬度和走向的紋線）呈黑色、谷線（紋線之間的凹陷部分）呈白色的數字化的、可被指紋設備算法處理的多灰度指紋圖像。</w:t>
      </w:r>
    </w:p>
    <w:p w14:paraId="4724597E" w14:textId="77777777" w:rsidR="006E4087" w:rsidRDefault="006E4087" w:rsidP="001F58B7">
      <w:pPr>
        <w:spacing w:line="300" w:lineRule="auto"/>
        <w:rPr>
          <w:rFonts w:ascii="微軟正黑體" w:eastAsia="微軟正黑體" w:hAnsi="微軟正黑體"/>
          <w:b/>
          <w:bCs/>
          <w:color w:val="FFFFFF" w:themeColor="background1"/>
          <w:sz w:val="36"/>
          <w:szCs w:val="36"/>
        </w:rPr>
      </w:pPr>
    </w:p>
    <w:p w14:paraId="1BC89A06" w14:textId="1110E3B7" w:rsidR="006E4087" w:rsidRPr="006E4087" w:rsidRDefault="001F58B7" w:rsidP="001F58B7">
      <w:pPr>
        <w:spacing w:line="300" w:lineRule="auto"/>
        <w:rPr>
          <w:rFonts w:ascii="微軟正黑體" w:eastAsia="微軟正黑體" w:hAnsi="微軟正黑體"/>
          <w:b/>
          <w:bCs/>
          <w:color w:val="00FF00"/>
          <w:sz w:val="40"/>
          <w:szCs w:val="40"/>
        </w:rPr>
      </w:pPr>
      <w:r w:rsidRPr="006E4087">
        <w:rPr>
          <w:rFonts w:ascii="微軟正黑體" w:eastAsia="微軟正黑體" w:hAnsi="微軟正黑體" w:hint="eastAsia"/>
          <w:b/>
          <w:bCs/>
          <w:color w:val="00FF00"/>
          <w:sz w:val="40"/>
          <w:szCs w:val="40"/>
        </w:rPr>
        <w:t>半導體矽感技術（電容式識別技術）</w:t>
      </w:r>
    </w:p>
    <w:p w14:paraId="1E500283" w14:textId="14CE30EF" w:rsidR="001F58B7" w:rsidRDefault="001F58B7" w:rsidP="001F58B7">
      <w:pPr>
        <w:spacing w:line="300" w:lineRule="auto"/>
        <w:rPr>
          <w:rFonts w:ascii="微軟正黑體" w:eastAsia="微軟正黑體" w:hAnsi="微軟正黑體"/>
          <w:b/>
          <w:bCs/>
          <w:color w:val="FFFFFF" w:themeColor="background1"/>
          <w:sz w:val="36"/>
          <w:szCs w:val="36"/>
        </w:rPr>
      </w:pPr>
      <w:r w:rsidRPr="001F58B7">
        <w:rPr>
          <w:rFonts w:ascii="微軟正黑體" w:eastAsia="微軟正黑體" w:hAnsi="微軟正黑體" w:hint="eastAsia"/>
          <w:b/>
          <w:bCs/>
          <w:color w:val="FFFFFF" w:themeColor="background1"/>
          <w:sz w:val="36"/>
          <w:szCs w:val="36"/>
        </w:rPr>
        <w:t>電容傳感器發出電子信號，電子信號將穿過手指的表面和死性皮膚層，直達手指皮膚的活體層（真皮層），直接讀取指紋圖案。由於深入真皮層，傳感器能夠捕獲更多真實數據，不易受手指表面塵污的影響，提高辨識準確率，有效防止辨識錯誤。半導體指紋傳感器包括半導體壓感式傳感器、半導體溫度感應傳感器等，其中，應用最廣泛的是半導體電容式指紋傳感器。半導體電容傳感器根據指紋的嵴和峪與半導體電容感應顆粒形成的電容值大小不同，來判斷什麼位置是嵴什麼位置是峪。其工作過程是通過對每個像素點上的電容感應顆粒預先充電到某一參考電壓。當手指接觸到半導體電容指紋表現上時，因為嵴是凸起、峪是凹下，根據電容值與距離的關係，會在嵴和峪的地方形成不同的電容值。然後利用放電電流進行放電。因為嵴和峪對應的電容值不同，所以其放電的速度也不同。嵴下的像素（電容量高）放電較慢，而處於峪下的像素（電容量低）放電較快。根據放電率的不同，可以探測到嵴和峪的位置，從而形成指紋圖像數據。</w:t>
      </w:r>
    </w:p>
    <w:p w14:paraId="4538047C" w14:textId="77777777" w:rsidR="006E4087" w:rsidRPr="001F58B7" w:rsidRDefault="006E4087" w:rsidP="001F58B7">
      <w:pPr>
        <w:spacing w:line="300" w:lineRule="auto"/>
        <w:rPr>
          <w:rFonts w:ascii="微軟正黑體" w:eastAsia="微軟正黑體" w:hAnsi="微軟正黑體"/>
          <w:b/>
          <w:bCs/>
          <w:color w:val="FFFFFF" w:themeColor="background1"/>
          <w:sz w:val="36"/>
          <w:szCs w:val="36"/>
        </w:rPr>
      </w:pPr>
    </w:p>
    <w:p w14:paraId="7E7D2757" w14:textId="77777777" w:rsidR="001F58B7" w:rsidRPr="006E4087" w:rsidRDefault="001F58B7" w:rsidP="001F58B7">
      <w:pPr>
        <w:spacing w:line="300" w:lineRule="auto"/>
        <w:rPr>
          <w:rFonts w:ascii="微軟正黑體" w:eastAsia="微軟正黑體" w:hAnsi="微軟正黑體"/>
          <w:b/>
          <w:bCs/>
          <w:color w:val="00FF00"/>
          <w:sz w:val="40"/>
          <w:szCs w:val="40"/>
        </w:rPr>
      </w:pPr>
      <w:r w:rsidRPr="006E4087">
        <w:rPr>
          <w:rFonts w:ascii="微軟正黑體" w:eastAsia="微軟正黑體" w:hAnsi="微軟正黑體" w:hint="eastAsia"/>
          <w:b/>
          <w:bCs/>
          <w:color w:val="00FF00"/>
          <w:sz w:val="40"/>
          <w:szCs w:val="40"/>
        </w:rPr>
        <w:t>超聲波識別技術</w:t>
      </w:r>
    </w:p>
    <w:p w14:paraId="6602105E" w14:textId="0E8B0EEC" w:rsidR="001F58B7" w:rsidRPr="001F58B7" w:rsidRDefault="006E4087" w:rsidP="006E4087">
      <w:pPr>
        <w:jc w:val="right"/>
        <w:rPr>
          <w:rFonts w:ascii="微軟正黑體" w:eastAsia="微軟正黑體" w:hAnsi="微軟正黑體"/>
          <w:b/>
          <w:bCs/>
          <w:color w:val="FFFFFF" w:themeColor="background1"/>
          <w:sz w:val="36"/>
          <w:szCs w:val="36"/>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67456" behindDoc="0" locked="0" layoutInCell="1" allowOverlap="1" wp14:anchorId="2748932D" wp14:editId="07C83AB2">
                <wp:simplePos x="0" y="0"/>
                <wp:positionH relativeFrom="margin">
                  <wp:align>center</wp:align>
                </wp:positionH>
                <wp:positionV relativeFrom="paragraph">
                  <wp:posOffset>2360385</wp:posOffset>
                </wp:positionV>
                <wp:extent cx="7560000" cy="0"/>
                <wp:effectExtent l="0" t="38100" r="41275" b="38100"/>
                <wp:wrapNone/>
                <wp:docPr id="5" name="直線接點 5"/>
                <wp:cNvGraphicFramePr/>
                <a:graphic xmlns:a="http://schemas.openxmlformats.org/drawingml/2006/main">
                  <a:graphicData uri="http://schemas.microsoft.com/office/word/2010/wordprocessingShape">
                    <wps:wsp>
                      <wps:cNvCnPr/>
                      <wps:spPr>
                        <a:xfrm flipV="1">
                          <a:off x="0" y="0"/>
                          <a:ext cx="7560000" cy="0"/>
                        </a:xfrm>
                        <a:prstGeom prst="line">
                          <a:avLst/>
                        </a:prstGeom>
                        <a:noFill/>
                        <a:ln w="76200" cap="flat" cmpd="sng" algn="ctr">
                          <a:solidFill>
                            <a:srgbClr val="FFFF00"/>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61B27197" id="直線接點 5" o:spid="_x0000_s1026" style="position:absolute;flip:y;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5.85pt" to="595.3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" strokecolor="yellow" strokeweight="6pt">
                <w10:wrap anchorx="margin"/>
              </v:line>
            </w:pict>
          </mc:Fallback>
        </mc:AlternateContent>
      </w:r>
      <w:r w:rsidR="001F58B7" w:rsidRPr="001F58B7">
        <w:rPr>
          <w:rFonts w:ascii="微軟正黑體" w:eastAsia="微軟正黑體" w:hAnsi="微軟正黑體" w:hint="eastAsia"/>
          <w:b/>
          <w:bCs/>
          <w:color w:val="FFFFFF" w:themeColor="background1"/>
          <w:sz w:val="36"/>
          <w:szCs w:val="36"/>
        </w:rPr>
        <w:t>超聲波指紋採集是一種新型技術，其原理是利用超聲波具有穿透材料的能力，且隨材料的不同產生大小不同的回波（超聲波到達不同材質表面時，被吸收、穿透與反射的程度不同）。因此，利用皮膚與空氣對於聲波阻抗的差異，就可以區分指紋嵴與峪所在的位置</w:t>
      </w:r>
      <w:r w:rsidR="001F58B7">
        <w:rPr>
          <w:rFonts w:ascii="微軟正黑體" w:eastAsia="微軟正黑體" w:hAnsi="微軟正黑體" w:hint="eastAsia"/>
          <w:b/>
          <w:bCs/>
          <w:color w:val="FFFFFF" w:themeColor="background1"/>
          <w:sz w:val="36"/>
          <w:szCs w:val="36"/>
        </w:rPr>
        <w:t>。(113級蔡宜辰)</w:t>
      </w:r>
      <w:r w:rsidR="001F58B7" w:rsidRPr="001F58B7">
        <w:rPr>
          <w:rFonts w:hint="eastAsia"/>
        </w:rPr>
        <w:t xml:space="preserve"> </w:t>
      </w:r>
    </w:p>
    <w:p w14:paraId="4BADC6FC" w14:textId="77777777" w:rsidR="006E4087" w:rsidRDefault="006E4087" w:rsidP="001F58B7">
      <w:pPr>
        <w:spacing w:line="300" w:lineRule="auto"/>
        <w:rPr>
          <w:rFonts w:ascii="微軟正黑體" w:eastAsia="微軟正黑體" w:hAnsi="微軟正黑體"/>
          <w:b/>
          <w:bCs/>
          <w:color w:val="00FFFF"/>
          <w:sz w:val="48"/>
          <w:szCs w:val="48"/>
        </w:rPr>
      </w:pPr>
    </w:p>
    <w:p w14:paraId="1665479F" w14:textId="15828826" w:rsidR="009E2379" w:rsidRDefault="00B30726" w:rsidP="001F58B7">
      <w:pPr>
        <w:spacing w:line="300" w:lineRule="auto"/>
        <w:rPr>
          <w:rFonts w:ascii="微軟正黑體" w:eastAsia="微軟正黑體" w:hAnsi="微軟正黑體"/>
          <w:b/>
          <w:bCs/>
          <w:color w:val="00FFFF"/>
          <w:sz w:val="48"/>
          <w:szCs w:val="48"/>
        </w:rPr>
      </w:pPr>
      <w:r w:rsidRPr="00B30726">
        <w:rPr>
          <w:rFonts w:ascii="微軟正黑體" w:eastAsia="微軟正黑體" w:hAnsi="微軟正黑體"/>
          <w:b/>
          <w:bCs/>
          <w:color w:val="00FFFF"/>
          <w:sz w:val="48"/>
          <w:szCs w:val="48"/>
        </w:rPr>
        <w:t>語音識別</w:t>
      </w:r>
    </w:p>
    <w:p w14:paraId="5913A994" w14:textId="4ADF58E3" w:rsidR="00854AFB" w:rsidRPr="006E4087" w:rsidRDefault="00854AFB" w:rsidP="001F58B7">
      <w:pPr>
        <w:spacing w:line="300" w:lineRule="auto"/>
        <w:rPr>
          <w:rFonts w:ascii="微軟正黑體" w:eastAsia="微軟正黑體" w:hAnsi="微軟正黑體"/>
          <w:b/>
          <w:bCs/>
          <w:color w:val="00FF00"/>
          <w:sz w:val="40"/>
          <w:szCs w:val="40"/>
        </w:rPr>
      </w:pPr>
      <w:r w:rsidRPr="006E4087">
        <w:rPr>
          <w:rFonts w:ascii="微軟正黑體" w:eastAsia="微軟正黑體" w:hAnsi="微軟正黑體" w:hint="eastAsia"/>
          <w:b/>
          <w:bCs/>
          <w:color w:val="00FF00"/>
          <w:sz w:val="40"/>
          <w:szCs w:val="40"/>
        </w:rPr>
        <w:t>語音識別是什麼原理？為啥知道我們說的是什麼？</w:t>
      </w:r>
    </w:p>
    <w:p w14:paraId="1B52FE8E" w14:textId="77777777" w:rsidR="00B30726" w:rsidRPr="006E4087" w:rsidRDefault="00D653ED" w:rsidP="00B30726">
      <w:pPr>
        <w:spacing w:line="300" w:lineRule="auto"/>
        <w:rPr>
          <w:rFonts w:ascii="微軟正黑體" w:eastAsia="微軟正黑體" w:hAnsi="微軟正黑體"/>
          <w:b/>
          <w:bCs/>
          <w:color w:val="00FF00"/>
          <w:sz w:val="40"/>
          <w:szCs w:val="40"/>
        </w:rPr>
      </w:pPr>
      <w:hyperlink r:id="rId10" w:history="1">
        <w:r w:rsidR="00B30726" w:rsidRPr="006E4087">
          <w:rPr>
            <w:rFonts w:ascii="微軟正黑體" w:eastAsia="微軟正黑體" w:hAnsi="微軟正黑體"/>
            <w:b/>
            <w:bCs/>
            <w:color w:val="00FF00"/>
            <w:sz w:val="40"/>
            <w:szCs w:val="40"/>
          </w:rPr>
          <w:t>https://www.youtube.com/watch?v=e522m5GP9Zg</w:t>
        </w:r>
      </w:hyperlink>
    </w:p>
    <w:p w14:paraId="3AA708AE" w14:textId="77777777" w:rsidR="002C33BE" w:rsidRDefault="00B30726" w:rsidP="001F58B7">
      <w:pPr>
        <w:spacing w:line="300" w:lineRule="auto"/>
        <w:rPr>
          <w:rFonts w:ascii="微軟正黑體" w:eastAsia="微軟正黑體" w:hAnsi="微軟正黑體"/>
          <w:b/>
          <w:bCs/>
          <w:color w:val="FFFFFF" w:themeColor="background1"/>
          <w:sz w:val="36"/>
          <w:szCs w:val="36"/>
        </w:rPr>
      </w:pPr>
      <w:r w:rsidRPr="002C33BE">
        <w:rPr>
          <w:rFonts w:ascii="微軟正黑體" w:eastAsia="微軟正黑體" w:hAnsi="微軟正黑體"/>
          <w:b/>
          <w:bCs/>
          <w:color w:val="FFFFFF" w:themeColor="background1"/>
          <w:sz w:val="36"/>
          <w:szCs w:val="36"/>
        </w:rPr>
        <w:t>語音辨識（speech recognition）技術，也被稱為自動語音辨識其目標是以電腦自動將人類的語音內容轉換為相應的文字。與</w:t>
      </w:r>
      <w:hyperlink r:id="rId11" w:history="1">
        <w:r w:rsidRPr="002C33BE">
          <w:rPr>
            <w:rFonts w:ascii="微軟正黑體" w:eastAsia="微軟正黑體" w:hAnsi="微軟正黑體"/>
            <w:b/>
            <w:bCs/>
            <w:color w:val="FFFFFF" w:themeColor="background1"/>
            <w:sz w:val="36"/>
            <w:szCs w:val="36"/>
          </w:rPr>
          <w:t>說話人辨識</w:t>
        </w:r>
      </w:hyperlink>
      <w:r w:rsidRPr="002C33BE">
        <w:rPr>
          <w:rFonts w:ascii="微軟正黑體" w:eastAsia="微軟正黑體" w:hAnsi="微軟正黑體"/>
          <w:b/>
          <w:bCs/>
          <w:color w:val="FFFFFF" w:themeColor="background1"/>
          <w:sz w:val="36"/>
          <w:szCs w:val="36"/>
        </w:rPr>
        <w:t>及</w:t>
      </w:r>
      <w:hyperlink r:id="rId12" w:tooltip="說話人確認（頁面不存在）" w:history="1">
        <w:r w:rsidRPr="002C33BE">
          <w:rPr>
            <w:rFonts w:ascii="微軟正黑體" w:eastAsia="微軟正黑體" w:hAnsi="微軟正黑體"/>
            <w:b/>
            <w:bCs/>
            <w:color w:val="FFFFFF" w:themeColor="background1"/>
            <w:sz w:val="36"/>
            <w:szCs w:val="36"/>
          </w:rPr>
          <w:t>說話人確認</w:t>
        </w:r>
      </w:hyperlink>
      <w:r w:rsidRPr="002C33BE">
        <w:rPr>
          <w:rFonts w:ascii="微軟正黑體" w:eastAsia="微軟正黑體" w:hAnsi="微軟正黑體"/>
          <w:b/>
          <w:bCs/>
          <w:color w:val="FFFFFF" w:themeColor="background1"/>
          <w:sz w:val="36"/>
          <w:szCs w:val="36"/>
        </w:rPr>
        <w:t>不同，後者嘗試辨識或確認發出語音的說話人而非其中所包含的詞彙內容。</w:t>
      </w:r>
      <w:r w:rsidR="002C33BE" w:rsidRPr="002C33BE">
        <w:rPr>
          <w:rFonts w:ascii="微軟正黑體" w:eastAsia="微軟正黑體" w:hAnsi="微軟正黑體"/>
          <w:b/>
          <w:bCs/>
          <w:color w:val="FFFFFF" w:themeColor="background1"/>
          <w:sz w:val="36"/>
          <w:szCs w:val="36"/>
        </w:rPr>
        <w:t>其目標是以電腦自動將人類的語音內容轉換為相應的文字。與</w:t>
      </w:r>
      <w:hyperlink r:id="rId13" w:history="1">
        <w:r w:rsidR="002C33BE" w:rsidRPr="002C33BE">
          <w:rPr>
            <w:rFonts w:ascii="微軟正黑體" w:eastAsia="微軟正黑體" w:hAnsi="微軟正黑體"/>
            <w:b/>
            <w:bCs/>
            <w:color w:val="FFFFFF" w:themeColor="background1"/>
            <w:sz w:val="36"/>
            <w:szCs w:val="36"/>
          </w:rPr>
          <w:t>說話人辨識</w:t>
        </w:r>
      </w:hyperlink>
      <w:r w:rsidR="002C33BE" w:rsidRPr="002C33BE">
        <w:rPr>
          <w:rFonts w:ascii="微軟正黑體" w:eastAsia="微軟正黑體" w:hAnsi="微軟正黑體"/>
          <w:b/>
          <w:bCs/>
          <w:color w:val="FFFFFF" w:themeColor="background1"/>
          <w:sz w:val="36"/>
          <w:szCs w:val="36"/>
        </w:rPr>
        <w:t>及</w:t>
      </w:r>
      <w:hyperlink r:id="rId14" w:tooltip="說話人確認（頁面不存在）" w:history="1">
        <w:r w:rsidR="002C33BE" w:rsidRPr="002C33BE">
          <w:rPr>
            <w:rFonts w:ascii="微軟正黑體" w:eastAsia="微軟正黑體" w:hAnsi="微軟正黑體"/>
            <w:b/>
            <w:bCs/>
            <w:color w:val="FFFFFF" w:themeColor="background1"/>
            <w:sz w:val="36"/>
            <w:szCs w:val="36"/>
          </w:rPr>
          <w:t>說話人確認</w:t>
        </w:r>
      </w:hyperlink>
      <w:r w:rsidR="002C33BE" w:rsidRPr="002C33BE">
        <w:rPr>
          <w:rFonts w:ascii="微軟正黑體" w:eastAsia="微軟正黑體" w:hAnsi="微軟正黑體"/>
          <w:b/>
          <w:bCs/>
          <w:color w:val="FFFFFF" w:themeColor="background1"/>
          <w:sz w:val="36"/>
          <w:szCs w:val="36"/>
        </w:rPr>
        <w:t>不同，後者嘗試辨識或確認發出語音的說話人而非其中所包含的詞彙內容。</w:t>
      </w:r>
    </w:p>
    <w:p w14:paraId="4FD4D96E" w14:textId="73626884" w:rsidR="00B30726" w:rsidRPr="00B30726" w:rsidRDefault="006E4087" w:rsidP="006E4087">
      <w:pPr>
        <w:spacing w:line="300" w:lineRule="auto"/>
        <w:jc w:val="right"/>
        <w:rPr>
          <w:rFonts w:ascii="微軟正黑體" w:eastAsia="微軟正黑體" w:hAnsi="微軟正黑體"/>
          <w:b/>
          <w:bCs/>
          <w:color w:val="FFFFFF" w:themeColor="background1"/>
          <w:sz w:val="36"/>
          <w:szCs w:val="36"/>
        </w:rPr>
      </w:pP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71552" behindDoc="0" locked="0" layoutInCell="1" allowOverlap="1" wp14:anchorId="2150836B" wp14:editId="5C9E2B15">
                <wp:simplePos x="0" y="0"/>
                <wp:positionH relativeFrom="margin">
                  <wp:align>center</wp:align>
                </wp:positionH>
                <wp:positionV relativeFrom="paragraph">
                  <wp:posOffset>774700</wp:posOffset>
                </wp:positionV>
                <wp:extent cx="7560000" cy="0"/>
                <wp:effectExtent l="0" t="38100" r="41275" b="38100"/>
                <wp:wrapNone/>
                <wp:docPr id="7" name="直線接點 7"/>
                <wp:cNvGraphicFramePr/>
                <a:graphic xmlns:a="http://schemas.openxmlformats.org/drawingml/2006/main">
                  <a:graphicData uri="http://schemas.microsoft.com/office/word/2010/wordprocessingShape">
                    <wps:wsp>
                      <wps:cNvCnPr/>
                      <wps:spPr>
                        <a:xfrm flipV="1">
                          <a:off x="0" y="0"/>
                          <a:ext cx="7560000" cy="0"/>
                        </a:xfrm>
                        <a:prstGeom prst="line">
                          <a:avLst/>
                        </a:prstGeom>
                        <a:noFill/>
                        <a:ln w="76200" cap="flat" cmpd="sng" algn="ctr">
                          <a:solidFill>
                            <a:srgbClr val="FFFF00"/>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0DB0CE6" id="直線接點 7" o:spid="_x0000_s1026" style="position:absolute;flip:y;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1pt" to="595.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" strokecolor="yellow" strokeweight="6pt">
                <w10:wrap anchorx="margin"/>
              </v:line>
            </w:pict>
          </mc:Fallback>
        </mc:AlternateContent>
      </w:r>
      <w:r>
        <w:rPr>
          <w:rFonts w:ascii="微軟正黑體" w:eastAsia="微軟正黑體" w:hAnsi="微軟正黑體"/>
          <w:b/>
          <w:bCs/>
          <w:noProof/>
          <w:color w:val="FFFFFF" w:themeColor="background1"/>
          <w:sz w:val="36"/>
          <w:szCs w:val="36"/>
        </w:rPr>
        <mc:AlternateContent>
          <mc:Choice Requires="wps">
            <w:drawing>
              <wp:anchor distT="0" distB="0" distL="114300" distR="114300" simplePos="0" relativeHeight="251669504" behindDoc="0" locked="0" layoutInCell="1" allowOverlap="1" wp14:anchorId="4F9DC7B9" wp14:editId="55FD5994">
                <wp:simplePos x="0" y="0"/>
                <wp:positionH relativeFrom="margin">
                  <wp:align>center</wp:align>
                </wp:positionH>
                <wp:positionV relativeFrom="paragraph">
                  <wp:posOffset>516980</wp:posOffset>
                </wp:positionV>
                <wp:extent cx="7560000" cy="0"/>
                <wp:effectExtent l="0" t="38100" r="41275" b="38100"/>
                <wp:wrapNone/>
                <wp:docPr id="6" name="直線接點 6"/>
                <wp:cNvGraphicFramePr/>
                <a:graphic xmlns:a="http://schemas.openxmlformats.org/drawingml/2006/main">
                  <a:graphicData uri="http://schemas.microsoft.com/office/word/2010/wordprocessingShape">
                    <wps:wsp>
                      <wps:cNvCnPr/>
                      <wps:spPr>
                        <a:xfrm flipV="1">
                          <a:off x="0" y="0"/>
                          <a:ext cx="7560000" cy="0"/>
                        </a:xfrm>
                        <a:prstGeom prst="line">
                          <a:avLst/>
                        </a:prstGeom>
                        <a:noFill/>
                        <a:ln w="76200" cap="flat" cmpd="sng" algn="ctr">
                          <a:solidFill>
                            <a:srgbClr val="FFFF00"/>
                          </a:solidFill>
                          <a:prstDash val="solid"/>
                          <a:round/>
                          <a:headEnd type="none" w="med" len="med"/>
                          <a:tailEnd type="none"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33FEED96" id="直線接點 6" o:spid="_x0000_s1026" style="position:absolute;flip:y;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0.7pt" to="595.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" strokecolor="yellow" strokeweight="6pt">
                <w10:wrap anchorx="margin"/>
              </v:line>
            </w:pict>
          </mc:Fallback>
        </mc:AlternateContent>
      </w:r>
      <w:r>
        <w:rPr>
          <w:rFonts w:ascii="微軟正黑體" w:eastAsia="微軟正黑體" w:hAnsi="微軟正黑體" w:hint="eastAsia"/>
          <w:b/>
          <w:bCs/>
          <w:color w:val="FFFFFF" w:themeColor="background1"/>
          <w:sz w:val="36"/>
          <w:szCs w:val="36"/>
        </w:rPr>
        <w:t xml:space="preserve"> </w:t>
      </w:r>
      <w:r w:rsidR="002C33BE">
        <w:rPr>
          <w:rFonts w:ascii="微軟正黑體" w:eastAsia="微軟正黑體" w:hAnsi="微軟正黑體" w:hint="eastAsia"/>
          <w:b/>
          <w:bCs/>
          <w:color w:val="FFFFFF" w:themeColor="background1"/>
          <w:sz w:val="36"/>
          <w:szCs w:val="36"/>
        </w:rPr>
        <w:t>(113級胡文毅)</w:t>
      </w:r>
      <w:r w:rsidR="00F27960" w:rsidRPr="00F27960">
        <w:rPr>
          <w:rFonts w:ascii="微軟正黑體" w:eastAsia="微軟正黑體" w:hAnsi="微軟正黑體"/>
          <w:b/>
          <w:bCs/>
          <w:noProof/>
          <w:color w:val="FFFFFF" w:themeColor="background1"/>
          <w:sz w:val="36"/>
          <w:szCs w:val="36"/>
        </w:rPr>
        <w:t xml:space="preserve"> </w:t>
      </w:r>
    </w:p>
    <w:sectPr w:rsidR="00B30726" w:rsidRPr="00B30726" w:rsidSect="00FA0F3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019E4" w14:textId="77777777" w:rsidR="00D653ED" w:rsidRDefault="00D653ED" w:rsidP="00985C61">
      <w:r>
        <w:separator/>
      </w:r>
    </w:p>
  </w:endnote>
  <w:endnote w:type="continuationSeparator" w:id="0">
    <w:p w14:paraId="6D0B467A" w14:textId="77777777" w:rsidR="00D653ED" w:rsidRDefault="00D653ED" w:rsidP="0098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101DD" w14:textId="77777777" w:rsidR="00D653ED" w:rsidRDefault="00D653ED" w:rsidP="00985C61">
      <w:r>
        <w:separator/>
      </w:r>
    </w:p>
  </w:footnote>
  <w:footnote w:type="continuationSeparator" w:id="0">
    <w:p w14:paraId="356D9B53" w14:textId="77777777" w:rsidR="00D653ED" w:rsidRDefault="00D653ED" w:rsidP="00985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3CED"/>
    <w:multiLevelType w:val="hybridMultilevel"/>
    <w:tmpl w:val="0630AB02"/>
    <w:lvl w:ilvl="0" w:tplc="FAE6CC52">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58406D"/>
    <w:multiLevelType w:val="hybridMultilevel"/>
    <w:tmpl w:val="F2983A44"/>
    <w:lvl w:ilvl="0" w:tplc="5E38DEFC">
      <w:start w:val="1"/>
      <w:numFmt w:val="taiwaneseCountingThousand"/>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2B7978A4"/>
    <w:multiLevelType w:val="hybridMultilevel"/>
    <w:tmpl w:val="C2A4AE52"/>
    <w:lvl w:ilvl="0" w:tplc="ECAE5BFC">
      <w:start w:val="1"/>
      <w:numFmt w:val="decimal"/>
      <w:lvlText w:val="%1."/>
      <w:lvlJc w:val="left"/>
      <w:pPr>
        <w:ind w:left="1104" w:hanging="384"/>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549B7FED"/>
    <w:multiLevelType w:val="hybridMultilevel"/>
    <w:tmpl w:val="1BE8124E"/>
    <w:lvl w:ilvl="0" w:tplc="91A4E40A">
      <w:start w:val="1"/>
      <w:numFmt w:val="taiwaneseCounting"/>
      <w:lvlText w:val="%1"/>
      <w:lvlJc w:val="left"/>
      <w:pPr>
        <w:tabs>
          <w:tab w:val="num" w:pos="720"/>
        </w:tabs>
        <w:ind w:left="720" w:hanging="360"/>
      </w:pPr>
    </w:lvl>
    <w:lvl w:ilvl="1" w:tplc="ED464A6E" w:tentative="1">
      <w:start w:val="1"/>
      <w:numFmt w:val="taiwaneseCounting"/>
      <w:lvlText w:val="%2"/>
      <w:lvlJc w:val="left"/>
      <w:pPr>
        <w:tabs>
          <w:tab w:val="num" w:pos="1440"/>
        </w:tabs>
        <w:ind w:left="1440" w:hanging="360"/>
      </w:pPr>
    </w:lvl>
    <w:lvl w:ilvl="2" w:tplc="F3E66B00" w:tentative="1">
      <w:start w:val="1"/>
      <w:numFmt w:val="taiwaneseCounting"/>
      <w:lvlText w:val="%3"/>
      <w:lvlJc w:val="left"/>
      <w:pPr>
        <w:tabs>
          <w:tab w:val="num" w:pos="2160"/>
        </w:tabs>
        <w:ind w:left="2160" w:hanging="360"/>
      </w:pPr>
    </w:lvl>
    <w:lvl w:ilvl="3" w:tplc="6E8EB4D2" w:tentative="1">
      <w:start w:val="1"/>
      <w:numFmt w:val="taiwaneseCounting"/>
      <w:lvlText w:val="%4"/>
      <w:lvlJc w:val="left"/>
      <w:pPr>
        <w:tabs>
          <w:tab w:val="num" w:pos="2880"/>
        </w:tabs>
        <w:ind w:left="2880" w:hanging="360"/>
      </w:pPr>
    </w:lvl>
    <w:lvl w:ilvl="4" w:tplc="5F34A1AC" w:tentative="1">
      <w:start w:val="1"/>
      <w:numFmt w:val="taiwaneseCounting"/>
      <w:lvlText w:val="%5"/>
      <w:lvlJc w:val="left"/>
      <w:pPr>
        <w:tabs>
          <w:tab w:val="num" w:pos="3600"/>
        </w:tabs>
        <w:ind w:left="3600" w:hanging="360"/>
      </w:pPr>
    </w:lvl>
    <w:lvl w:ilvl="5" w:tplc="D6588B40" w:tentative="1">
      <w:start w:val="1"/>
      <w:numFmt w:val="taiwaneseCounting"/>
      <w:lvlText w:val="%6"/>
      <w:lvlJc w:val="left"/>
      <w:pPr>
        <w:tabs>
          <w:tab w:val="num" w:pos="4320"/>
        </w:tabs>
        <w:ind w:left="4320" w:hanging="360"/>
      </w:pPr>
    </w:lvl>
    <w:lvl w:ilvl="6" w:tplc="767E47FA" w:tentative="1">
      <w:start w:val="1"/>
      <w:numFmt w:val="taiwaneseCounting"/>
      <w:lvlText w:val="%7"/>
      <w:lvlJc w:val="left"/>
      <w:pPr>
        <w:tabs>
          <w:tab w:val="num" w:pos="5040"/>
        </w:tabs>
        <w:ind w:left="5040" w:hanging="360"/>
      </w:pPr>
    </w:lvl>
    <w:lvl w:ilvl="7" w:tplc="D7986CC4" w:tentative="1">
      <w:start w:val="1"/>
      <w:numFmt w:val="taiwaneseCounting"/>
      <w:lvlText w:val="%8"/>
      <w:lvlJc w:val="left"/>
      <w:pPr>
        <w:tabs>
          <w:tab w:val="num" w:pos="5760"/>
        </w:tabs>
        <w:ind w:left="5760" w:hanging="360"/>
      </w:pPr>
    </w:lvl>
    <w:lvl w:ilvl="8" w:tplc="3E966FD4" w:tentative="1">
      <w:start w:val="1"/>
      <w:numFmt w:val="taiwaneseCounting"/>
      <w:lvlText w:val="%9"/>
      <w:lvlJc w:val="left"/>
      <w:pPr>
        <w:tabs>
          <w:tab w:val="num" w:pos="6480"/>
        </w:tabs>
        <w:ind w:left="6480" w:hanging="360"/>
      </w:pPr>
    </w:lvl>
  </w:abstractNum>
  <w:abstractNum w:abstractNumId="4" w15:restartNumberingAfterBreak="0">
    <w:nsid w:val="7CD728DA"/>
    <w:multiLevelType w:val="hybridMultilevel"/>
    <w:tmpl w:val="DD70BCBC"/>
    <w:lvl w:ilvl="0" w:tplc="10D4D2CE">
      <w:start w:val="1"/>
      <w:numFmt w:val="decimal"/>
      <w:lvlText w:val="%1."/>
      <w:lvlJc w:val="left"/>
      <w:pPr>
        <w:tabs>
          <w:tab w:val="num" w:pos="720"/>
        </w:tabs>
        <w:ind w:left="720" w:hanging="360"/>
      </w:pPr>
    </w:lvl>
    <w:lvl w:ilvl="1" w:tplc="DB96907A" w:tentative="1">
      <w:start w:val="1"/>
      <w:numFmt w:val="decimal"/>
      <w:lvlText w:val="%2."/>
      <w:lvlJc w:val="left"/>
      <w:pPr>
        <w:tabs>
          <w:tab w:val="num" w:pos="1440"/>
        </w:tabs>
        <w:ind w:left="1440" w:hanging="360"/>
      </w:pPr>
    </w:lvl>
    <w:lvl w:ilvl="2" w:tplc="313C29FA" w:tentative="1">
      <w:start w:val="1"/>
      <w:numFmt w:val="decimal"/>
      <w:lvlText w:val="%3."/>
      <w:lvlJc w:val="left"/>
      <w:pPr>
        <w:tabs>
          <w:tab w:val="num" w:pos="2160"/>
        </w:tabs>
        <w:ind w:left="2160" w:hanging="360"/>
      </w:pPr>
    </w:lvl>
    <w:lvl w:ilvl="3" w:tplc="CF4AD25E" w:tentative="1">
      <w:start w:val="1"/>
      <w:numFmt w:val="decimal"/>
      <w:lvlText w:val="%4."/>
      <w:lvlJc w:val="left"/>
      <w:pPr>
        <w:tabs>
          <w:tab w:val="num" w:pos="2880"/>
        </w:tabs>
        <w:ind w:left="2880" w:hanging="360"/>
      </w:pPr>
    </w:lvl>
    <w:lvl w:ilvl="4" w:tplc="FB3A9094" w:tentative="1">
      <w:start w:val="1"/>
      <w:numFmt w:val="decimal"/>
      <w:lvlText w:val="%5."/>
      <w:lvlJc w:val="left"/>
      <w:pPr>
        <w:tabs>
          <w:tab w:val="num" w:pos="3600"/>
        </w:tabs>
        <w:ind w:left="3600" w:hanging="360"/>
      </w:pPr>
    </w:lvl>
    <w:lvl w:ilvl="5" w:tplc="1CF2F130" w:tentative="1">
      <w:start w:val="1"/>
      <w:numFmt w:val="decimal"/>
      <w:lvlText w:val="%6."/>
      <w:lvlJc w:val="left"/>
      <w:pPr>
        <w:tabs>
          <w:tab w:val="num" w:pos="4320"/>
        </w:tabs>
        <w:ind w:left="4320" w:hanging="360"/>
      </w:pPr>
    </w:lvl>
    <w:lvl w:ilvl="6" w:tplc="7D745800" w:tentative="1">
      <w:start w:val="1"/>
      <w:numFmt w:val="decimal"/>
      <w:lvlText w:val="%7."/>
      <w:lvlJc w:val="left"/>
      <w:pPr>
        <w:tabs>
          <w:tab w:val="num" w:pos="5040"/>
        </w:tabs>
        <w:ind w:left="5040" w:hanging="360"/>
      </w:pPr>
    </w:lvl>
    <w:lvl w:ilvl="7" w:tplc="6ED08F98" w:tentative="1">
      <w:start w:val="1"/>
      <w:numFmt w:val="decimal"/>
      <w:lvlText w:val="%8."/>
      <w:lvlJc w:val="left"/>
      <w:pPr>
        <w:tabs>
          <w:tab w:val="num" w:pos="5760"/>
        </w:tabs>
        <w:ind w:left="5760" w:hanging="360"/>
      </w:pPr>
    </w:lvl>
    <w:lvl w:ilvl="8" w:tplc="54DA87E2"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displayBackgroundShape/>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049">
      <o:colormru v:ext="edit" colors="#44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DA"/>
    <w:rsid w:val="000132A4"/>
    <w:rsid w:val="00094F04"/>
    <w:rsid w:val="000A5F98"/>
    <w:rsid w:val="001F58B7"/>
    <w:rsid w:val="00220078"/>
    <w:rsid w:val="002A67DC"/>
    <w:rsid w:val="002C33BE"/>
    <w:rsid w:val="002C73EC"/>
    <w:rsid w:val="00300CDA"/>
    <w:rsid w:val="00325F6B"/>
    <w:rsid w:val="0039626F"/>
    <w:rsid w:val="003D1327"/>
    <w:rsid w:val="00422FD4"/>
    <w:rsid w:val="00521C83"/>
    <w:rsid w:val="0054382A"/>
    <w:rsid w:val="00656A2E"/>
    <w:rsid w:val="006E4087"/>
    <w:rsid w:val="007C46B3"/>
    <w:rsid w:val="007D4596"/>
    <w:rsid w:val="00802E59"/>
    <w:rsid w:val="008418D4"/>
    <w:rsid w:val="008506CB"/>
    <w:rsid w:val="00854AFB"/>
    <w:rsid w:val="008E758B"/>
    <w:rsid w:val="00985C61"/>
    <w:rsid w:val="009E2379"/>
    <w:rsid w:val="00A95331"/>
    <w:rsid w:val="00AA2C84"/>
    <w:rsid w:val="00AC1E7A"/>
    <w:rsid w:val="00B30726"/>
    <w:rsid w:val="00B622D3"/>
    <w:rsid w:val="00BC20FD"/>
    <w:rsid w:val="00C54D07"/>
    <w:rsid w:val="00C6165C"/>
    <w:rsid w:val="00C63195"/>
    <w:rsid w:val="00C730C4"/>
    <w:rsid w:val="00C97086"/>
    <w:rsid w:val="00D653ED"/>
    <w:rsid w:val="00D800DF"/>
    <w:rsid w:val="00DA6D58"/>
    <w:rsid w:val="00DD3B93"/>
    <w:rsid w:val="00E86DA6"/>
    <w:rsid w:val="00F27960"/>
    <w:rsid w:val="00FA0F39"/>
    <w:rsid w:val="00FA3F78"/>
    <w:rsid w:val="00FC6E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44"/>
    </o:shapedefaults>
    <o:shapelayout v:ext="edit">
      <o:idmap v:ext="edit" data="1"/>
    </o:shapelayout>
  </w:shapeDefaults>
  <w:decimalSymbol w:val="."/>
  <w:listSeparator w:val=","/>
  <w14:docId w14:val="06D0581E"/>
  <w15:chartTrackingRefBased/>
  <w15:docId w15:val="{0A523266-587B-4118-9EF9-EEEB5A1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6B3"/>
    <w:pPr>
      <w:ind w:leftChars="200" w:left="480"/>
    </w:pPr>
  </w:style>
  <w:style w:type="paragraph" w:styleId="a4">
    <w:name w:val="header"/>
    <w:basedOn w:val="a"/>
    <w:link w:val="a5"/>
    <w:uiPriority w:val="99"/>
    <w:unhideWhenUsed/>
    <w:rsid w:val="00985C61"/>
    <w:pPr>
      <w:tabs>
        <w:tab w:val="center" w:pos="4153"/>
        <w:tab w:val="right" w:pos="8306"/>
      </w:tabs>
      <w:snapToGrid w:val="0"/>
    </w:pPr>
    <w:rPr>
      <w:sz w:val="20"/>
      <w:szCs w:val="20"/>
    </w:rPr>
  </w:style>
  <w:style w:type="character" w:customStyle="1" w:styleId="a5">
    <w:name w:val="頁首 字元"/>
    <w:basedOn w:val="a0"/>
    <w:link w:val="a4"/>
    <w:uiPriority w:val="99"/>
    <w:rsid w:val="00985C61"/>
    <w:rPr>
      <w:sz w:val="20"/>
      <w:szCs w:val="20"/>
    </w:rPr>
  </w:style>
  <w:style w:type="paragraph" w:styleId="a6">
    <w:name w:val="footer"/>
    <w:basedOn w:val="a"/>
    <w:link w:val="a7"/>
    <w:uiPriority w:val="99"/>
    <w:unhideWhenUsed/>
    <w:rsid w:val="00985C61"/>
    <w:pPr>
      <w:tabs>
        <w:tab w:val="center" w:pos="4153"/>
        <w:tab w:val="right" w:pos="8306"/>
      </w:tabs>
      <w:snapToGrid w:val="0"/>
    </w:pPr>
    <w:rPr>
      <w:sz w:val="20"/>
      <w:szCs w:val="20"/>
    </w:rPr>
  </w:style>
  <w:style w:type="character" w:customStyle="1" w:styleId="a7">
    <w:name w:val="頁尾 字元"/>
    <w:basedOn w:val="a0"/>
    <w:link w:val="a6"/>
    <w:uiPriority w:val="99"/>
    <w:rsid w:val="00985C61"/>
    <w:rPr>
      <w:sz w:val="20"/>
      <w:szCs w:val="20"/>
    </w:rPr>
  </w:style>
  <w:style w:type="character" w:styleId="a8">
    <w:name w:val="Hyperlink"/>
    <w:basedOn w:val="a0"/>
    <w:uiPriority w:val="99"/>
    <w:unhideWhenUsed/>
    <w:rsid w:val="0054382A"/>
    <w:rPr>
      <w:color w:val="0563C1" w:themeColor="hyperlink"/>
      <w:u w:val="single"/>
    </w:rPr>
  </w:style>
  <w:style w:type="character" w:styleId="a9">
    <w:name w:val="Unresolved Mention"/>
    <w:basedOn w:val="a0"/>
    <w:uiPriority w:val="99"/>
    <w:semiHidden/>
    <w:unhideWhenUsed/>
    <w:rsid w:val="0054382A"/>
    <w:rPr>
      <w:color w:val="605E5C"/>
      <w:shd w:val="clear" w:color="auto" w:fill="E1DFDD"/>
    </w:rPr>
  </w:style>
  <w:style w:type="paragraph" w:styleId="Web">
    <w:name w:val="Normal (Web)"/>
    <w:basedOn w:val="a"/>
    <w:uiPriority w:val="99"/>
    <w:unhideWhenUsed/>
    <w:rsid w:val="00A95331"/>
    <w:pPr>
      <w:widowControl/>
      <w:spacing w:before="100" w:beforeAutospacing="1" w:after="100" w:afterAutospacing="1"/>
    </w:pPr>
    <w:rPr>
      <w:rFonts w:ascii="新細明體" w:eastAsia="新細明體" w:hAnsi="新細明體" w:cs="新細明體"/>
      <w:kern w:val="0"/>
      <w:szCs w:val="24"/>
    </w:rPr>
  </w:style>
  <w:style w:type="character" w:customStyle="1" w:styleId="ilh-page">
    <w:name w:val="ilh-page"/>
    <w:basedOn w:val="a0"/>
    <w:rsid w:val="00B3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194317">
      <w:bodyDiv w:val="1"/>
      <w:marLeft w:val="0"/>
      <w:marRight w:val="0"/>
      <w:marTop w:val="0"/>
      <w:marBottom w:val="0"/>
      <w:divBdr>
        <w:top w:val="none" w:sz="0" w:space="0" w:color="auto"/>
        <w:left w:val="none" w:sz="0" w:space="0" w:color="auto"/>
        <w:bottom w:val="none" w:sz="0" w:space="0" w:color="auto"/>
        <w:right w:val="none" w:sz="0" w:space="0" w:color="auto"/>
      </w:divBdr>
    </w:div>
    <w:div w:id="1456871462">
      <w:bodyDiv w:val="1"/>
      <w:marLeft w:val="0"/>
      <w:marRight w:val="0"/>
      <w:marTop w:val="0"/>
      <w:marBottom w:val="0"/>
      <w:divBdr>
        <w:top w:val="none" w:sz="0" w:space="0" w:color="auto"/>
        <w:left w:val="none" w:sz="0" w:space="0" w:color="auto"/>
        <w:bottom w:val="none" w:sz="0" w:space="0" w:color="auto"/>
        <w:right w:val="none" w:sz="0" w:space="0" w:color="auto"/>
      </w:divBdr>
    </w:div>
    <w:div w:id="183031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4kfzqZpttTA" TargetMode="External"/><Relationship Id="rId13" Type="http://schemas.openxmlformats.org/officeDocument/2006/relationships/hyperlink" Target="https://zh.wikipedia.org/w/index.php?title=%E8%AF%B4%E8%AF%9D%E4%BA%BA%E8%AF%86%E5%88%AB&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ndex.php?title=%E8%AF%B4%E8%AF%9D%E4%BA%BA%E7%A1%AE%E8%AE%A4&amp;action=edit&amp;redlink=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ndex.php?title=%E8%AF%B4%E8%AF%9D%E4%BA%BA%E8%AF%86%E5%88%AB&amp;action=edit&amp;redlink=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e522m5GP9Zg" TargetMode="External"/><Relationship Id="rId4" Type="http://schemas.openxmlformats.org/officeDocument/2006/relationships/settings" Target="settings.xml"/><Relationship Id="rId9" Type="http://schemas.openxmlformats.org/officeDocument/2006/relationships/hyperlink" Target="https://youtu.be/2_S8ZiOR_60" TargetMode="External"/><Relationship Id="rId14" Type="http://schemas.openxmlformats.org/officeDocument/2006/relationships/hyperlink" Target="https://zh.wikipedia.org/w/index.php?title=%E8%AF%B4%E8%AF%9D%E4%BA%BA%E7%A1%AE%E8%AE%A4&amp;action=edit&amp;redlink=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8515C-BC07-4FC9-BCEA-17526E55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至庚 洪</dc:creator>
  <cp:keywords/>
  <dc:description/>
  <cp:lastModifiedBy>至庚 洪</cp:lastModifiedBy>
  <cp:revision>10</cp:revision>
  <cp:lastPrinted>2021-03-21T06:34:00Z</cp:lastPrinted>
  <dcterms:created xsi:type="dcterms:W3CDTF">2020-12-18T09:07:00Z</dcterms:created>
  <dcterms:modified xsi:type="dcterms:W3CDTF">2021-03-21T09:33:00Z</dcterms:modified>
</cp:coreProperties>
</file>