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44444"/>
  <w:body>
    <w:p w:rsidR="00DB7F23" w:rsidRDefault="002C6AAA">
      <w:pPr>
        <w:jc w:val="center"/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  <w:t>生活中的電磁學</w:t>
      </w:r>
    </w:p>
    <w:p w:rsidR="002C6AAA" w:rsidRPr="002C6AAA" w:rsidRDefault="002C6AAA">
      <w:pPr>
        <w:jc w:val="center"/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  <w:t>與本主題有關的數學</w:t>
      </w:r>
    </w:p>
    <w:p w:rsidR="00DB7F23" w:rsidRPr="00551461" w:rsidRDefault="00551461" w:rsidP="002C6AAA">
      <w:pPr>
        <w:ind w:leftChars="236" w:left="566"/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</w:pPr>
      <w:r w:rsidRPr="00551461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散度</w:t>
      </w:r>
    </w:p>
    <w:p w:rsidR="002C6AAA" w:rsidRPr="002C6AAA" w:rsidRDefault="002C6AAA" w:rsidP="002C6AAA">
      <w:pPr>
        <w:spacing w:line="300" w:lineRule="auto"/>
        <w:ind w:leftChars="236" w:left="566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2C6AAA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Let There Be Light: Maxwell's Equation EXPLAINED for BEGINNERS</w:t>
      </w:r>
    </w:p>
    <w:p w:rsidR="002C6AAA" w:rsidRPr="002C6AAA" w:rsidRDefault="002C6AAA" w:rsidP="002C6AAA">
      <w:pPr>
        <w:spacing w:line="300" w:lineRule="auto"/>
        <w:ind w:leftChars="236" w:left="566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hyperlink r:id="rId7">
        <w:r w:rsidRPr="002C6AAA">
          <w:rPr>
            <w:rStyle w:val="ab"/>
            <w:rFonts w:ascii="微軟正黑體" w:eastAsia="微軟正黑體" w:hAnsi="微軟正黑體" w:cs="微軟正黑體"/>
            <w:b/>
            <w:color w:val="00FF00"/>
            <w:sz w:val="36"/>
            <w:szCs w:val="36"/>
            <w:u w:val="none"/>
          </w:rPr>
          <w:t>https://www.youtube.com/embed/0jW74lrpeM0</w:t>
        </w:r>
      </w:hyperlink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方便計算封閉曲面面積分的方式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封閉曲面面積分的公式為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bookmarkStart w:id="0" w:name="_heading=h.gjdgxs" w:colFirst="0" w:colLast="0"/>
      <w:bookmarkEnd w:id="0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</w:t>
      </w:r>
      <m:oMath>
        <m:nary>
          <m:naryPr>
            <m:ctrlPr>
              <w:rPr>
                <w:rFonts w:ascii="Cambria Math" w:eastAsia="微軟正黑體" w:hAnsi="Cambria Math"/>
              </w:rPr>
            </m:ctrlPr>
          </m:naryPr>
          <m:sub/>
          <m:sup/>
          <m:e/>
        </m:nary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[f(x+dx)-f(x)]dydz+[g(y+dy)-g(y)]dxdz+[w(z+dz)-w(z)]dxdy</m:t>
        </m:r>
      </m:oMath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bookmarkStart w:id="1" w:name="_heading=h.30j0zll" w:colFirst="0" w:colLast="0"/>
      <w:bookmarkEnd w:id="1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可寫成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[f(x+dx)-f(x)]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dx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dxdydz+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[g(y+dy)-g(y)]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dy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dxdydz+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[w(z+dz)-w(z)]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dz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dxdydz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bookmarkStart w:id="2" w:name="_heading=h.1fob9te" w:colFirst="0" w:colLast="0"/>
      <w:bookmarkEnd w:id="2"/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=[</w:t>
      </w:r>
      <w:proofErr w:type="gramEnd"/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df(x)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dx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dg(y)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dy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dw(z)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dz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]dxdydz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若磁場</w:t>
      </w:r>
      <m:oMath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</m:t>
        </m:r>
        <m:r>
          <w:rPr>
            <w:rFonts w:ascii="Cambria Math" w:eastAsia="微軟正黑體" w:hAnsi="Cambria Math"/>
          </w:rPr>
          <m:t>⃑</m:t>
        </m:r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=B1</w:t>
      </w:r>
      <m:oMath>
        <m:acc>
          <m:acc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accPr>
          <m:e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i</m:t>
            </m:r>
          </m:e>
        </m:acc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+ B2</w:t>
      </w:r>
      <m:oMath>
        <m:acc>
          <m:acc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accPr>
          <m:e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j</m:t>
            </m:r>
          </m:e>
        </m:acc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+ B3</w:t>
      </w:r>
      <m:oMath>
        <m:acc>
          <m:acc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accPr>
          <m:e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k</m:t>
            </m:r>
          </m:e>
        </m:acc>
      </m:oMath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磁通量總合為</w:t>
      </w:r>
    </w:p>
    <w:p w:rsidR="00DB7F23" w:rsidRPr="00551461" w:rsidRDefault="00C55C20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m:oMath>
        <m:nary>
          <m:nary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naryPr>
          <m:sub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x1</m:t>
            </m:r>
          </m:sub>
          <m:sup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x2</m:t>
            </m:r>
          </m:sup>
          <m:e/>
        </m:nary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B1dydz</m:t>
        </m:r>
      </m:oMath>
      <w:r w:rsidR="00551461"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+</w:t>
      </w:r>
      <m:oMath>
        <m:nary>
          <m:nary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naryPr>
          <m:sub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y1</m:t>
            </m:r>
          </m:sub>
          <m:sup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y2</m:t>
            </m:r>
          </m:sup>
          <m:e/>
        </m:nary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B2dxdz</m:t>
        </m:r>
      </m:oMath>
      <w:r w:rsidR="00551461"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+</w:t>
      </w:r>
      <m:oMath>
        <m:nary>
          <m:nary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naryPr>
          <m:sub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z1</m:t>
            </m:r>
          </m:sub>
          <m:sup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z2</m:t>
            </m:r>
          </m:sup>
          <m:e/>
        </m:nary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B3dxdy</m:t>
        </m:r>
      </m:oMath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=[</w:t>
      </w:r>
      <w:proofErr w:type="gramEnd"/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dB1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dx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dB2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dy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dB3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dz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]dxdydz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另外定義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一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符號</w:t>
      </w:r>
      <m:oMath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▽</m:t>
        </m:r>
        <m:r>
          <w:rPr>
            <w:rFonts w:ascii="Cambria Math" w:eastAsia="微軟正黑體" w:hAnsi="Cambria Math"/>
          </w:rPr>
          <m:t>⃑</m:t>
        </m:r>
        <m:r>
          <w:rPr>
            <w:rFonts w:ascii="新細明體" w:eastAsia="新細明體" w:hAnsi="新細明體" w:cs="新細明體" w:hint="eastAsia"/>
            <w:color w:val="FFFFFF"/>
            <w:sz w:val="36"/>
            <w:szCs w:val="36"/>
          </w:rPr>
          <m:t>‧</m:t>
        </m:r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(del)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表示散度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為</w:t>
      </w:r>
      <m:oMath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▽</m:t>
        </m:r>
        <m:r>
          <w:rPr>
            <w:rFonts w:ascii="Cambria Math" w:eastAsia="微軟正黑體" w:hAnsi="Cambria Math"/>
          </w:rPr>
          <m:t>⃑</m:t>
        </m:r>
        <m:r>
          <w:rPr>
            <w:rFonts w:ascii="新細明體" w:eastAsia="新細明體" w:hAnsi="新細明體" w:cs="新細明體" w:hint="eastAsia"/>
            <w:color w:val="FFFFFF"/>
            <w:sz w:val="36"/>
            <w:szCs w:val="36"/>
          </w:rPr>
          <m:t>‧</m:t>
        </m:r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</m:t>
        </m:r>
        <m:r>
          <w:rPr>
            <w:rFonts w:ascii="Cambria Math" w:eastAsia="微軟正黑體" w:hAnsi="Cambria Math"/>
          </w:rPr>
          <m:t>⃑</m:t>
        </m:r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dB1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dx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dB2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dy</m:t>
            </m:r>
          </m:den>
        </m:f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+</w:t>
      </w:r>
      <m:oMath>
        <m:f>
          <m:f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fPr>
          <m:num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dB3</m:t>
            </m:r>
          </m:num>
          <m:den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dz</m:t>
            </m:r>
          </m:den>
        </m:f>
      </m:oMath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lastRenderedPageBreak/>
        <w:t>故方程式可寫成</w:t>
      </w:r>
    </w:p>
    <w:p w:rsidR="00DB7F23" w:rsidRPr="00551461" w:rsidRDefault="00C55C20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m:oMath>
        <m:nary>
          <m:nary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naryPr>
          <m:sub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x1</m:t>
            </m:r>
          </m:sub>
          <m:sup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x2</m:t>
            </m:r>
          </m:sup>
          <m:e/>
        </m:nary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B1dydz</m:t>
        </m:r>
      </m:oMath>
      <w:r w:rsidR="00551461"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+</w:t>
      </w:r>
      <m:oMath>
        <m:nary>
          <m:nary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naryPr>
          <m:sub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y1</m:t>
            </m:r>
          </m:sub>
          <m:sup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y2</m:t>
            </m:r>
          </m:sup>
          <m:e/>
        </m:nary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B2dxdz</m:t>
        </m:r>
      </m:oMath>
      <w:r w:rsidR="00551461"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+</w:t>
      </w:r>
      <m:oMath>
        <m:nary>
          <m:naryPr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naryPr>
          <m:sub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z1</m:t>
            </m:r>
          </m:sub>
          <m:sup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z2</m:t>
            </m:r>
          </m:sup>
          <m:e/>
        </m:nary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B3dxdy</m:t>
        </m:r>
      </m:oMath>
      <w:r w:rsidR="00551461"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</w:t>
      </w:r>
      <m:oMath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▽</m:t>
        </m:r>
        <m:r>
          <w:rPr>
            <w:rFonts w:ascii="Cambria Math" w:eastAsia="微軟正黑體" w:hAnsi="Cambria Math"/>
          </w:rPr>
          <m:t>⃑</m:t>
        </m:r>
        <m:r>
          <w:rPr>
            <w:rFonts w:ascii="新細明體" w:eastAsia="新細明體" w:hAnsi="新細明體" w:cs="新細明體" w:hint="eastAsia"/>
            <w:color w:val="FFFFFF"/>
            <w:sz w:val="36"/>
            <w:szCs w:val="36"/>
          </w:rPr>
          <m:t>‧</m:t>
        </m:r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</m:t>
        </m:r>
        <m:r>
          <w:rPr>
            <w:rFonts w:ascii="Cambria Math" w:eastAsia="微軟正黑體" w:hAnsi="Cambria Math"/>
          </w:rPr>
          <m:t>⃑</m:t>
        </m:r>
      </m:oMath>
      <w:r w:rsidR="00551461"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dxdydz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最後由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高斯磁定律</w:t>
      </w:r>
      <w:proofErr w:type="gramEnd"/>
      <m:oMath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▽</m:t>
        </m:r>
        <m:r>
          <w:rPr>
            <w:rFonts w:ascii="Cambria Math" w:eastAsia="微軟正黑體" w:hAnsi="Cambria Math"/>
          </w:rPr>
          <m:t>⃑</m:t>
        </m:r>
        <m:r>
          <w:rPr>
            <w:rFonts w:ascii="新細明體" w:eastAsia="新細明體" w:hAnsi="新細明體" w:cs="新細明體" w:hint="eastAsia"/>
            <w:color w:val="FFFFFF"/>
            <w:sz w:val="36"/>
            <w:szCs w:val="36"/>
          </w:rPr>
          <m:t>‧</m:t>
        </m:r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</m:t>
        </m:r>
        <m:r>
          <w:rPr>
            <w:rFonts w:ascii="Cambria Math" w:eastAsia="微軟正黑體" w:hAnsi="Cambria Math"/>
          </w:rPr>
          <m:t>⃑</m:t>
        </m:r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=0得知在</w:t>
      </w:r>
      <w:proofErr w:type="spell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x,y,z</w:t>
      </w:r>
      <w:proofErr w:type="spell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有範圍時</w:t>
      </w:r>
      <m:oMath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▽</m:t>
        </m:r>
        <m:r>
          <w:rPr>
            <w:rFonts w:ascii="Cambria Math" w:eastAsia="微軟正黑體" w:hAnsi="Cambria Math"/>
          </w:rPr>
          <m:t>⃑</m:t>
        </m:r>
        <m:r>
          <w:rPr>
            <w:rFonts w:ascii="新細明體" w:eastAsia="新細明體" w:hAnsi="新細明體" w:cs="新細明體" w:hint="eastAsia"/>
            <w:color w:val="FFFFFF"/>
            <w:sz w:val="36"/>
            <w:szCs w:val="36"/>
          </w:rPr>
          <m:t>‧</m:t>
        </m:r>
        <m:r>
          <w:rPr>
            <w:rFonts w:ascii="Cambria Math" w:eastAsia="微軟正黑體" w:hAnsi="Cambria Math" w:cs="Cambria Math"/>
            <w:color w:val="FFFFFF"/>
            <w:sz w:val="36"/>
            <w:szCs w:val="36"/>
          </w:rPr>
          <m:t>B</m:t>
        </m:r>
        <m:r>
          <w:rPr>
            <w:rFonts w:ascii="Cambria Math" w:eastAsia="微軟正黑體" w:hAnsi="Cambria Math"/>
          </w:rPr>
          <m:t>⃑</m:t>
        </m:r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dxdydz=0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這物理意義為任意封閉曲面的磁通量總和為零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換言之 </w:t>
      </w:r>
      <m:oMath>
        <m:d>
          <m:dPr>
            <m:begChr m:val="|"/>
            <m:endChr m:val="|"/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dPr>
          <m:e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向外的向量</m:t>
            </m:r>
          </m:e>
        </m:d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-</w:t>
      </w:r>
      <m:oMath>
        <m:d>
          <m:dPr>
            <m:begChr m:val="|"/>
            <m:endChr m:val="|"/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dPr>
          <m:e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向內的向量</m:t>
            </m:r>
          </m:e>
        </m:d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=0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又 </w:t>
      </w:r>
      <m:oMath>
        <m:d>
          <m:dPr>
            <m:begChr m:val="|"/>
            <m:endChr m:val="|"/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dPr>
          <m:e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向外的向量</m:t>
            </m:r>
          </m:e>
        </m:d>
      </m:oMath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</w:t>
      </w:r>
      <m:oMath>
        <m:d>
          <m:dPr>
            <m:begChr m:val="|"/>
            <m:endChr m:val="|"/>
            <m:ctrlP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</m:ctrlPr>
          </m:dPr>
          <m:e>
            <m:r>
              <w:rPr>
                <w:rFonts w:ascii="Cambria Math" w:eastAsia="微軟正黑體" w:hAnsi="Cambria Math" w:cs="Cambria Math"/>
                <w:color w:val="FFFFFF"/>
                <w:sz w:val="36"/>
                <w:szCs w:val="36"/>
              </w:rPr>
              <m:t>向內的向量</m:t>
            </m:r>
          </m:e>
        </m:d>
      </m:oMath>
    </w:p>
    <w:p w:rsidR="00DB7F23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也就是說 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磁單極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不存在</w:t>
      </w:r>
    </w:p>
    <w:p w:rsidR="00DB7F23" w:rsidRDefault="002C6AAA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2C6A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112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葉覺文</w:t>
      </w:r>
      <w:proofErr w:type="gramEnd"/>
    </w:p>
    <w:p w:rsidR="002C6AAA" w:rsidRPr="002C6AAA" w:rsidRDefault="00C55C20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-1958340</wp:posOffset>
                </wp:positionH>
                <wp:positionV relativeFrom="paragraph">
                  <wp:posOffset>135255</wp:posOffset>
                </wp:positionV>
                <wp:extent cx="10652760" cy="216000"/>
                <wp:effectExtent l="0" t="0" r="0" b="0"/>
                <wp:wrapNone/>
                <wp:docPr id="1" name="減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76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1" o:spid="_x0000_s1026" style="position:absolute;margin-left:-154.2pt;margin-top:10.65pt;width:838.8pt;height: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5276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" path="m1412023,82598r7828714,l9240737,133402r-7828714,l1412023,82598xe" fillcolor="yellow" strokecolor="yellow" strokeweight="1pt">
                <v:stroke joinstyle="miter"/>
                <v:path arrowok="t" o:connecttype="custom" o:connectlocs="1412023,82598;9240737,82598;9240737,133402;1412023,133402;1412023,82598" o:connectangles="0,0,0,0,0"/>
              </v:shape>
            </w:pict>
          </mc:Fallback>
        </mc:AlternateConten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</w:pPr>
      <w:r w:rsidRPr="00551461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旋度</w:t>
      </w:r>
    </w:p>
    <w:p w:rsidR="002C6AAA" w:rsidRPr="002C6AAA" w:rsidRDefault="002C6AAA" w:rsidP="002C6AAA">
      <w:pPr>
        <w:ind w:leftChars="236" w:left="566"/>
        <w:rPr>
          <w:rFonts w:ascii="微軟正黑體" w:eastAsia="微軟正黑體" w:hAnsi="微軟正黑體" w:hint="eastAsia"/>
          <w:b/>
          <w:color w:val="00FF00"/>
          <w:sz w:val="36"/>
          <w:szCs w:val="36"/>
        </w:rPr>
      </w:pPr>
      <w:r w:rsidRPr="002C6AAA">
        <w:rPr>
          <w:rFonts w:ascii="微軟正黑體" w:eastAsia="微軟正黑體" w:hAnsi="微軟正黑體"/>
          <w:b/>
          <w:color w:val="00FF00"/>
          <w:sz w:val="36"/>
          <w:szCs w:val="36"/>
        </w:rPr>
        <w:t>旋度</w:t>
      </w:r>
    </w:p>
    <w:p w:rsidR="00DB7F23" w:rsidRPr="002C6AAA" w:rsidRDefault="00C55C20" w:rsidP="002C6AAA">
      <w:pPr>
        <w:ind w:leftChars="236" w:left="566"/>
        <w:rPr>
          <w:rFonts w:ascii="微軟正黑體" w:eastAsia="微軟正黑體" w:hAnsi="微軟正黑體"/>
          <w:b/>
          <w:color w:val="00FF00"/>
          <w:sz w:val="36"/>
          <w:szCs w:val="36"/>
        </w:rPr>
      </w:pPr>
      <w:hyperlink r:id="rId8">
        <w:r w:rsidR="00551461" w:rsidRPr="002C6AAA">
          <w:rPr>
            <w:rFonts w:ascii="微軟正黑體" w:eastAsia="微軟正黑體" w:hAnsi="微軟正黑體"/>
            <w:b/>
            <w:color w:val="00FF00"/>
            <w:sz w:val="36"/>
            <w:szCs w:val="36"/>
          </w:rPr>
          <w:t>https://www.youtube.com/embed/OqZPX-gqWEQ</w:t>
        </w:r>
      </w:hyperlink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w:drawing>
          <wp:inline distT="0" distB="0" distL="0" distR="0" wp14:anchorId="5B1AFD53" wp14:editId="3575355A">
            <wp:extent cx="3467100" cy="685800"/>
            <wp:effectExtent l="0" t="0" r="0" b="0"/>
            <wp:docPr id="7" name="image3.jpg" descr="https://i1.kknews.cc/SIG=cu1niu/5r8p00011758o5n528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i1.kknews.cc/SIG=cu1niu/5r8p00011758o5n5284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w:drawing>
          <wp:inline distT="0" distB="0" distL="0" distR="0" wp14:anchorId="6C8C97E8" wp14:editId="68AC93CB">
            <wp:extent cx="2971800" cy="600075"/>
            <wp:effectExtent l="0" t="0" r="0" b="0"/>
            <wp:docPr id="10" name="image2.jpg" descr="https://i1.kknews.cc/SIG=1u5u5qk/5r820003725840so7no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i1.kknews.cc/SIG=1u5u5qk/5r820003725840so7no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某一物理量沿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A著一條閉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曲線L的路徑積分，L是個閉合的曲線，它包圍著的面叫 S，S可以是平面，也可以是曲面。</w: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在曲面S上，一般意義上來講，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這個環量強度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不是常數，而是</w:t>
      </w: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lastRenderedPageBreak/>
        <w:t>處處不等的。按照微積分分析問題的思路，我們假設S無限縮小，縮成一個點，圍繞一個點做一個曉得圍繞，仍然有路徑積分的概念，去極限後我們得到下式，即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為旋度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，其實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是環量密度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的極限，這才真正表達了這一點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的環量強度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。</w:t>
      </w: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br/>
      </w:r>
      <w:r w:rsidRPr="00551461"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w:drawing>
          <wp:inline distT="0" distB="0" distL="0" distR="0" wp14:anchorId="3FAEBDF8" wp14:editId="2DBAAA29">
            <wp:extent cx="2809875" cy="723900"/>
            <wp:effectExtent l="0" t="0" r="0" b="0"/>
            <wp:docPr id="9" name="image1.jpg" descr="https://i1.kknews.cc/SIG=14c4tvc/5r8p0001322pq539225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i1.kknews.cc/SIG=14c4tvc/5r8p0001322pq539225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7F23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如果用</w:t>
      </w:r>
      <w:proofErr w:type="spell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Nabla</w:t>
      </w:r>
      <w:proofErr w:type="spell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算子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▽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表示的話，向量場A的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旋度記作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：</w:t>
      </w:r>
      <w:proofErr w:type="spell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curlA</w:t>
      </w:r>
      <w:proofErr w:type="spell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=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▽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×A 從定義中可以看出，旋度是向量場的一種強度性質，就如同密度、濃度、溫度一樣，它對應的廣延性質是向量場沿一個閉合曲線的環量，所以說旋度是環量的面密度。如果一個向量場中處處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的旋度都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是零，則稱這個場為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無旋場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或保守場。</w:t>
      </w:r>
    </w:p>
    <w:p w:rsidR="002C6AAA" w:rsidRDefault="002C6AAA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2C6A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吳欣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諺</w:t>
      </w:r>
      <w:proofErr w:type="gramEnd"/>
    </w:p>
    <w:p w:rsidR="002C6AAA" w:rsidRPr="00551461" w:rsidRDefault="00C55C20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65F74" wp14:editId="47F8AC2C">
                <wp:simplePos x="0" y="0"/>
                <wp:positionH relativeFrom="column">
                  <wp:posOffset>-1943100</wp:posOffset>
                </wp:positionH>
                <wp:positionV relativeFrom="paragraph">
                  <wp:posOffset>133985</wp:posOffset>
                </wp:positionV>
                <wp:extent cx="10652760" cy="216000"/>
                <wp:effectExtent l="0" t="0" r="0" b="0"/>
                <wp:wrapNone/>
                <wp:docPr id="2" name="減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76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2" o:spid="_x0000_s1026" style="position:absolute;margin-left:-153pt;margin-top:10.55pt;width:838.8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5276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" path="m1412023,82598r7828714,l9240737,133402r-7828714,l1412023,82598xe" fillcolor="yellow" strokecolor="yellow" strokeweight="1pt">
                <v:stroke joinstyle="miter"/>
                <v:path arrowok="t" o:connecttype="custom" o:connectlocs="1412023,82598;9240737,82598;9240737,133402;1412023,133402;1412023,82598" o:connectangles="0,0,0,0,0"/>
              </v:shape>
            </w:pict>
          </mc:Fallback>
        </mc:AlternateContent>
      </w:r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</w:pPr>
      <w:proofErr w:type="gramStart"/>
      <w:r w:rsidRPr="00551461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高斯磁定律</w:t>
      </w:r>
      <w:proofErr w:type="gramEnd"/>
    </w:p>
    <w:p w:rsidR="002C6AAA" w:rsidRPr="002C6AAA" w:rsidRDefault="002C6AAA" w:rsidP="002C6AAA">
      <w:pPr>
        <w:spacing w:line="300" w:lineRule="auto"/>
        <w:ind w:leftChars="236" w:left="566"/>
        <w:rPr>
          <w:rFonts w:ascii="微軟正黑體" w:eastAsia="微軟正黑體" w:hAnsi="微軟正黑體" w:hint="eastAsia"/>
          <w:b/>
          <w:color w:val="00FF00"/>
          <w:sz w:val="36"/>
          <w:szCs w:val="36"/>
        </w:rPr>
      </w:pPr>
      <w:r w:rsidRPr="002C6AAA">
        <w:rPr>
          <w:rFonts w:ascii="微軟正黑體" w:eastAsia="微軟正黑體" w:hAnsi="微軟正黑體"/>
          <w:b/>
          <w:color w:val="00FF00"/>
          <w:sz w:val="36"/>
          <w:szCs w:val="36"/>
        </w:rPr>
        <w:t>1-5 高斯定律</w:t>
      </w:r>
    </w:p>
    <w:p w:rsidR="00DB7F23" w:rsidRPr="002C6AAA" w:rsidRDefault="00C55C20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</w:pPr>
      <w:hyperlink r:id="rId12">
        <w:r w:rsidR="00551461" w:rsidRPr="002C6AAA">
          <w:rPr>
            <w:rFonts w:ascii="微軟正黑體" w:eastAsia="微軟正黑體" w:hAnsi="微軟正黑體" w:cs="微軟正黑體"/>
            <w:b/>
            <w:color w:val="00FF00"/>
            <w:sz w:val="36"/>
            <w:szCs w:val="36"/>
          </w:rPr>
          <w:t>https://www.youtube.com/watch?v=WS9Wr3ecTuY</w:t>
        </w:r>
      </w:hyperlink>
    </w:p>
    <w:p w:rsidR="00DB7F23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在</w:t>
      </w:r>
      <w:r w:rsidRPr="00551461">
        <w:rPr>
          <w:rFonts w:ascii="微軟正黑體" w:eastAsia="微軟正黑體" w:hAnsi="微軟正黑體"/>
        </w:rPr>
        <w:fldChar w:fldCharType="begin"/>
      </w:r>
      <w:r w:rsidRPr="00551461">
        <w:rPr>
          <w:rFonts w:ascii="微軟正黑體" w:eastAsia="微軟正黑體" w:hAnsi="微軟正黑體"/>
        </w:rPr>
        <w:instrText xml:space="preserve"> HYPERLINK "https://zh.wikipedia.org/wiki/%E9%9B%BB%E7%A3%81%E5%AD%B8" \h </w:instrText>
      </w:r>
      <w:r w:rsidRPr="00551461">
        <w:rPr>
          <w:rFonts w:ascii="微軟正黑體" w:eastAsia="微軟正黑體" w:hAnsi="微軟正黑體"/>
        </w:rPr>
        <w:fldChar w:fldCharType="separate"/>
      </w:r>
      <w:r w:rsidRPr="00551461">
        <w:rPr>
          <w:rFonts w:ascii="微軟正黑體" w:eastAsia="微軟正黑體" w:hAnsi="微軟正黑體" w:cs="微軟正黑體"/>
          <w:b/>
          <w:color w:val="0563C1"/>
          <w:sz w:val="36"/>
          <w:szCs w:val="36"/>
          <w:u w:val="single"/>
        </w:rPr>
        <w:t>電磁學</w:t>
      </w:r>
      <w:r w:rsidRPr="00551461">
        <w:rPr>
          <w:rFonts w:ascii="微軟正黑體" w:eastAsia="微軟正黑體" w:hAnsi="微軟正黑體" w:cs="微軟正黑體"/>
          <w:b/>
          <w:color w:val="0563C1"/>
          <w:sz w:val="36"/>
          <w:szCs w:val="36"/>
          <w:u w:val="single"/>
        </w:rPr>
        <w:fldChar w:fldCharType="end"/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裏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高斯磁定律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闡明，</w:t>
      </w:r>
      <w:hyperlink r:id="rId13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磁場</w:t>
        </w:r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的</w:t>
      </w:r>
      <w:hyperlink r:id="rId14">
        <w:proofErr w:type="gramStart"/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散度</w:t>
        </w:r>
        <w:proofErr w:type="gramEnd"/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等於零。因此，磁場是一個</w:t>
      </w:r>
      <w:hyperlink r:id="rId15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螺線向量場</w:t>
        </w:r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。從這事實，可以推斷</w:t>
      </w:r>
      <w:hyperlink r:id="rId16">
        <w:proofErr w:type="gramStart"/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磁單極子</w:t>
        </w:r>
        <w:proofErr w:type="gramEnd"/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不存在。</w:t>
      </w: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lastRenderedPageBreak/>
        <w:t>磁的基本實體是</w:t>
      </w:r>
      <w:hyperlink r:id="rId17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磁</w:t>
        </w:r>
        <w:proofErr w:type="gramStart"/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偶極子</w:t>
        </w:r>
        <w:proofErr w:type="gramEnd"/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，而不是</w:t>
      </w:r>
      <w:hyperlink r:id="rId18">
        <w:proofErr w:type="gramStart"/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磁荷</w:t>
        </w:r>
        <w:proofErr w:type="gramEnd"/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。當然，假若將來科學家發現有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磁單極子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存在，那麼，這定律就必須做適當的修改，如稍後論述。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高斯磁定律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是因德國物理學者</w:t>
      </w:r>
      <w:hyperlink r:id="rId19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卡爾</w:t>
        </w:r>
        <w:proofErr w:type="gramStart"/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·</w:t>
        </w:r>
        <w:proofErr w:type="gramEnd"/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高斯</w:t>
        </w:r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而命名。</w:t>
      </w:r>
    </w:p>
    <w:p w:rsidR="00DB7F23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在物理學界，很多學者使用「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高斯磁定律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」來指稱這定律，但並不是每一位學者都採用這名字。有些作者稱它為「</w:t>
      </w:r>
      <w:proofErr w:type="gramStart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自由磁單極子</w:t>
      </w:r>
      <w:proofErr w:type="gramEnd"/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缺失」，或明確地表示這定律沒有取名字。還有些作者稱此定律為「橫向性要求」，因為在</w:t>
      </w:r>
      <w:hyperlink r:id="rId20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真空</w:t>
        </w:r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中或</w:t>
      </w:r>
      <w:hyperlink r:id="rId21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線性介質</w:t>
        </w:r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中傳播的</w:t>
      </w:r>
      <w:hyperlink r:id="rId22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電磁波</w:t>
        </w:r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必須是</w:t>
      </w:r>
      <w:hyperlink r:id="rId23">
        <w:r w:rsidRPr="00551461">
          <w:rPr>
            <w:rFonts w:ascii="微軟正黑體" w:eastAsia="微軟正黑體" w:hAnsi="微軟正黑體" w:cs="微軟正黑體"/>
            <w:b/>
            <w:color w:val="0563C1"/>
            <w:sz w:val="36"/>
            <w:szCs w:val="36"/>
            <w:u w:val="single"/>
          </w:rPr>
          <w:t>橫波</w:t>
        </w:r>
      </w:hyperlink>
      <w:r w:rsidRPr="0055146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。</w:t>
      </w:r>
    </w:p>
    <w:p w:rsidR="002C6AAA" w:rsidRDefault="002C6AAA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2C6A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劉達</w:t>
      </w:r>
    </w:p>
    <w:p w:rsidR="002C6AAA" w:rsidRPr="00551461" w:rsidRDefault="00C55C20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7BFBC" wp14:editId="13E393B3">
                <wp:simplePos x="0" y="0"/>
                <wp:positionH relativeFrom="column">
                  <wp:posOffset>-1927860</wp:posOffset>
                </wp:positionH>
                <wp:positionV relativeFrom="paragraph">
                  <wp:posOffset>147320</wp:posOffset>
                </wp:positionV>
                <wp:extent cx="10652760" cy="215900"/>
                <wp:effectExtent l="0" t="0" r="0" b="0"/>
                <wp:wrapNone/>
                <wp:docPr id="3" name="減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760" cy="2159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3" o:spid="_x0000_s1026" style="position:absolute;margin-left:-151.8pt;margin-top:11.6pt;width:838.8pt;height:1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5276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" path="m1412023,82560r7828714,l9240737,133340r-7828714,l1412023,82560xe" fillcolor="yellow" strokecolor="yellow" strokeweight="1pt">
                <v:stroke joinstyle="miter"/>
                <v:path arrowok="t" o:connecttype="custom" o:connectlocs="1412023,82560;9240737,82560;9240737,133340;1412023,133340;1412023,82560" o:connectangles="0,0,0,0,0"/>
              </v:shape>
            </w:pict>
          </mc:Fallback>
        </mc:AlternateContent>
      </w:r>
    </w:p>
    <w:p w:rsidR="00DB7F23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 w:hint="eastAsia"/>
          <w:b/>
          <w:color w:val="00FFFF"/>
          <w:sz w:val="20"/>
          <w:szCs w:val="20"/>
        </w:rPr>
      </w:pPr>
      <w:r w:rsidRPr="00551461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法拉第電磁感應定律</w:t>
      </w:r>
    </w:p>
    <w:p w:rsidR="002C6AAA" w:rsidRPr="002C6AAA" w:rsidRDefault="002C6AAA" w:rsidP="002C6AAA">
      <w:pPr>
        <w:spacing w:line="300" w:lineRule="auto"/>
        <w:ind w:leftChars="236" w:left="566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2C6AAA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電磁感應</w:t>
      </w:r>
    </w:p>
    <w:p w:rsidR="002C6AAA" w:rsidRPr="002C6AAA" w:rsidRDefault="002C6AAA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</w:pPr>
      <w:r w:rsidRPr="002C6AAA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https://www.youtube.com/watch?v=CkBn8DTS_rY</w:t>
      </w:r>
    </w:p>
    <w:p w:rsidR="00DB7F23" w:rsidRPr="00551461" w:rsidRDefault="00551461" w:rsidP="002C6AAA">
      <w:pPr>
        <w:spacing w:line="300" w:lineRule="auto"/>
        <w:ind w:leftChars="236" w:left="566"/>
        <w:jc w:val="center"/>
        <w:rPr>
          <w:rFonts w:ascii="微軟正黑體" w:eastAsia="微軟正黑體" w:hAnsi="微軟正黑體" w:cs="微軟正黑體"/>
          <w:b/>
          <w:color w:val="00FFFF"/>
          <w:sz w:val="52"/>
          <w:szCs w:val="52"/>
        </w:rPr>
      </w:pPr>
      <w:r w:rsidRPr="00551461">
        <w:rPr>
          <w:rFonts w:ascii="微軟正黑體" w:eastAsia="微軟正黑體" w:hAnsi="微軟正黑體" w:cs="微軟正黑體"/>
          <w:b/>
          <w:noProof/>
          <w:color w:val="00FFFF"/>
          <w:sz w:val="52"/>
          <w:szCs w:val="52"/>
        </w:rPr>
        <w:drawing>
          <wp:inline distT="114300" distB="114300" distL="114300" distR="114300" wp14:anchorId="1CA5EC02" wp14:editId="245BC220">
            <wp:extent cx="3200400" cy="3067050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3" w:name="_heading=h.3znysh7" w:colFirst="0" w:colLast="0"/>
    <w:bookmarkEnd w:id="3"/>
    <w:p w:rsidR="00DB7F23" w:rsidRPr="00551461" w:rsidRDefault="00C55C20" w:rsidP="002C6AAA">
      <w:pPr>
        <w:spacing w:line="300" w:lineRule="auto"/>
        <w:ind w:leftChars="236" w:left="566"/>
        <w:rPr>
          <w:rFonts w:ascii="微軟正黑體" w:eastAsia="微軟正黑體" w:hAnsi="微軟正黑體" w:cs="Arial"/>
          <w:b/>
          <w:color w:val="FFFFFF"/>
          <w:sz w:val="36"/>
          <w:szCs w:val="36"/>
        </w:rPr>
      </w:pPr>
      <w:sdt>
        <w:sdtPr>
          <w:rPr>
            <w:rFonts w:ascii="微軟正黑體" w:eastAsia="微軟正黑體" w:hAnsi="微軟正黑體"/>
          </w:rPr>
          <w:tag w:val="goog_rdk_0"/>
          <w:id w:val="1308511486"/>
        </w:sdtPr>
        <w:sdtEndPr/>
        <w:sdtContent>
          <w:r w:rsidR="00551461" w:rsidRPr="00551461">
            <w:rPr>
              <w:rFonts w:ascii="微軟正黑體" w:eastAsia="微軟正黑體" w:hAnsi="微軟正黑體" w:cs="Arial Unicode MS"/>
              <w:b/>
              <w:color w:val="FFFFFF"/>
              <w:sz w:val="36"/>
              <w:szCs w:val="36"/>
            </w:rPr>
            <w:t>變化的磁通會在線圈中感應電壓，大小滿足上述公式，其中n 為線圈</w:t>
          </w:r>
          <w:proofErr w:type="gramStart"/>
          <w:r w:rsidR="00551461" w:rsidRPr="00551461">
            <w:rPr>
              <w:rFonts w:ascii="微軟正黑體" w:eastAsia="微軟正黑體" w:hAnsi="微軟正黑體" w:cs="Arial Unicode MS"/>
              <w:b/>
              <w:color w:val="FFFFFF"/>
              <w:sz w:val="36"/>
              <w:szCs w:val="36"/>
            </w:rPr>
            <w:t>的匝數</w:t>
          </w:r>
          <w:proofErr w:type="gramEnd"/>
          <w:r w:rsidR="00551461" w:rsidRPr="00551461">
            <w:rPr>
              <w:rFonts w:ascii="微軟正黑體" w:eastAsia="微軟正黑體" w:hAnsi="微軟正黑體" w:cs="Arial Unicode MS"/>
              <w:b/>
              <w:color w:val="FFFFFF"/>
              <w:sz w:val="36"/>
              <w:szCs w:val="36"/>
            </w:rPr>
            <w:t>，方向</w:t>
          </w:r>
          <w:proofErr w:type="gramStart"/>
          <w:r w:rsidR="00551461" w:rsidRPr="00551461">
            <w:rPr>
              <w:rFonts w:ascii="微軟正黑體" w:eastAsia="微軟正黑體" w:hAnsi="微軟正黑體" w:cs="Arial Unicode MS"/>
              <w:b/>
              <w:color w:val="FFFFFF"/>
              <w:sz w:val="36"/>
              <w:szCs w:val="36"/>
            </w:rPr>
            <w:t>由棱次</w:t>
          </w:r>
          <w:proofErr w:type="gramEnd"/>
          <w:r w:rsidR="00551461" w:rsidRPr="00551461">
            <w:rPr>
              <w:rFonts w:ascii="微軟正黑體" w:eastAsia="微軟正黑體" w:hAnsi="微軟正黑體" w:cs="Arial Unicode MS"/>
              <w:b/>
              <w:color w:val="FFFFFF"/>
              <w:sz w:val="36"/>
              <w:szCs w:val="36"/>
            </w:rPr>
            <w:t>定律判斷。</w:t>
          </w:r>
        </w:sdtContent>
      </w:sdt>
    </w:p>
    <w:p w:rsidR="00DB7F23" w:rsidRDefault="002C6AAA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Arial" w:hint="eastAsia"/>
          <w:b/>
          <w:color w:val="FFFFFF"/>
          <w:sz w:val="36"/>
          <w:szCs w:val="36"/>
        </w:rPr>
      </w:pPr>
      <w:bookmarkStart w:id="4" w:name="_heading=h.rv6p6gtrfb3e" w:colFirst="0" w:colLast="0"/>
      <w:bookmarkEnd w:id="4"/>
      <w:r w:rsidRPr="002C6AAA">
        <w:rPr>
          <w:rFonts w:ascii="微軟正黑體" w:eastAsia="微軟正黑體" w:hAnsi="微軟正黑體" w:cs="Arial"/>
          <w:b/>
          <w:color w:val="FFFFFF"/>
          <w:sz w:val="36"/>
          <w:szCs w:val="36"/>
        </w:rPr>
        <w:t>112</w:t>
      </w:r>
      <w:r>
        <w:rPr>
          <w:rFonts w:ascii="微軟正黑體" w:eastAsia="微軟正黑體" w:hAnsi="微軟正黑體" w:cs="Arial" w:hint="eastAsia"/>
          <w:b/>
          <w:color w:val="FFFFFF"/>
          <w:sz w:val="36"/>
          <w:szCs w:val="36"/>
        </w:rPr>
        <w:t xml:space="preserve">級 </w:t>
      </w:r>
      <w:r>
        <w:rPr>
          <w:rFonts w:ascii="微軟正黑體" w:eastAsia="微軟正黑體" w:hAnsi="微軟正黑體" w:cs="Arial"/>
          <w:b/>
          <w:color w:val="FFFFFF"/>
          <w:sz w:val="36"/>
          <w:szCs w:val="36"/>
        </w:rPr>
        <w:t>梁宏彰</w:t>
      </w:r>
    </w:p>
    <w:p w:rsidR="002C6AAA" w:rsidRPr="00551461" w:rsidRDefault="00C55C20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cs="Arial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19C51" wp14:editId="0FF6C3DE">
                <wp:simplePos x="0" y="0"/>
                <wp:positionH relativeFrom="column">
                  <wp:posOffset>-2042160</wp:posOffset>
                </wp:positionH>
                <wp:positionV relativeFrom="paragraph">
                  <wp:posOffset>155575</wp:posOffset>
                </wp:positionV>
                <wp:extent cx="10652760" cy="215900"/>
                <wp:effectExtent l="0" t="0" r="0" b="0"/>
                <wp:wrapNone/>
                <wp:docPr id="4" name="減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760" cy="2159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4" o:spid="_x0000_s1026" style="position:absolute;margin-left:-160.8pt;margin-top:12.25pt;width:838.8pt;height:1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5276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" path="m1412023,82560r7828714,l9240737,133340r-7828714,l1412023,82560xe" fillcolor="yellow" strokecolor="yellow" strokeweight="1pt">
                <v:stroke joinstyle="miter"/>
                <v:path arrowok="t" o:connecttype="custom" o:connectlocs="1412023,82560;9240737,82560;9240737,133340;1412023,133340;1412023,82560" o:connectangles="0,0,0,0,0"/>
              </v:shape>
            </w:pict>
          </mc:Fallback>
        </mc:AlternateContent>
      </w:r>
    </w:p>
    <w:p w:rsidR="00551461" w:rsidRPr="00551461" w:rsidRDefault="00551461" w:rsidP="002C6AAA">
      <w:pPr>
        <w:spacing w:line="300" w:lineRule="auto"/>
        <w:ind w:leftChars="236" w:left="566"/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</w:pPr>
      <w:bookmarkStart w:id="5" w:name="_heading=h.siehbdpq5hmr" w:colFirst="0" w:colLast="0"/>
      <w:bookmarkStart w:id="6" w:name="_heading=h.aaoxtcx2q3b7" w:colFirst="0" w:colLast="0"/>
      <w:bookmarkEnd w:id="5"/>
      <w:bookmarkEnd w:id="6"/>
      <w:r w:rsidRPr="00551461">
        <w:rPr>
          <w:rFonts w:ascii="微軟正黑體" w:eastAsia="微軟正黑體" w:hAnsi="微軟正黑體" w:cs="微軟正黑體" w:hint="eastAsia"/>
          <w:b/>
          <w:color w:val="00FFFF"/>
          <w:sz w:val="48"/>
          <w:szCs w:val="48"/>
        </w:rPr>
        <w:t>歐姆定律</w:t>
      </w:r>
    </w:p>
    <w:p w:rsidR="002C6AAA" w:rsidRPr="002C6AAA" w:rsidRDefault="002C6AAA" w:rsidP="002C6AAA">
      <w:pPr>
        <w:spacing w:line="300" w:lineRule="auto"/>
        <w:ind w:leftChars="236" w:left="566"/>
        <w:rPr>
          <w:rFonts w:ascii="微軟正黑體" w:eastAsia="微軟正黑體" w:hAnsi="微軟正黑體" w:hint="eastAsia"/>
          <w:b/>
          <w:bCs/>
          <w:color w:val="00FF00"/>
          <w:sz w:val="36"/>
          <w:szCs w:val="36"/>
        </w:rPr>
      </w:pPr>
      <w:r w:rsidRPr="002C6AAA">
        <w:rPr>
          <w:rFonts w:ascii="微軟正黑體" w:eastAsia="微軟正黑體" w:hAnsi="微軟正黑體"/>
          <w:b/>
          <w:bCs/>
          <w:color w:val="00FF00"/>
          <w:sz w:val="36"/>
          <w:szCs w:val="36"/>
        </w:rPr>
        <w:t>電阻元件(歐姆定律、電阻率、</w:t>
      </w:r>
      <w:proofErr w:type="gramStart"/>
      <w:r w:rsidRPr="002C6AAA">
        <w:rPr>
          <w:rFonts w:ascii="微軟正黑體" w:eastAsia="微軟正黑體" w:hAnsi="微軟正黑體"/>
          <w:b/>
          <w:bCs/>
          <w:color w:val="00FF00"/>
          <w:sz w:val="36"/>
          <w:szCs w:val="36"/>
        </w:rPr>
        <w:t>電導率</w:t>
      </w:r>
      <w:proofErr w:type="gramEnd"/>
      <w:r w:rsidRPr="002C6AAA">
        <w:rPr>
          <w:rFonts w:ascii="微軟正黑體" w:eastAsia="微軟正黑體" w:hAnsi="微軟正黑體"/>
          <w:b/>
          <w:bCs/>
          <w:color w:val="00FF00"/>
          <w:sz w:val="36"/>
          <w:szCs w:val="36"/>
        </w:rPr>
        <w:t>)</w:t>
      </w:r>
    </w:p>
    <w:p w:rsidR="00551461" w:rsidRPr="002C6AAA" w:rsidRDefault="00551461" w:rsidP="002C6AAA">
      <w:pPr>
        <w:spacing w:line="300" w:lineRule="auto"/>
        <w:ind w:leftChars="236" w:left="566"/>
        <w:rPr>
          <w:rStyle w:val="fontstyle01"/>
          <w:rFonts w:ascii="微軟正黑體" w:eastAsia="微軟正黑體" w:hAnsi="微軟正黑體"/>
          <w:b w:val="0"/>
          <w:color w:val="00FF00"/>
        </w:rPr>
      </w:pPr>
      <w:r w:rsidRPr="002C6AAA">
        <w:rPr>
          <w:rFonts w:ascii="微軟正黑體" w:eastAsia="微軟正黑體" w:hAnsi="微軟正黑體"/>
          <w:b/>
          <w:bCs/>
          <w:color w:val="00FF00"/>
          <w:sz w:val="36"/>
          <w:szCs w:val="36"/>
        </w:rPr>
        <w:t>https://youtu.be/oP0QnIZYFEo</w:t>
      </w:r>
    </w:p>
    <w:p w:rsidR="00DB7F23" w:rsidRDefault="00551461" w:rsidP="002C6AAA">
      <w:pPr>
        <w:spacing w:line="300" w:lineRule="auto"/>
        <w:ind w:leftChars="236" w:left="566"/>
        <w:rPr>
          <w:rStyle w:val="fontstyle01"/>
          <w:rFonts w:ascii="微軟正黑體" w:eastAsia="微軟正黑體" w:hAnsi="微軟正黑體" w:hint="eastAsia"/>
        </w:rPr>
      </w:pPr>
      <w:r w:rsidRPr="00551461">
        <w:rPr>
          <w:rStyle w:val="fontstyle01"/>
          <w:rFonts w:ascii="微軟正黑體" w:eastAsia="微軟正黑體" w:hAnsi="微軟正黑體"/>
        </w:rPr>
        <w:t>影片中主要講解歐姆定律，從基本的</w:t>
      </w:r>
      <w:r w:rsidRPr="00551461">
        <w:rPr>
          <w:rStyle w:val="fontstyle11"/>
          <w:rFonts w:ascii="微軟正黑體" w:eastAsia="微軟正黑體" w:hAnsi="微軟正黑體"/>
        </w:rPr>
        <w:t>V=IR</w:t>
      </w:r>
      <w:r w:rsidRPr="00551461">
        <w:rPr>
          <w:rStyle w:val="fontstyle01"/>
          <w:rFonts w:ascii="微軟正黑體" w:eastAsia="微軟正黑體" w:hAnsi="微軟正黑體"/>
        </w:rPr>
        <w:t>推廣至</w:t>
      </w:r>
      <w:r w:rsidRPr="00551461">
        <w:rPr>
          <w:rFonts w:ascii="微軟正黑體" w:eastAsia="微軟正黑體" w:hAnsi="微軟正黑體"/>
          <w:b/>
          <w:bCs/>
          <w:color w:val="FFFFFF"/>
          <w:sz w:val="36"/>
          <w:szCs w:val="36"/>
        </w:rPr>
        <w:br/>
      </w:r>
      <w:r w:rsidRPr="00551461">
        <w:rPr>
          <w:rStyle w:val="fontstyle11"/>
          <w:rFonts w:ascii="微軟正黑體" w:eastAsia="微軟正黑體" w:hAnsi="微軟正黑體"/>
        </w:rPr>
        <w:t>J=</w:t>
      </w:r>
      <w:proofErr w:type="spellStart"/>
      <w:r w:rsidRPr="00551461">
        <w:rPr>
          <w:rStyle w:val="fontstyle11"/>
          <w:rFonts w:ascii="微軟正黑體" w:eastAsia="微軟正黑體" w:hAnsi="微軟正黑體"/>
        </w:rPr>
        <w:t>σE</w:t>
      </w:r>
      <w:proofErr w:type="spellEnd"/>
      <w:r w:rsidRPr="00551461">
        <w:rPr>
          <w:rStyle w:val="fontstyle11"/>
          <w:rFonts w:ascii="微軟正黑體" w:eastAsia="微軟正黑體" w:hAnsi="微軟正黑體"/>
        </w:rPr>
        <w:t>(σ</w:t>
      </w:r>
      <w:r w:rsidRPr="00551461">
        <w:rPr>
          <w:rStyle w:val="fontstyle01"/>
          <w:rFonts w:ascii="微軟正黑體" w:eastAsia="微軟正黑體" w:hAnsi="微軟正黑體"/>
        </w:rPr>
        <w:t>為物質的</w:t>
      </w:r>
      <w:proofErr w:type="gramStart"/>
      <w:r w:rsidRPr="00551461">
        <w:rPr>
          <w:rStyle w:val="fontstyle01"/>
          <w:rFonts w:ascii="微軟正黑體" w:eastAsia="微軟正黑體" w:hAnsi="微軟正黑體"/>
        </w:rPr>
        <w:t>電導率</w:t>
      </w:r>
      <w:proofErr w:type="gramEnd"/>
      <w:r w:rsidRPr="00551461">
        <w:rPr>
          <w:rStyle w:val="fontstyle01"/>
          <w:rFonts w:ascii="微軟正黑體" w:eastAsia="微軟正黑體" w:hAnsi="微軟正黑體"/>
        </w:rPr>
        <w:t>，即電阻率的倒數</w:t>
      </w:r>
      <w:r w:rsidRPr="00551461">
        <w:rPr>
          <w:rStyle w:val="fontstyle11"/>
          <w:rFonts w:ascii="微軟正黑體" w:eastAsia="微軟正黑體" w:hAnsi="微軟正黑體"/>
        </w:rPr>
        <w:t>)</w:t>
      </w:r>
      <w:r w:rsidRPr="00551461">
        <w:rPr>
          <w:rStyle w:val="fontstyle01"/>
          <w:rFonts w:ascii="微軟正黑體" w:eastAsia="微軟正黑體" w:hAnsi="微軟正黑體"/>
        </w:rPr>
        <w:t>，此外還補</w:t>
      </w:r>
      <w:r w:rsidRPr="00551461">
        <w:rPr>
          <w:rFonts w:ascii="微軟正黑體" w:eastAsia="微軟正黑體" w:hAnsi="微軟正黑體"/>
          <w:b/>
          <w:bCs/>
          <w:color w:val="FFFFFF"/>
          <w:sz w:val="36"/>
          <w:szCs w:val="36"/>
        </w:rPr>
        <w:br/>
      </w:r>
      <w:r w:rsidRPr="00551461">
        <w:rPr>
          <w:rStyle w:val="fontstyle01"/>
          <w:rFonts w:ascii="微軟正黑體" w:eastAsia="微軟正黑體" w:hAnsi="微軟正黑體"/>
        </w:rPr>
        <w:t>充說明如何看色碼電阻的電阻大小。</w:t>
      </w:r>
      <w:bookmarkStart w:id="7" w:name="_heading=h.43a0ugd7vo3d" w:colFirst="0" w:colLast="0"/>
      <w:bookmarkEnd w:id="7"/>
    </w:p>
    <w:p w:rsidR="002C6AAA" w:rsidRDefault="002C6AAA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 w:hint="eastAsia"/>
          <w:b/>
          <w:bCs/>
          <w:color w:val="FFFFFF"/>
          <w:sz w:val="36"/>
          <w:szCs w:val="36"/>
        </w:rPr>
      </w:pPr>
      <w:r w:rsidRPr="002C6AAA">
        <w:rPr>
          <w:rFonts w:ascii="微軟正黑體" w:eastAsia="微軟正黑體" w:hAnsi="微軟正黑體" w:hint="eastAsia"/>
          <w:b/>
          <w:bCs/>
          <w:color w:val="FFFFFF"/>
          <w:sz w:val="36"/>
          <w:szCs w:val="36"/>
        </w:rPr>
        <w:t>112</w:t>
      </w:r>
      <w:r>
        <w:rPr>
          <w:rFonts w:ascii="微軟正黑體" w:eastAsia="微軟正黑體" w:hAnsi="微軟正黑體" w:hint="eastAsia"/>
          <w:b/>
          <w:bCs/>
          <w:color w:val="FFFFFF"/>
          <w:sz w:val="36"/>
          <w:szCs w:val="36"/>
        </w:rPr>
        <w:t xml:space="preserve">級 </w:t>
      </w:r>
      <w:r w:rsidRPr="002C6AAA">
        <w:rPr>
          <w:rFonts w:ascii="微軟正黑體" w:eastAsia="微軟正黑體" w:hAnsi="微軟正黑體" w:hint="eastAsia"/>
          <w:b/>
          <w:bCs/>
          <w:color w:val="FFFFFF"/>
          <w:sz w:val="36"/>
          <w:szCs w:val="36"/>
        </w:rPr>
        <w:t>林于寬</w:t>
      </w:r>
    </w:p>
    <w:p w:rsidR="00C55C20" w:rsidRPr="00551461" w:rsidRDefault="00C55C20" w:rsidP="002C6AAA">
      <w:pPr>
        <w:spacing w:line="300" w:lineRule="auto"/>
        <w:ind w:leftChars="236" w:left="566"/>
        <w:jc w:val="right"/>
        <w:rPr>
          <w:rFonts w:ascii="微軟正黑體" w:eastAsia="微軟正黑體" w:hAnsi="微軟正黑體"/>
          <w:b/>
          <w:bCs/>
          <w:color w:val="FFFFFF"/>
          <w:sz w:val="36"/>
          <w:szCs w:val="36"/>
        </w:rPr>
      </w:pPr>
      <w:bookmarkStart w:id="8" w:name="_GoBack"/>
      <w:bookmarkEnd w:id="8"/>
      <w:r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65F74" wp14:editId="47F8AC2C">
                <wp:simplePos x="0" y="0"/>
                <wp:positionH relativeFrom="column">
                  <wp:posOffset>-2042160</wp:posOffset>
                </wp:positionH>
                <wp:positionV relativeFrom="paragraph">
                  <wp:posOffset>355600</wp:posOffset>
                </wp:positionV>
                <wp:extent cx="10652760" cy="216000"/>
                <wp:effectExtent l="0" t="0" r="0" b="0"/>
                <wp:wrapNone/>
                <wp:docPr id="6" name="減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76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6" o:spid="_x0000_s1026" style="position:absolute;margin-left:-160.8pt;margin-top:28pt;width:838.8pt;height:1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5276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" path="m1412023,82598r7828714,l9240737,133402r-7828714,l1412023,82598xe" fillcolor="yellow" strokecolor="yellow" strokeweight="1pt">
                <v:stroke joinstyle="miter"/>
                <v:path arrowok="t" o:connecttype="custom" o:connectlocs="1412023,82598;9240737,82598;9240737,133402;1412023,133402;1412023,82598" o:connectangles="0,0,0,0,0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b/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606C1" wp14:editId="741DF586">
                <wp:simplePos x="0" y="0"/>
                <wp:positionH relativeFrom="column">
                  <wp:posOffset>-1973580</wp:posOffset>
                </wp:positionH>
                <wp:positionV relativeFrom="paragraph">
                  <wp:posOffset>137160</wp:posOffset>
                </wp:positionV>
                <wp:extent cx="10652760" cy="216000"/>
                <wp:effectExtent l="0" t="0" r="0" b="0"/>
                <wp:wrapNone/>
                <wp:docPr id="5" name="減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76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5" o:spid="_x0000_s1026" style="position:absolute;margin-left:-155.4pt;margin-top:10.8pt;width:838.8pt;height:1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5276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" path="m1412023,82598r7828714,l9240737,133402r-7828714,l1412023,82598xe" fillcolor="yellow" strokecolor="yellow" strokeweight="1pt">
                <v:stroke joinstyle="miter"/>
                <v:path arrowok="t" o:connecttype="custom" o:connectlocs="1412023,82598;9240737,82598;9240737,133402;1412023,133402;1412023,82598" o:connectangles="0,0,0,0,0"/>
              </v:shape>
            </w:pict>
          </mc:Fallback>
        </mc:AlternateContent>
      </w:r>
    </w:p>
    <w:sectPr w:rsidR="00C55C20" w:rsidRPr="00551461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JhengHeiBold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B7F23"/>
    <w:rsid w:val="002C6AAA"/>
    <w:rsid w:val="00551461"/>
    <w:rsid w:val="00C55C20"/>
    <w:rsid w:val="00D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2E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22EE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222EE7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65360"/>
    <w:rPr>
      <w:rFonts w:ascii="Times New Roman" w:hAnsi="Times New Roman" w:cs="Times New Roman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551461"/>
    <w:rPr>
      <w:rFonts w:ascii="MicrosoftJhengHeiBold" w:hAnsi="MicrosoftJhengHeiBold" w:hint="default"/>
      <w:b/>
      <w:bCs/>
      <w:i w:val="0"/>
      <w:iCs w:val="0"/>
      <w:color w:val="FFFFFF"/>
      <w:sz w:val="36"/>
      <w:szCs w:val="36"/>
    </w:rPr>
  </w:style>
  <w:style w:type="character" w:customStyle="1" w:styleId="fontstyle11">
    <w:name w:val="fontstyle11"/>
    <w:basedOn w:val="a0"/>
    <w:rsid w:val="00551461"/>
    <w:rPr>
      <w:rFonts w:ascii="Calibri-Bold" w:hAnsi="Calibri-Bold" w:hint="default"/>
      <w:b/>
      <w:bCs/>
      <w:i w:val="0"/>
      <w:iCs w:val="0"/>
      <w:color w:val="FFFFF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2E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22EE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222EE7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65360"/>
    <w:rPr>
      <w:rFonts w:ascii="Times New Roman" w:hAnsi="Times New Roman" w:cs="Times New Roman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551461"/>
    <w:rPr>
      <w:rFonts w:ascii="MicrosoftJhengHeiBold" w:hAnsi="MicrosoftJhengHeiBold" w:hint="default"/>
      <w:b/>
      <w:bCs/>
      <w:i w:val="0"/>
      <w:iCs w:val="0"/>
      <w:color w:val="FFFFFF"/>
      <w:sz w:val="36"/>
      <w:szCs w:val="36"/>
    </w:rPr>
  </w:style>
  <w:style w:type="character" w:customStyle="1" w:styleId="fontstyle11">
    <w:name w:val="fontstyle11"/>
    <w:basedOn w:val="a0"/>
    <w:rsid w:val="00551461"/>
    <w:rPr>
      <w:rFonts w:ascii="Calibri-Bold" w:hAnsi="Calibri-Bold" w:hint="default"/>
      <w:b/>
      <w:bCs/>
      <w:i w:val="0"/>
      <w:iCs w:val="0"/>
      <w:color w:val="FFFFF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OqZPX-gqWEQ" TargetMode="External"/><Relationship Id="rId13" Type="http://schemas.openxmlformats.org/officeDocument/2006/relationships/hyperlink" Target="https://zh.wikipedia.org/wiki/%E7%A3%81%E5%A0%B4" TargetMode="External"/><Relationship Id="rId18" Type="http://schemas.openxmlformats.org/officeDocument/2006/relationships/hyperlink" Target="https://zh.wikipedia.org/wiki/%E7%A3%81%E8%8D%B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zh.wikipedia.org/wiki/%E4%BB%8B%E8%B4%A8" TargetMode="External"/><Relationship Id="rId7" Type="http://schemas.openxmlformats.org/officeDocument/2006/relationships/hyperlink" Target="https://www.youtube.com/embed/0jW74lrpeM0" TargetMode="External"/><Relationship Id="rId12" Type="http://schemas.openxmlformats.org/officeDocument/2006/relationships/hyperlink" Target="https://www.youtube.com/watch?v=WS9Wr3ecTuY" TargetMode="External"/><Relationship Id="rId17" Type="http://schemas.openxmlformats.org/officeDocument/2006/relationships/hyperlink" Target="https://zh.wikipedia.org/wiki/%E7%A3%81%E5%81%B6%E6%A5%B5%E5%AD%90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zh.wikipedia.org/wiki/%E7%A3%81%E5%96%AE%E6%A5%B5%E5%AD%90" TargetMode="External"/><Relationship Id="rId20" Type="http://schemas.openxmlformats.org/officeDocument/2006/relationships/hyperlink" Target="https://zh.wikipedia.org/wiki/%E7%9C%9F%E7%A9%B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yperlink" Target="https://zh.wikipedia.org/wiki/%E8%9E%BA%E7%B7%9A%E5%90%91%E9%87%8F%E5%A0%B4" TargetMode="External"/><Relationship Id="rId23" Type="http://schemas.openxmlformats.org/officeDocument/2006/relationships/hyperlink" Target="https://zh.wikipedia.org/wiki/%E6%A8%AA%E6%B3%A2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zh.wikipedia.org/wiki/%E5%8D%A1%E7%88%BE%C2%B7%E9%AB%98%E6%96%A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zh.wikipedia.org/wiki/%E6%95%A3%E5%BA%A6" TargetMode="External"/><Relationship Id="rId22" Type="http://schemas.openxmlformats.org/officeDocument/2006/relationships/hyperlink" Target="https://zh.wikipedia.org/wiki/%E9%9B%BB%E7%A3%81%E6%B3%A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6uZ2XefV+N4zhu6XCHD9C1vDYA==">AMUW2mVgqRNNXnE/495wlplVBwFqcX2q4x1POpyMAzYar2xjCmLsTHqI5gI4hp+f6QsRdzGj+mpHYp4u6kl8cAxir5BWe7DE/xt7ZiXierqde/q3ihNO9DfRMOABz71lvWFIrE6eK7++0H9Krw+gW++E8ClEHxxL4MLT/4N3nYGX4mqCuapLdiizzdqxIMBhkodhTXYBx2VEgyfVpMxsI4Ioef0JCVUWHjz95/ttsc9XyzIraJUFus8edNQC7kkb/LjNM7Xaah4/eaGMQ7LaG6ogqOXm+86YO4tG3/6xlauj84GVhoNAA6ongI4/igyN3lgffVhOE9G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28DA4E-574B-4080-A7CB-6B12B823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至庚 洪</dc:creator>
  <cp:lastModifiedBy>iris5</cp:lastModifiedBy>
  <cp:revision>2</cp:revision>
  <dcterms:created xsi:type="dcterms:W3CDTF">2021-01-24T11:33:00Z</dcterms:created>
  <dcterms:modified xsi:type="dcterms:W3CDTF">2021-01-24T11:33:00Z</dcterms:modified>
</cp:coreProperties>
</file>