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8955"/>
        <w:gridCol w:w="1845"/>
        <w:tblGridChange w:id="0">
          <w:tblGrid>
            <w:gridCol w:w="8955"/>
            <w:gridCol w:w="1845"/>
          </w:tblGrid>
        </w:tblGridChange>
      </w:tblGrid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666666"/>
                <w:rtl w:val="0"/>
              </w:rPr>
              <w:t xml:space="preserve">Ethan </w:t>
            </w:r>
            <w:r w:rsidDel="00000000" w:rsidR="00000000" w:rsidRPr="00000000">
              <w:rPr>
                <w:color w:val="f1c232"/>
                <w:rtl w:val="0"/>
              </w:rPr>
              <w:t xml:space="preserve">Flood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1155cc"/>
                <w:sz w:val="22"/>
                <w:szCs w:val="22"/>
              </w:rPr>
            </w:pPr>
            <w:bookmarkStart w:colFirst="0" w:colLast="0" w:name="_30j0zll" w:id="1"/>
            <w:bookmarkEnd w:id="1"/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Phone:  201-693-8256     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ethan.flood@gmail.com</w:t>
              </w:r>
            </w:hyperlink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 7 Scarlet Oak Lane, Paramus, NJ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color w:val="f1c232"/>
                <w:sz w:val="72"/>
                <w:szCs w:val="72"/>
                <w:highlight w:val="white"/>
              </w:rPr>
            </w:pPr>
            <w:r w:rsidDel="00000000" w:rsidR="00000000" w:rsidRPr="00000000">
              <w:rPr>
                <w:b w:val="1"/>
                <w:color w:val="f1c232"/>
                <w:sz w:val="72"/>
                <w:szCs w:val="72"/>
                <w:highlight w:val="white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215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905"/>
        <w:gridCol w:w="8895"/>
        <w:tblGridChange w:id="0">
          <w:tblGrid>
            <w:gridCol w:w="1905"/>
            <w:gridCol w:w="8895"/>
          </w:tblGrid>
        </w:tblGridChange>
      </w:tblGrid>
      <w:tr>
        <w:trPr>
          <w:trHeight w:val="600" w:hRule="atLeast"/>
        </w:trPr>
        <w:tc>
          <w:tcPr>
            <w:shd w:fill="f3f3f3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Ruby, Ruby on Rails, JavaScript, jQuery, React.js, Redux, SQL, Git, HTML5, CSS3</w:t>
            </w:r>
          </w:p>
        </w:tc>
      </w:tr>
      <w:tr>
        <w:trPr>
          <w:trHeight w:val="6160" w:hRule="atLeast"/>
        </w:trPr>
        <w:tc>
          <w:tcPr>
            <w:shd w:fill="f3f3f3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right="-165"/>
              <w:contextualSpacing w:val="0"/>
              <w:rPr>
                <w:color w:val="4c113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Spottieottiedopalisciousify                                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              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Live Site</w:t>
              </w:r>
            </w:hyperlink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Responsive single page web-app inspired by Spotify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, built with React, Ruby on Rails, PostgreSQL,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 Redux.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="240" w:lineRule="auto"/>
              <w:ind w:left="630" w:hanging="360"/>
              <w:contextualSpacing w:val="1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Audio files implemented with AWS and Active Storage receiving information about songs and playlists from Rails JSON API backend.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0" w:line="240" w:lineRule="auto"/>
              <w:ind w:left="630" w:hanging="360"/>
              <w:contextualSpacing w:val="1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Utilizes custom styled HTML5 audio player to pause, play, fast forward, and rewind songs in a queue.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40" w:lineRule="auto"/>
              <w:ind w:left="630" w:hanging="360"/>
              <w:contextualSpacing w:val="1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 authentication on front and backend protects playlist CRUD operations from unauthorized users.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right="30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Get a Job in Space                                                                              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Live Si</w:t>
              </w:r>
            </w:hyperlink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te</w:t>
              </w:r>
            </w:hyperlink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Endless runner game implemented using HTML5 and JavaScript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 and Canvas.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240" w:lineRule="auto"/>
              <w:ind w:left="630" w:hanging="360"/>
              <w:contextualSpacing w:val="1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Simple physics system and bounding box collision detection between objects implemented with JavaScript and Canvas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creating a fun experience where you avoid the pitfalls of the job hunt.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630" w:hanging="360"/>
              <w:contextualSpacing w:val="1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Utilizes sprite sheets and the requestanimationframe shim to render animated sprites that move and collide on the canvas.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right="-165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Chess                                                                                                 </w:t>
            </w: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color w:val="bf9000"/>
                <w:sz w:val="22"/>
                <w:szCs w:val="22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630" w:hanging="360"/>
              <w:contextualSpacing w:val="1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onsole version of chess implemented with ruby.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Utilizes the colorize gem, key mapping, and unicode characters, for styling and intuitive functionality.</w:t>
            </w:r>
          </w:p>
        </w:tc>
      </w:tr>
      <w:tr>
        <w:trPr>
          <w:trHeight w:val="3360" w:hRule="atLeast"/>
        </w:trPr>
        <w:tc>
          <w:tcPr>
            <w:shd w:fill="f3f3f3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464.0" w:type="dxa"/>
              <w:jc w:val="left"/>
              <w:tblLayout w:type="fixed"/>
              <w:tblLook w:val="0600"/>
            </w:tblPr>
            <w:tblGrid>
              <w:gridCol w:w="8464"/>
              <w:tblGridChange w:id="0">
                <w:tblGrid>
                  <w:gridCol w:w="8464"/>
                </w:tblGrid>
              </w:tblGridChange>
            </w:tblGrid>
            <w:tr>
              <w:trPr>
                <w:trHeight w:val="12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color w:val="bf9000"/>
                      <w:sz w:val="22"/>
                      <w:szCs w:val="22"/>
                      <w:rtl w:val="0"/>
                    </w:rPr>
                    <w:t xml:space="preserve">Software Engineering Apprentice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i w:val="1"/>
                      <w:color w:val="000000"/>
                      <w:sz w:val="18"/>
                      <w:szCs w:val="18"/>
                      <w:rtl w:val="0"/>
                    </w:rPr>
                    <w:t xml:space="preserve">App Academy</w:t>
                  </w: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                         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October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201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Present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720" w:right="1050" w:hanging="360"/>
                    <w:rPr>
                      <w:color w:val="000000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Guiding applicants through technical interviews while assessing algorithmic thinking and providing constructive feedback in Ruby, JavaScript, Java, and Python.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b w:val="1"/>
                      <w:color w:val="bf9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Online Editorial Content Analyst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Kyocera Document Solutions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color w:val="000000"/>
                <w:rtl w:val="0"/>
              </w:rPr>
              <w:t xml:space="preserve">May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201</w:t>
            </w: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 - April 20</w:t>
            </w: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Implemented and maintained over 300 website proxy tracking programs, implementing tracking code and troubleshooted to ensure exceptional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right="1050" w:hanging="360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Edited product and service information for hundreds of industrial companies and service providers, ensuring company profiles.</w:t>
            </w:r>
          </w:p>
        </w:tc>
      </w:tr>
      <w:tr>
        <w:trPr>
          <w:trHeight w:val="1320" w:hRule="atLeast"/>
        </w:trPr>
        <w:tc>
          <w:tcPr>
            <w:shd w:fill="f3f3f3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22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color w:val="bf9000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215.0" w:type="dxa"/>
              <w:left w:w="215.0" w:type="dxa"/>
              <w:bottom w:w="215.0" w:type="dxa"/>
              <w:right w:w="215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App Academy  </w:t>
            </w:r>
            <w:r w:rsidDel="00000000" w:rsidR="00000000" w:rsidRPr="00000000">
              <w:rPr>
                <w:color w:val="bf9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bf9000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May 2018 - August 2018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line="240" w:lineRule="auto"/>
              <w:ind w:left="540" w:hanging="360"/>
              <w:contextualSpacing w:val="1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Immersive software development course with focus on full stack web development.  1000 hour intensive program with less than 3% acceptance rate.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0"/>
                <w:color w:val="000000"/>
              </w:rPr>
            </w:pP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Tulane University, Ne</w:t>
            </w:r>
            <w:r w:rsidDel="00000000" w:rsidR="00000000" w:rsidRPr="00000000">
              <w:rPr>
                <w:b w:val="1"/>
                <w:color w:val="bf9000"/>
                <w:sz w:val="22"/>
                <w:szCs w:val="22"/>
                <w:rtl w:val="0"/>
              </w:rPr>
              <w:t xml:space="preserve">w Orleans- BA - English Literature</w:t>
            </w:r>
            <w:r w:rsidDel="00000000" w:rsidR="00000000" w:rsidRPr="00000000">
              <w:rPr>
                <w:color w:val="bf9000"/>
                <w:rtl w:val="0"/>
              </w:rPr>
              <w:t xml:space="preserve">  </w:t>
            </w:r>
            <w:r w:rsidDel="00000000" w:rsidR="00000000" w:rsidRPr="00000000">
              <w:rPr>
                <w:color w:val="bf9000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August 2009 - May 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right"/>
    </w:pPr>
    <w:rPr>
      <w:color w:val="3d85c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3d85c6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40" w:lineRule="auto"/>
    </w:pPr>
    <w:rPr>
      <w:color w:val="b7b7b7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contextualSpacing w:val="0"/>
    </w:pPr>
    <w:rPr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color w:val="3d85c6"/>
      <w:sz w:val="48"/>
      <w:szCs w:val="48"/>
    </w:rPr>
  </w:style>
  <w:style w:type="paragraph" w:styleId="Subtitle">
    <w:name w:val="Subtitle"/>
    <w:basedOn w:val="Normal"/>
    <w:next w:val="Normal"/>
    <w:pPr/>
    <w:rPr>
      <w:i w:val="1"/>
      <w:color w:val="3d85c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thancharlesflood.github.io/GetAJobInSpace/" TargetMode="External"/><Relationship Id="rId10" Type="http://schemas.openxmlformats.org/officeDocument/2006/relationships/hyperlink" Target="https://github.com/EthanCharlesFlood/Spottieottiedopalisciousify" TargetMode="External"/><Relationship Id="rId13" Type="http://schemas.openxmlformats.org/officeDocument/2006/relationships/hyperlink" Target="https://github.com/EthanCharlesFlood/JavaScript-Project" TargetMode="External"/><Relationship Id="rId12" Type="http://schemas.openxmlformats.org/officeDocument/2006/relationships/hyperlink" Target="https://ethancharlesflood.github.io/GetAJobInSpa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ottieottiedopalisciousify.herokuapp.com/#/" TargetMode="External"/><Relationship Id="rId14" Type="http://schemas.openxmlformats.org/officeDocument/2006/relationships/hyperlink" Target="https://github.com/EthanCharlesFlood/Ethans-Ch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thanCharlesFlood" TargetMode="External"/><Relationship Id="rId7" Type="http://schemas.openxmlformats.org/officeDocument/2006/relationships/hyperlink" Target="https://www.linkedin.com/in/ethan-flood-58239589/" TargetMode="External"/><Relationship Id="rId8" Type="http://schemas.openxmlformats.org/officeDocument/2006/relationships/hyperlink" Target="mailto:ethan.floo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