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</w:pPr>
      <w:r>
        <w:rPr>
          <w:rtl w:val="0"/>
          <w:lang w:val="fr-FR"/>
        </w:rPr>
        <w:t xml:space="preserve">Android 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命名规范</w:t>
      </w:r>
      <w:r>
        <w:rPr>
          <w:rtl w:val="0"/>
          <w:lang w:val="fr-FR"/>
        </w:rPr>
        <w:t xml:space="preserve"> 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（提高代码可以读性）</w:t>
      </w:r>
    </w:p>
    <w:p>
      <w:pPr>
        <w:pStyle w:val="主题"/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color w:val="2e2e2e"/>
          <w:sz w:val="32"/>
          <w:szCs w:val="32"/>
          <w:u w:color="2e2e2e"/>
          <w:rtl w:val="0"/>
          <w:lang w:val="zh-TW" w:eastAsia="zh-TW"/>
        </w:rPr>
        <w:t>驼峰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(Camel)</w:t>
      </w:r>
      <w:r>
        <w:rPr>
          <w:color w:val="2e2e2e"/>
          <w:sz w:val="32"/>
          <w:szCs w:val="32"/>
          <w:u w:color="2e2e2e"/>
          <w:rtl w:val="0"/>
          <w:lang w:val="ja-JP" w:eastAsia="ja-JP"/>
        </w:rPr>
        <w:t>命名法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: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又称小驼峰命名法，除首单词外，其余所有单词的第一个字母大写。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b w:val="1"/>
          <w:bCs w:val="1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color w:val="2e2e2e"/>
          <w:sz w:val="32"/>
          <w:szCs w:val="32"/>
          <w:u w:color="2e2e2e"/>
          <w:rtl w:val="0"/>
          <w:lang w:val="zh-TW" w:eastAsia="zh-TW"/>
        </w:rPr>
        <w:t>包名：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com.bocai.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应用名称缩写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                .fragment   Fragment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类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             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.activities 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页面用到的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Activity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类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{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                              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.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模块名称缩写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}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                .base         BaseActivity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类</w:t>
      </w:r>
      <w:r>
        <w:rPr>
          <w:rFonts w:ascii="Arial" w:hAnsi="Arial" w:hint="default"/>
          <w:color w:val="2e2e2e"/>
          <w:sz w:val="32"/>
          <w:szCs w:val="32"/>
          <w:u w:color="2e2e2e"/>
          <w:rtl w:val="0"/>
          <w:lang w:val="zh-TW" w:eastAsia="zh-TW"/>
        </w:rPr>
        <w:t> 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(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基础共享的类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)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                .adapter  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页面用到的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Adapter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类</w:t>
      </w:r>
      <w:r>
        <w:rPr>
          <w:rFonts w:ascii="Arial" w:hAnsi="Arial" w:hint="default"/>
          <w:color w:val="2e2e2e"/>
          <w:sz w:val="32"/>
          <w:szCs w:val="32"/>
          <w:u w:color="2e2e2e"/>
          <w:rtl w:val="0"/>
          <w:lang w:val="zh-TW" w:eastAsia="zh-TW"/>
        </w:rPr>
        <w:t> 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(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适配器的类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)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                .util          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此包中包含：公共工具方法类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                .model     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实体类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             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.db           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数据库操作类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                .service      Service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服务</w:t>
      </w:r>
    </w:p>
    <w:p>
      <w:pPr>
        <w:pStyle w:val="默认"/>
        <w:rPr>
          <w:color w:val="2e2e2e"/>
          <w:sz w:val="32"/>
          <w:szCs w:val="32"/>
          <w:u w:color="2e2e2e"/>
          <w:lang w:val="zh-TW" w:eastAsia="zh-TW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             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.broadcast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广播类</w:t>
      </w:r>
      <w:r>
        <w:rPr>
          <w:color w:val="2e2e2e"/>
          <w:sz w:val="32"/>
          <w:szCs w:val="32"/>
          <w:u w:color="2e2e2e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3303278</wp:posOffset>
            </wp:positionH>
            <wp:positionV relativeFrom="line">
              <wp:posOffset>529445</wp:posOffset>
            </wp:positionV>
            <wp:extent cx="2021580" cy="32396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580" cy="3239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color w:val="2e2e2e"/>
          <w:sz w:val="32"/>
          <w:szCs w:val="32"/>
          <w:u w:color="2e2e2e"/>
          <w:lang w:val="zh-TW" w:eastAsia="zh-TW"/>
        </w:rPr>
      </w:pPr>
    </w:p>
    <w:p>
      <w:pPr>
        <w:pStyle w:val="默认"/>
        <w:rPr>
          <w:color w:val="2e2e2e"/>
          <w:sz w:val="32"/>
          <w:szCs w:val="32"/>
          <w:u w:color="2e2e2e"/>
          <w:lang w:val="zh-TW" w:eastAsia="zh-TW"/>
        </w:rPr>
      </w:pPr>
    </w:p>
    <w:p>
      <w:pPr>
        <w:pStyle w:val="默认"/>
        <w:rPr>
          <w:color w:val="2e2e2e"/>
          <w:sz w:val="32"/>
          <w:szCs w:val="32"/>
          <w:u w:color="2e2e2e"/>
          <w:lang w:val="zh-TW" w:eastAsia="zh-TW"/>
        </w:rPr>
      </w:pPr>
    </w:p>
    <w:p>
      <w:pPr>
        <w:pStyle w:val="默认"/>
        <w:rPr>
          <w:color w:val="2e2e2e"/>
          <w:sz w:val="32"/>
          <w:szCs w:val="32"/>
          <w:u w:color="2e2e2e"/>
          <w:lang w:val="zh-TW" w:eastAsia="zh-TW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color w:val="2e2e2e"/>
          <w:u w:color="2e2e2e"/>
        </w:rPr>
      </w:pPr>
    </w:p>
    <w:p>
      <w:pPr>
        <w:pStyle w:val="默认"/>
        <w:rPr>
          <w:color w:val="2e2e2e"/>
          <w:u w:color="2e2e2e"/>
        </w:rPr>
      </w:pPr>
    </w:p>
    <w:p>
      <w:pPr>
        <w:pStyle w:val="默认"/>
        <w:rPr>
          <w:color w:val="2e2e2e"/>
          <w:u w:color="2e2e2e"/>
        </w:rPr>
      </w:pPr>
    </w:p>
    <w:p>
      <w:pPr>
        <w:pStyle w:val="默认"/>
        <w:rPr>
          <w:color w:val="2e2e2e"/>
          <w:u w:color="2e2e2e"/>
        </w:rPr>
      </w:pPr>
    </w:p>
    <w:p>
      <w:pPr>
        <w:pStyle w:val="默认"/>
        <w:rPr>
          <w:color w:val="2e2e2e"/>
          <w:u w:color="2e2e2e"/>
        </w:rPr>
      </w:pPr>
    </w:p>
    <w:p>
      <w:pPr>
        <w:pStyle w:val="默认"/>
        <w:rPr>
          <w:color w:val="2e2e2e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color w:val="2e2e2e"/>
          <w:sz w:val="32"/>
          <w:szCs w:val="32"/>
          <w:u w:color="2e2e2e"/>
          <w:rtl w:val="0"/>
          <w:lang w:val="zh-TW" w:eastAsia="zh-TW"/>
        </w:rPr>
        <w:t>类（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class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）：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Activity</w:t>
      </w:r>
      <w:r>
        <w:rPr>
          <w:rFonts w:ascii="Arial" w:hAnsi="Arial" w:hint="default"/>
          <w:color w:val="2e2e2e"/>
          <w:sz w:val="32"/>
          <w:szCs w:val="32"/>
          <w:u w:color="2e2e2e"/>
          <w:rtl w:val="0"/>
          <w:lang w:val="zh-TW" w:eastAsia="zh-TW"/>
        </w:rPr>
        <w:t> 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类：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Aty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为后缀标识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例如（欢迎页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WelcomeAty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）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   Adapter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类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: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Adp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为后缀标识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      (xxxAdp)   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Model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类：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Model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为后缀标识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 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（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xxx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Model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）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       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公共方法类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:  Utils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为后缀标识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de-DE"/>
        </w:rPr>
        <w:t xml:space="preserve">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 (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日志工具类：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Log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Util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s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)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Service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类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:     </w:t>
      </w:r>
      <w:r>
        <w:rPr>
          <w:color w:val="2e2e2e"/>
          <w:sz w:val="32"/>
          <w:szCs w:val="32"/>
          <w:u w:color="2e2e2e"/>
          <w:rtl w:val="0"/>
          <w:lang w:val="ja-JP" w:eastAsia="ja-JP"/>
        </w:rPr>
        <w:t>以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Service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为后缀标识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(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时间服务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:TimeService)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共享基础类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以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Base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开头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（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BaseActivity,BaseFragment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）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color w:val="2e2e2e"/>
          <w:sz w:val="32"/>
          <w:szCs w:val="32"/>
          <w:u w:color="2e2e2e"/>
          <w:rtl w:val="0"/>
          <w:lang w:val="zh-TW" w:eastAsia="zh-TW"/>
        </w:rPr>
        <w:t>方法（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methods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）：采用驼峰命名法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  init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XX()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初始化相关方法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,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使用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init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为前缀标识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initView();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isXX()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返回值为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nl-NL"/>
        </w:rPr>
        <w:t>boolean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型的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判断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true  false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 getXX() 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返回某个值的方法，使用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get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为前缀标识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 show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XX()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弹出提示框和提示信息，使用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display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为前缀标识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resetXX()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对数据重组的，使用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reset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前缀标识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等等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color w:val="2e2e2e"/>
          <w:sz w:val="32"/>
          <w:szCs w:val="32"/>
          <w:u w:color="2e2e2e"/>
          <w:rtl w:val="0"/>
          <w:lang w:val="zh-TW" w:eastAsia="zh-TW"/>
        </w:rPr>
        <w:t>资源文件（图片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mipmap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文件夹下）：全部小写，采用下划线命名法，加前缀区分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it-IT"/>
        </w:rPr>
        <w:t>icon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 xml:space="preserve">    ic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it-IT"/>
        </w:rPr>
        <w:t>color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cl_xxx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it-IT"/>
        </w:rPr>
        <w:t>divider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di_xxx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s-ES_tradnl"/>
        </w:rPr>
        <w:t>selector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sl_xxx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layout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中的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id</w:t>
      </w:r>
      <w:r>
        <w:rPr>
          <w:color w:val="2e2e2e"/>
          <w:sz w:val="32"/>
          <w:szCs w:val="32"/>
          <w:u w:color="2e2e2e"/>
          <w:rtl w:val="0"/>
          <w:lang w:val="ja-JP" w:eastAsia="ja-JP"/>
        </w:rPr>
        <w:t>命名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  <w:lang w:val="en-US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Layout                lv_xxx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  <w:lang w:val="en-US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RelativeView      rv_xxx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de-DE"/>
        </w:rPr>
        <w:t>TextView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     tv_xxx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it-IT"/>
        </w:rPr>
        <w:t>Button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         btn_xxx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it-IT"/>
        </w:rPr>
        <w:t>ImageButton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imgBtn_xxx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  <w:lang w:val="en-US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ImageView         iv_xxx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  <w:lang w:val="en-US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CheckBox          chk_xxx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it-IT"/>
        </w:rPr>
        <w:t>RadioButton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rdoBtn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de-DE"/>
        </w:rPr>
        <w:t>EditText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       edit_xxx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SeekBar        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skBar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  <w:lang w:val="en-US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WdbView            wv_xxx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de-DE"/>
        </w:rPr>
        <w:t>Spinner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         spn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  <w:lang w:val="en-US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 xml:space="preserve">     MapView            mv_xxx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1.java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代码中不出现中文，最多注释中可以出现中文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2.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局部变量命名、静态成员变量命名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color w:val="2e2e2e"/>
          <w:sz w:val="32"/>
          <w:szCs w:val="32"/>
          <w:u w:color="2e2e2e"/>
          <w:rtl w:val="0"/>
          <w:lang w:val="zh-TW" w:eastAsia="zh-TW"/>
        </w:rPr>
        <w:t>只能包含字母，单词首字母除第一个外，都为大写，其他字母都为小写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3.</w:t>
      </w:r>
      <w:r>
        <w:rPr>
          <w:color w:val="2e2e2e"/>
          <w:sz w:val="32"/>
          <w:szCs w:val="32"/>
          <w:u w:color="2e2e2e"/>
          <w:rtl w:val="0"/>
          <w:lang w:val="ja-JP" w:eastAsia="ja-JP"/>
        </w:rPr>
        <w:t>常量命名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color w:val="2e2e2e"/>
          <w:sz w:val="32"/>
          <w:szCs w:val="32"/>
          <w:u w:color="2e2e2e"/>
          <w:rtl w:val="0"/>
          <w:lang w:val="zh-TW" w:eastAsia="zh-TW"/>
        </w:rPr>
        <w:t>只能包含字母和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_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，字母全部大写，单词之间用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_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隔开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4.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.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引用第三方库要慎重，避免应用大容量的第三方库，导致客户端包非常大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5.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使用静态变量方式实现界面间共享要慎重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6.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Log(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系统名称模块名称接口名称，详细描述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)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7.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单元测试（逻辑测试、界面测试）</w:t>
      </w:r>
    </w:p>
    <w:p>
      <w:pPr>
        <w:pStyle w:val="默认"/>
        <w:rPr>
          <w:rFonts w:ascii="Arial" w:cs="Arial" w:hAnsi="Arial" w:eastAsia="Arial"/>
          <w:color w:val="2e2e2e"/>
          <w:sz w:val="32"/>
          <w:szCs w:val="32"/>
          <w:u w:color="2e2e2e"/>
        </w:rPr>
      </w:pPr>
    </w:p>
    <w:p>
      <w:pPr>
        <w:pStyle w:val="默认"/>
      </w:pP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8.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zh-TW" w:eastAsia="zh-TW"/>
        </w:rPr>
        <w:t>strings.xml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中使用</w:t>
      </w:r>
      <w:r>
        <w:rPr>
          <w:rFonts w:ascii="Arial" w:hAnsi="Arial"/>
          <w:color w:val="2e2e2e"/>
          <w:sz w:val="32"/>
          <w:szCs w:val="32"/>
          <w:u w:color="2e2e2e"/>
          <w:rtl w:val="0"/>
          <w:lang w:val="en-US"/>
        </w:rPr>
        <w:t>%1$s</w:t>
      </w:r>
      <w:r>
        <w:rPr>
          <w:color w:val="2e2e2e"/>
          <w:sz w:val="32"/>
          <w:szCs w:val="32"/>
          <w:u w:color="2e2e2e"/>
          <w:rtl w:val="0"/>
          <w:lang w:val="zh-TW" w:eastAsia="zh-TW"/>
        </w:rPr>
        <w:t>实现字符串的通配</w:t>
      </w:r>
    </w:p>
    <w:sectPr>
      <w:headerReference w:type="default" r:id="rId5"/>
      <w:footerReference w:type="default" r:id="rId6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00"/>
        <w:tab w:val="clear" w:pos="9020"/>
      </w:tabs>
    </w:pPr>
    <w:r>
      <w:tab/>
      <w:tab/>
    </w:r>
    <w:r>
      <w:rPr>
        <w:lang w:val="zh-TW" w:eastAsia="zh-TW"/>
      </w:rPr>
      <w:fldChar w:fldCharType="begin" w:fldLock="0"/>
    </w:r>
    <w:r>
      <w:rPr>
        <w:lang w:val="zh-TW" w:eastAsia="zh-TW"/>
      </w:rPr>
      <w:instrText xml:space="preserve"> DATE \@ "y年M月d日 dddd" </w:instrText>
    </w:r>
    <w:r>
      <w:rPr>
        <w:lang w:val="zh-TW" w:eastAsia="zh-TW"/>
      </w:rPr>
      <w:fldChar w:fldCharType="separate" w:fldLock="0"/>
    </w:r>
    <w:r>
      <w:rPr>
        <w:rFonts w:eastAsia="Helvetica" w:hint="eastAsia"/>
        <w:rtl w:val="0"/>
        <w:lang w:val="zh-TW" w:eastAsia="zh-TW"/>
      </w:rPr>
      <w:t>2016年5月5日 星期四</w:t>
    </w:r>
    <w:r>
      <w:rPr>
        <w:lang w:val="zh-TW" w:eastAsia="zh-TW"/>
      </w:rPr>
      <w:fldChar w:fldCharType="end" w:fldLock="0"/>
    </w:r>
    <w:r>
      <w:rPr>
        <w:rtl w:val="0"/>
        <w:lang w:val="zh-TW" w:eastAsia="zh-TW"/>
      </w:rPr>
      <w:t xml:space="preserve">       </w:t>
    </w:r>
    <w:r>
      <w:rPr>
        <w:rtl w:val="0"/>
        <w:lang w:val="en-US"/>
      </w:rPr>
      <w:t>Author</w:t>
    </w:r>
    <w:r>
      <w:rPr>
        <w:rFonts w:eastAsia="Arial Unicode MS" w:hint="eastAsia"/>
        <w:rtl w:val="0"/>
        <w:lang w:val="zh-TW" w:eastAsia="zh-TW"/>
      </w:rPr>
      <w:t>：</w:t>
    </w:r>
    <w:r>
      <w:rPr>
        <w:rtl w:val="0"/>
        <w:lang w:val="en-US"/>
      </w:rPr>
      <w:t>Chen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大标题">
    <w:name w:val="大标题"/>
    <w:next w:val="大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fr-FR"/>
    </w:rPr>
  </w:style>
  <w:style w:type="paragraph" w:styleId="主题">
    <w:name w:val="主题"/>
    <w:next w:val="主题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