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C5" w:rsidRDefault="009F4B90" w:rsidP="0065773C">
      <w:pPr>
        <w:snapToGrid w:val="0"/>
        <w:spacing w:after="120" w:line="300" w:lineRule="exact"/>
        <w:jc w:val="center"/>
        <w:rPr>
          <w:b/>
          <w:sz w:val="28"/>
          <w:szCs w:val="28"/>
        </w:rPr>
      </w:pPr>
      <w:r w:rsidRPr="006E6FA2">
        <w:rPr>
          <w:b/>
          <w:sz w:val="28"/>
          <w:szCs w:val="28"/>
        </w:rPr>
        <w:t xml:space="preserve">Shared Bib Records with </w:t>
      </w:r>
      <w:r w:rsidR="00B520D2" w:rsidRPr="006E6FA2">
        <w:rPr>
          <w:b/>
          <w:sz w:val="28"/>
          <w:szCs w:val="28"/>
        </w:rPr>
        <w:t xml:space="preserve">Multiple </w:t>
      </w:r>
      <w:r w:rsidR="00AF3AEE" w:rsidRPr="006E6FA2">
        <w:rPr>
          <w:b/>
          <w:sz w:val="28"/>
          <w:szCs w:val="28"/>
        </w:rPr>
        <w:t>Series F</w:t>
      </w:r>
      <w:r w:rsidR="00B520D2" w:rsidRPr="006E6FA2">
        <w:rPr>
          <w:b/>
          <w:sz w:val="28"/>
          <w:szCs w:val="28"/>
        </w:rPr>
        <w:t>ields</w:t>
      </w:r>
      <w:r w:rsidR="0065773C" w:rsidRPr="00ED16C5">
        <w:rPr>
          <w:b/>
          <w:color w:val="000000" w:themeColor="text1"/>
          <w:sz w:val="28"/>
          <w:szCs w:val="28"/>
        </w:rPr>
        <w:t>:</w:t>
      </w:r>
      <w:r w:rsidR="0065773C">
        <w:rPr>
          <w:b/>
          <w:sz w:val="28"/>
          <w:szCs w:val="28"/>
        </w:rPr>
        <w:t xml:space="preserve"> </w:t>
      </w:r>
    </w:p>
    <w:p w:rsidR="007462D2" w:rsidRDefault="009F4B90" w:rsidP="0065773C">
      <w:pPr>
        <w:snapToGrid w:val="0"/>
        <w:spacing w:after="120" w:line="300" w:lineRule="exact"/>
        <w:jc w:val="center"/>
        <w:rPr>
          <w:b/>
          <w:sz w:val="28"/>
          <w:szCs w:val="28"/>
        </w:rPr>
      </w:pPr>
      <w:r w:rsidRPr="006E6FA2">
        <w:rPr>
          <w:b/>
          <w:sz w:val="28"/>
          <w:szCs w:val="28"/>
        </w:rPr>
        <w:t xml:space="preserve">Issues and </w:t>
      </w:r>
      <w:r w:rsidR="002F1CC9" w:rsidRPr="006E6FA2">
        <w:rPr>
          <w:b/>
          <w:sz w:val="28"/>
          <w:szCs w:val="28"/>
        </w:rPr>
        <w:t>Suggested</w:t>
      </w:r>
      <w:r w:rsidRPr="006E6FA2">
        <w:rPr>
          <w:b/>
          <w:sz w:val="28"/>
          <w:szCs w:val="28"/>
        </w:rPr>
        <w:t xml:space="preserve"> Solution</w:t>
      </w:r>
    </w:p>
    <w:p w:rsidR="0065773C" w:rsidRPr="006E6FA2" w:rsidRDefault="0065773C" w:rsidP="0065773C">
      <w:pPr>
        <w:snapToGrid w:val="0"/>
        <w:spacing w:after="120" w:line="300" w:lineRule="exact"/>
        <w:jc w:val="center"/>
        <w:rPr>
          <w:b/>
          <w:sz w:val="28"/>
          <w:szCs w:val="28"/>
        </w:rPr>
      </w:pPr>
    </w:p>
    <w:p w:rsidR="006E6FA2" w:rsidRDefault="006E6FA2" w:rsidP="006E6FA2">
      <w:pPr>
        <w:snapToGrid w:val="0"/>
        <w:spacing w:after="240" w:line="300" w:lineRule="exact"/>
      </w:pPr>
      <w:r>
        <w:t xml:space="preserve">Prepared by the Bibliographic Control and Discovery Subcommittee (BCDS), Multi-Series Cleanup Task Force: </w:t>
      </w:r>
      <w:r w:rsidR="00ED16C5">
        <w:t xml:space="preserve">Elaine Dong (FIU), chair, </w:t>
      </w:r>
      <w:r w:rsidR="00A60D86">
        <w:t>Ethan Fenichel (FAU)</w:t>
      </w:r>
      <w:r w:rsidR="00ED16C5">
        <w:t>,</w:t>
      </w:r>
      <w:r w:rsidR="00ED16C5" w:rsidRPr="00ED16C5">
        <w:t xml:space="preserve"> </w:t>
      </w:r>
      <w:r w:rsidR="00ED16C5">
        <w:t>Annie Glerum (FSU)</w:t>
      </w:r>
      <w:r>
        <w:t xml:space="preserve">. Last </w:t>
      </w:r>
      <w:r w:rsidR="006D5DA3">
        <w:t xml:space="preserve">update, </w:t>
      </w:r>
      <w:r w:rsidR="008A049D">
        <w:t>Oct.</w:t>
      </w:r>
      <w:r w:rsidR="00B17158">
        <w:t xml:space="preserve"> </w:t>
      </w:r>
      <w:r w:rsidR="001F3943">
        <w:t>5</w:t>
      </w:r>
      <w:r>
        <w:t>, 2015.</w:t>
      </w:r>
    </w:p>
    <w:p w:rsidR="00772F6C" w:rsidRPr="00772F6C" w:rsidRDefault="00772F6C" w:rsidP="00772F6C">
      <w:pPr>
        <w:snapToGrid w:val="0"/>
        <w:spacing w:after="240" w:line="300" w:lineRule="exact"/>
        <w:rPr>
          <w:b/>
          <w:i/>
        </w:rPr>
      </w:pPr>
      <w:r w:rsidRPr="00772F6C">
        <w:rPr>
          <w:b/>
          <w:i/>
        </w:rPr>
        <w:t>Background</w:t>
      </w:r>
    </w:p>
    <w:p w:rsidR="00772F6C" w:rsidRDefault="00772F6C" w:rsidP="00772F6C">
      <w:pPr>
        <w:snapToGrid w:val="0"/>
        <w:spacing w:after="240" w:line="300" w:lineRule="exact"/>
      </w:pPr>
      <w:r>
        <w:rPr>
          <w:rFonts w:cs="Calibri"/>
        </w:rPr>
        <w:t>During the merge</w:t>
      </w:r>
      <w:r w:rsidR="00507BC4">
        <w:rPr>
          <w:rFonts w:cs="Calibri"/>
        </w:rPr>
        <w:t xml:space="preserve"> of </w:t>
      </w:r>
      <w:r w:rsidR="00D13A9C">
        <w:rPr>
          <w:rFonts w:cs="Calibri"/>
        </w:rPr>
        <w:t xml:space="preserve">the bib records from separate databases of </w:t>
      </w:r>
      <w:r w:rsidR="00507BC4">
        <w:rPr>
          <w:rFonts w:cs="Calibri"/>
        </w:rPr>
        <w:t>11 State University Libraries (SULs) in 2012</w:t>
      </w:r>
      <w:r>
        <w:rPr>
          <w:rFonts w:cs="Calibri"/>
        </w:rPr>
        <w:t>, m</w:t>
      </w:r>
      <w:r w:rsidRPr="007C7939">
        <w:rPr>
          <w:rFonts w:cs="Calibri"/>
        </w:rPr>
        <w:t>ultiple copies of a record were merged into one record</w:t>
      </w:r>
      <w:r>
        <w:rPr>
          <w:rFonts w:cs="Calibri"/>
        </w:rPr>
        <w:t>. In order to pr</w:t>
      </w:r>
      <w:r w:rsidR="006B7AC9">
        <w:rPr>
          <w:rFonts w:cs="Calibri"/>
        </w:rPr>
        <w:t xml:space="preserve">otect fields that potentially contain unique </w:t>
      </w:r>
      <w:r w:rsidR="00542F05">
        <w:rPr>
          <w:rFonts w:cs="Calibri"/>
        </w:rPr>
        <w:t>information</w:t>
      </w:r>
      <w:r>
        <w:rPr>
          <w:rFonts w:cs="Calibri"/>
        </w:rPr>
        <w:t xml:space="preserve">, variant text of many </w:t>
      </w:r>
      <w:r w:rsidRPr="007C7939">
        <w:rPr>
          <w:rFonts w:cs="Calibri"/>
        </w:rPr>
        <w:t>fields were kept by adding $5 with institution codes</w:t>
      </w:r>
      <w:r>
        <w:rPr>
          <w:rFonts w:cs="Calibri"/>
        </w:rPr>
        <w:t xml:space="preserve">. </w:t>
      </w:r>
      <w:r w:rsidRPr="007C7939">
        <w:rPr>
          <w:rFonts w:cs="Calibri"/>
        </w:rPr>
        <w:t xml:space="preserve">As a result, </w:t>
      </w:r>
      <w:r>
        <w:rPr>
          <w:rFonts w:cs="Calibri"/>
        </w:rPr>
        <w:t>many</w:t>
      </w:r>
      <w:r w:rsidRPr="007C7939">
        <w:rPr>
          <w:rFonts w:cs="Calibri"/>
        </w:rPr>
        <w:t xml:space="preserve"> bib records in the Shared Bib contain multiple series fields (440/490/830)</w:t>
      </w:r>
      <w:r>
        <w:rPr>
          <w:rFonts w:cs="Calibri"/>
        </w:rPr>
        <w:t xml:space="preserve"> with $5</w:t>
      </w:r>
      <w:r w:rsidRPr="007C7939">
        <w:rPr>
          <w:rFonts w:cs="Calibri"/>
        </w:rPr>
        <w:t xml:space="preserve">. </w:t>
      </w:r>
      <w:r>
        <w:t xml:space="preserve">These fields are not necessarily local series. </w:t>
      </w:r>
      <w:r w:rsidRPr="007C7939">
        <w:rPr>
          <w:rFonts w:cs="Calibri"/>
        </w:rPr>
        <w:t xml:space="preserve">A report was run and </w:t>
      </w:r>
      <w:r w:rsidRPr="007C7939">
        <w:t>209,671 records with multiple series fields (440s and 490s) were identified.</w:t>
      </w:r>
      <w:r>
        <w:t xml:space="preserve"> </w:t>
      </w:r>
    </w:p>
    <w:p w:rsidR="004B50E9" w:rsidRPr="00AF0E6F" w:rsidRDefault="004B50E9" w:rsidP="00C34D27">
      <w:pPr>
        <w:snapToGrid w:val="0"/>
        <w:spacing w:after="240" w:line="300" w:lineRule="exact"/>
        <w:rPr>
          <w:b/>
          <w:i/>
        </w:rPr>
      </w:pPr>
      <w:r w:rsidRPr="00AF0E6F">
        <w:rPr>
          <w:b/>
          <w:i/>
        </w:rPr>
        <w:t>Problems</w:t>
      </w:r>
      <w:r w:rsidR="00AF0E6F" w:rsidRPr="00AF0E6F">
        <w:rPr>
          <w:b/>
          <w:i/>
        </w:rPr>
        <w:t xml:space="preserve"> </w:t>
      </w:r>
      <w:r w:rsidR="003306A7">
        <w:rPr>
          <w:b/>
          <w:i/>
        </w:rPr>
        <w:t>with</w:t>
      </w:r>
      <w:r w:rsidR="00AF0E6F" w:rsidRPr="00AF0E6F">
        <w:rPr>
          <w:b/>
          <w:i/>
        </w:rPr>
        <w:t xml:space="preserve"> T</w:t>
      </w:r>
      <w:r w:rsidRPr="00AF0E6F">
        <w:rPr>
          <w:b/>
          <w:i/>
        </w:rPr>
        <w:t xml:space="preserve">hese </w:t>
      </w:r>
      <w:r w:rsidR="00AF0E6F" w:rsidRPr="00AF0E6F">
        <w:rPr>
          <w:b/>
          <w:i/>
        </w:rPr>
        <w:t>R</w:t>
      </w:r>
      <w:r w:rsidR="00235295">
        <w:rPr>
          <w:b/>
          <w:i/>
        </w:rPr>
        <w:t>ecords</w:t>
      </w:r>
    </w:p>
    <w:p w:rsidR="004B50E9" w:rsidRDefault="009F4B90" w:rsidP="00C34D27">
      <w:pPr>
        <w:pStyle w:val="ListParagraph"/>
        <w:numPr>
          <w:ilvl w:val="0"/>
          <w:numId w:val="4"/>
        </w:numPr>
        <w:snapToGrid w:val="0"/>
        <w:spacing w:after="120" w:line="300" w:lineRule="exact"/>
        <w:contextualSpacing w:val="0"/>
      </w:pPr>
      <w:r>
        <w:t xml:space="preserve">Obsolete </w:t>
      </w:r>
      <w:r w:rsidR="004B50E9">
        <w:t>440 field</w:t>
      </w:r>
      <w:r w:rsidR="003306A7">
        <w:t>(</w:t>
      </w:r>
      <w:r w:rsidR="004B50E9">
        <w:t>s</w:t>
      </w:r>
      <w:r w:rsidR="003306A7">
        <w:t>)</w:t>
      </w:r>
      <w:r w:rsidR="004B50E9">
        <w:t xml:space="preserve"> </w:t>
      </w:r>
      <w:r>
        <w:t>on records</w:t>
      </w:r>
      <w:r w:rsidR="0012273C">
        <w:t xml:space="preserve"> (see example 1</w:t>
      </w:r>
      <w:r w:rsidR="00CA6508">
        <w:t xml:space="preserve"> below</w:t>
      </w:r>
      <w:r w:rsidR="0012273C">
        <w:t>)</w:t>
      </w:r>
    </w:p>
    <w:p w:rsidR="0012273C" w:rsidRDefault="0012273C" w:rsidP="00C34D27">
      <w:pPr>
        <w:pStyle w:val="ListParagraph"/>
        <w:numPr>
          <w:ilvl w:val="0"/>
          <w:numId w:val="4"/>
        </w:numPr>
        <w:snapToGrid w:val="0"/>
        <w:spacing w:after="120" w:line="300" w:lineRule="exact"/>
        <w:contextualSpacing w:val="0"/>
      </w:pPr>
      <w:r>
        <w:t xml:space="preserve">Multiple 490s/830s with same tracing: slightly different statements </w:t>
      </w:r>
      <w:r w:rsidR="00241DC4">
        <w:t>i</w:t>
      </w:r>
      <w:r>
        <w:t xml:space="preserve">n the </w:t>
      </w:r>
      <w:r w:rsidR="00241DC4">
        <w:t>fields</w:t>
      </w:r>
      <w:r>
        <w:t xml:space="preserve"> were all kept during the S</w:t>
      </w:r>
      <w:r w:rsidR="00172153">
        <w:t xml:space="preserve">hared </w:t>
      </w:r>
      <w:r>
        <w:t>B</w:t>
      </w:r>
      <w:r w:rsidR="00172153">
        <w:t>ib</w:t>
      </w:r>
      <w:r>
        <w:t xml:space="preserve"> merge (see </w:t>
      </w:r>
      <w:r w:rsidR="00772F6C">
        <w:t>example 2</w:t>
      </w:r>
      <w:r w:rsidR="00CA6508">
        <w:t xml:space="preserve"> below</w:t>
      </w:r>
      <w:r w:rsidR="00705252">
        <w:t>)</w:t>
      </w:r>
    </w:p>
    <w:p w:rsidR="0012273C" w:rsidRDefault="0012273C" w:rsidP="007D5ECB">
      <w:pPr>
        <w:pStyle w:val="ListParagraph"/>
        <w:numPr>
          <w:ilvl w:val="0"/>
          <w:numId w:val="4"/>
        </w:numPr>
        <w:snapToGrid w:val="0"/>
        <w:spacing w:after="360" w:line="300" w:lineRule="exact"/>
        <w:contextualSpacing w:val="0"/>
      </w:pPr>
      <w:r>
        <w:t xml:space="preserve">Multiple 490 fields with different tracing: due to different tracing practice of SULs </w:t>
      </w:r>
      <w:r w:rsidR="00FF51BF">
        <w:t xml:space="preserve">(see example </w:t>
      </w:r>
      <w:r w:rsidR="00772F6C">
        <w:t>3</w:t>
      </w:r>
      <w:r w:rsidR="00CA6508">
        <w:t xml:space="preserve"> below</w:t>
      </w:r>
      <w:r w:rsidR="00FF51BF">
        <w:t>)</w:t>
      </w:r>
    </w:p>
    <w:p w:rsidR="00772F6C" w:rsidRPr="00772F6C" w:rsidRDefault="00772F6C" w:rsidP="00772F6C">
      <w:pPr>
        <w:pStyle w:val="ListParagraph"/>
        <w:rPr>
          <w:b/>
        </w:rPr>
      </w:pPr>
      <w:r w:rsidRPr="00772F6C">
        <w:rPr>
          <w:b/>
        </w:rPr>
        <w:t>Example 1: Obsolete 440 fields on Aleph Record</w:t>
      </w:r>
    </w:p>
    <w:p w:rsidR="00772F6C" w:rsidRDefault="00772F6C" w:rsidP="00C34D27">
      <w:pPr>
        <w:snapToGrid w:val="0"/>
        <w:spacing w:after="240" w:line="300" w:lineRule="exact"/>
        <w:rPr>
          <w:b/>
          <w:i/>
        </w:rPr>
      </w:pPr>
      <w:r w:rsidRPr="00386436">
        <w:rPr>
          <w:noProof/>
          <w:bdr w:val="single" w:sz="4" w:space="0" w:color="auto"/>
        </w:rPr>
        <w:drawing>
          <wp:anchor distT="0" distB="0" distL="114300" distR="114300" simplePos="0" relativeHeight="251671552" behindDoc="0" locked="0" layoutInCell="1" allowOverlap="1" wp14:anchorId="77D4BBDF" wp14:editId="373849F5">
            <wp:simplePos x="0" y="0"/>
            <wp:positionH relativeFrom="column">
              <wp:posOffset>488950</wp:posOffset>
            </wp:positionH>
            <wp:positionV relativeFrom="paragraph">
              <wp:posOffset>75565</wp:posOffset>
            </wp:positionV>
            <wp:extent cx="4057650" cy="752865"/>
            <wp:effectExtent l="0" t="0" r="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01690" cy="761036"/>
                    </a:xfrm>
                    <a:prstGeom prst="rect">
                      <a:avLst/>
                    </a:prstGeom>
                  </pic:spPr>
                </pic:pic>
              </a:graphicData>
            </a:graphic>
            <wp14:sizeRelH relativeFrom="margin">
              <wp14:pctWidth>0</wp14:pctWidth>
            </wp14:sizeRelH>
            <wp14:sizeRelV relativeFrom="margin">
              <wp14:pctHeight>0</wp14:pctHeight>
            </wp14:sizeRelV>
          </wp:anchor>
        </w:drawing>
      </w: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6805C6" w:rsidRDefault="006805C6" w:rsidP="006805C6">
      <w:pPr>
        <w:snapToGrid w:val="0"/>
        <w:spacing w:after="120" w:line="360" w:lineRule="auto"/>
        <w:rPr>
          <w:b/>
        </w:rPr>
      </w:pPr>
      <w:r>
        <w:rPr>
          <w:noProof/>
        </w:rPr>
        <w:drawing>
          <wp:anchor distT="0" distB="0" distL="114300" distR="114300" simplePos="0" relativeHeight="251673600" behindDoc="0" locked="0" layoutInCell="1" allowOverlap="1" wp14:anchorId="6542282E" wp14:editId="360C5862">
            <wp:simplePos x="0" y="0"/>
            <wp:positionH relativeFrom="margin">
              <wp:posOffset>-132715</wp:posOffset>
            </wp:positionH>
            <wp:positionV relativeFrom="paragraph">
              <wp:posOffset>316865</wp:posOffset>
            </wp:positionV>
            <wp:extent cx="6396796" cy="1860550"/>
            <wp:effectExtent l="0" t="0" r="4445"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96796" cy="1860550"/>
                    </a:xfrm>
                    <a:prstGeom prst="rect">
                      <a:avLst/>
                    </a:prstGeom>
                  </pic:spPr>
                </pic:pic>
              </a:graphicData>
            </a:graphic>
            <wp14:sizeRelH relativeFrom="margin">
              <wp14:pctWidth>0</wp14:pctWidth>
            </wp14:sizeRelH>
            <wp14:sizeRelV relativeFrom="margin">
              <wp14:pctHeight>0</wp14:pctHeight>
            </wp14:sizeRelV>
          </wp:anchor>
        </w:drawing>
      </w:r>
      <w:r w:rsidRPr="00A5599A">
        <w:rPr>
          <w:b/>
        </w:rPr>
        <w:t xml:space="preserve">Example </w:t>
      </w:r>
      <w:r>
        <w:rPr>
          <w:b/>
        </w:rPr>
        <w:t>2</w:t>
      </w:r>
      <w:r w:rsidRPr="00A5599A">
        <w:rPr>
          <w:b/>
        </w:rPr>
        <w:t>:</w:t>
      </w:r>
      <w:r>
        <w:rPr>
          <w:b/>
        </w:rPr>
        <w:t xml:space="preserve"> M</w:t>
      </w:r>
      <w:r w:rsidRPr="00A5599A">
        <w:rPr>
          <w:b/>
        </w:rPr>
        <w:t>ultiple 490s</w:t>
      </w:r>
      <w:r>
        <w:rPr>
          <w:b/>
        </w:rPr>
        <w:t>/830s</w:t>
      </w:r>
      <w:r w:rsidRPr="00A5599A">
        <w:rPr>
          <w:b/>
        </w:rPr>
        <w:t xml:space="preserve"> (same tracing practice)</w:t>
      </w:r>
      <w:r>
        <w:rPr>
          <w:b/>
        </w:rPr>
        <w:t xml:space="preserve"> on Aleph Record</w:t>
      </w: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357359" w:rsidRDefault="00357359" w:rsidP="006805C6">
      <w:pPr>
        <w:snapToGrid w:val="0"/>
        <w:spacing w:after="240" w:line="300" w:lineRule="exact"/>
        <w:jc w:val="center"/>
        <w:rPr>
          <w:rFonts w:ascii="Times New Roman" w:hAnsi="Times New Roman" w:cs="Times New Roman"/>
          <w:b/>
        </w:rPr>
      </w:pPr>
    </w:p>
    <w:p w:rsidR="00772F6C" w:rsidRDefault="002D039C" w:rsidP="006805C6">
      <w:pPr>
        <w:snapToGrid w:val="0"/>
        <w:spacing w:after="240" w:line="300" w:lineRule="exact"/>
        <w:jc w:val="center"/>
        <w:rPr>
          <w:b/>
          <w:i/>
        </w:rPr>
      </w:pPr>
      <w:r>
        <w:rPr>
          <w:noProof/>
        </w:rPr>
        <w:lastRenderedPageBreak/>
        <w:drawing>
          <wp:anchor distT="0" distB="0" distL="114300" distR="114300" simplePos="0" relativeHeight="251675648" behindDoc="0" locked="0" layoutInCell="1" allowOverlap="1" wp14:anchorId="10213CBC" wp14:editId="6623BECD">
            <wp:simplePos x="0" y="0"/>
            <wp:positionH relativeFrom="margin">
              <wp:align>left</wp:align>
            </wp:positionH>
            <wp:positionV relativeFrom="paragraph">
              <wp:posOffset>311150</wp:posOffset>
            </wp:positionV>
            <wp:extent cx="4070350" cy="239792"/>
            <wp:effectExtent l="0" t="0" r="0"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0350" cy="239792"/>
                    </a:xfrm>
                    <a:prstGeom prst="rect">
                      <a:avLst/>
                    </a:prstGeom>
                  </pic:spPr>
                </pic:pic>
              </a:graphicData>
            </a:graphic>
            <wp14:sizeRelH relativeFrom="margin">
              <wp14:pctWidth>0</wp14:pctWidth>
            </wp14:sizeRelH>
            <wp14:sizeRelV relativeFrom="margin">
              <wp14:pctHeight>0</wp14:pctHeight>
            </wp14:sizeRelV>
          </wp:anchor>
        </w:drawing>
      </w:r>
      <w:r w:rsidR="006805C6">
        <w:rPr>
          <w:rFonts w:ascii="Times New Roman" w:hAnsi="Times New Roman" w:cs="Times New Roman"/>
          <w:b/>
        </w:rPr>
        <w:t>Its OCLC record (OCLC#: 311)</w:t>
      </w:r>
    </w:p>
    <w:p w:rsidR="00772F6C" w:rsidRDefault="006805C6" w:rsidP="00C34D27">
      <w:pPr>
        <w:snapToGrid w:val="0"/>
        <w:spacing w:after="240" w:line="300" w:lineRule="exact"/>
        <w:rPr>
          <w:b/>
          <w:i/>
        </w:rPr>
      </w:pPr>
      <w:r>
        <w:rPr>
          <w:noProof/>
        </w:rPr>
        <w:drawing>
          <wp:anchor distT="0" distB="0" distL="114300" distR="114300" simplePos="0" relativeHeight="251677696" behindDoc="0" locked="0" layoutInCell="1" allowOverlap="1" wp14:anchorId="1EF78AD4" wp14:editId="1995B9AA">
            <wp:simplePos x="0" y="0"/>
            <wp:positionH relativeFrom="margin">
              <wp:align>left</wp:align>
            </wp:positionH>
            <wp:positionV relativeFrom="paragraph">
              <wp:posOffset>207645</wp:posOffset>
            </wp:positionV>
            <wp:extent cx="5038344" cy="69494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344" cy="694944"/>
                    </a:xfrm>
                    <a:prstGeom prst="rect">
                      <a:avLst/>
                    </a:prstGeom>
                  </pic:spPr>
                </pic:pic>
              </a:graphicData>
            </a:graphic>
            <wp14:sizeRelH relativeFrom="margin">
              <wp14:pctWidth>0</wp14:pctWidth>
            </wp14:sizeRelH>
            <wp14:sizeRelV relativeFrom="margin">
              <wp14:pctHeight>0</wp14:pctHeight>
            </wp14:sizeRelV>
          </wp:anchor>
        </w:drawing>
      </w:r>
    </w:p>
    <w:p w:rsidR="006805C6" w:rsidRDefault="006805C6" w:rsidP="00C34D27">
      <w:pPr>
        <w:snapToGrid w:val="0"/>
        <w:spacing w:after="240" w:line="300" w:lineRule="exact"/>
        <w:rPr>
          <w:b/>
          <w:i/>
        </w:rPr>
      </w:pPr>
    </w:p>
    <w:p w:rsidR="006805C6" w:rsidRDefault="006805C6" w:rsidP="00C34D27">
      <w:pPr>
        <w:snapToGrid w:val="0"/>
        <w:spacing w:after="240" w:line="300" w:lineRule="exact"/>
        <w:rPr>
          <w:b/>
          <w:i/>
        </w:rPr>
      </w:pPr>
    </w:p>
    <w:p w:rsidR="006805C6" w:rsidRDefault="006805C6" w:rsidP="002D039C">
      <w:pPr>
        <w:snapToGrid w:val="0"/>
        <w:spacing w:before="360" w:after="120" w:line="360" w:lineRule="auto"/>
        <w:jc w:val="center"/>
        <w:rPr>
          <w:b/>
        </w:rPr>
      </w:pPr>
      <w:r w:rsidRPr="00A5599A">
        <w:rPr>
          <w:b/>
        </w:rPr>
        <w:t xml:space="preserve">Example </w:t>
      </w:r>
      <w:r>
        <w:rPr>
          <w:b/>
        </w:rPr>
        <w:t>3</w:t>
      </w:r>
      <w:r w:rsidRPr="00A5599A">
        <w:rPr>
          <w:b/>
        </w:rPr>
        <w:t xml:space="preserve">: </w:t>
      </w:r>
      <w:r>
        <w:rPr>
          <w:b/>
        </w:rPr>
        <w:t>M</w:t>
      </w:r>
      <w:r w:rsidRPr="00A5599A">
        <w:rPr>
          <w:b/>
        </w:rPr>
        <w:t>ultiple 490s (different tracing practice)</w:t>
      </w:r>
      <w:r>
        <w:rPr>
          <w:b/>
        </w:rPr>
        <w:t xml:space="preserve"> Aleph Record</w:t>
      </w:r>
    </w:p>
    <w:p w:rsidR="006805C6" w:rsidRDefault="006805C6" w:rsidP="006805C6">
      <w:pPr>
        <w:snapToGrid w:val="0"/>
        <w:spacing w:after="120" w:line="360" w:lineRule="auto"/>
        <w:rPr>
          <w:b/>
        </w:rPr>
      </w:pPr>
      <w:r w:rsidRPr="0043252C">
        <w:rPr>
          <w:noProof/>
          <w:bdr w:val="single" w:sz="4" w:space="0" w:color="auto"/>
        </w:rPr>
        <w:drawing>
          <wp:inline distT="0" distB="0" distL="0" distR="0" wp14:anchorId="1B37517B" wp14:editId="343DA8A3">
            <wp:extent cx="4438650" cy="7495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3645" cy="760510"/>
                    </a:xfrm>
                    <a:prstGeom prst="rect">
                      <a:avLst/>
                    </a:prstGeom>
                  </pic:spPr>
                </pic:pic>
              </a:graphicData>
            </a:graphic>
          </wp:inline>
        </w:drawing>
      </w:r>
    </w:p>
    <w:p w:rsidR="006805C6" w:rsidRDefault="006805C6" w:rsidP="002D039C">
      <w:pPr>
        <w:snapToGrid w:val="0"/>
        <w:spacing w:after="120" w:line="360" w:lineRule="auto"/>
        <w:jc w:val="center"/>
        <w:rPr>
          <w:rFonts w:ascii="Times New Roman" w:hAnsi="Times New Roman" w:cs="Times New Roman"/>
          <w:b/>
        </w:rPr>
      </w:pPr>
      <w:r>
        <w:rPr>
          <w:rFonts w:ascii="Times New Roman" w:hAnsi="Times New Roman" w:cs="Times New Roman"/>
          <w:b/>
        </w:rPr>
        <w:t xml:space="preserve">Its OCLC record (OCLC#: </w:t>
      </w:r>
      <w:r w:rsidRPr="007C3BF9">
        <w:rPr>
          <w:rFonts w:ascii="Times New Roman" w:hAnsi="Times New Roman" w:cs="Times New Roman"/>
          <w:b/>
        </w:rPr>
        <w:t>49356140</w:t>
      </w:r>
      <w:r>
        <w:rPr>
          <w:rFonts w:ascii="Times New Roman" w:hAnsi="Times New Roman" w:cs="Times New Roman"/>
          <w:b/>
        </w:rPr>
        <w:t>)</w:t>
      </w:r>
    </w:p>
    <w:p w:rsidR="006805C6" w:rsidRDefault="006805C6" w:rsidP="006805C6">
      <w:pPr>
        <w:snapToGrid w:val="0"/>
        <w:spacing w:after="120" w:line="360" w:lineRule="auto"/>
        <w:rPr>
          <w:rFonts w:ascii="Times New Roman" w:hAnsi="Times New Roman" w:cs="Times New Roman"/>
          <w:b/>
        </w:rPr>
      </w:pPr>
      <w:r w:rsidRPr="004376F4">
        <w:rPr>
          <w:noProof/>
          <w:bdr w:val="single" w:sz="4" w:space="0" w:color="auto"/>
        </w:rPr>
        <w:drawing>
          <wp:inline distT="0" distB="0" distL="0" distR="0" wp14:anchorId="3D1C5B46" wp14:editId="03E662D3">
            <wp:extent cx="2952750" cy="258008"/>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0370" cy="270907"/>
                    </a:xfrm>
                    <a:prstGeom prst="rect">
                      <a:avLst/>
                    </a:prstGeom>
                  </pic:spPr>
                </pic:pic>
              </a:graphicData>
            </a:graphic>
          </wp:inline>
        </w:drawing>
      </w:r>
      <w:r w:rsidRPr="004376F4">
        <w:rPr>
          <w:noProof/>
          <w:bdr w:val="single" w:sz="4" w:space="0" w:color="auto"/>
        </w:rPr>
        <w:drawing>
          <wp:inline distT="0" distB="0" distL="0" distR="0" wp14:anchorId="550FC314" wp14:editId="58BBB99F">
            <wp:extent cx="2914650" cy="261753"/>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5482" cy="281585"/>
                    </a:xfrm>
                    <a:prstGeom prst="rect">
                      <a:avLst/>
                    </a:prstGeom>
                  </pic:spPr>
                </pic:pic>
              </a:graphicData>
            </a:graphic>
          </wp:inline>
        </w:drawing>
      </w:r>
    </w:p>
    <w:p w:rsidR="006805C6" w:rsidRDefault="006805C6" w:rsidP="00C34D27">
      <w:pPr>
        <w:snapToGrid w:val="0"/>
        <w:spacing w:after="240" w:line="300" w:lineRule="exact"/>
        <w:rPr>
          <w:b/>
          <w:i/>
        </w:rPr>
      </w:pPr>
    </w:p>
    <w:p w:rsidR="00B520D2" w:rsidRPr="00AF0E6F" w:rsidRDefault="00131B78" w:rsidP="00C34D27">
      <w:pPr>
        <w:snapToGrid w:val="0"/>
        <w:spacing w:after="240" w:line="300" w:lineRule="exact"/>
        <w:rPr>
          <w:b/>
          <w:i/>
        </w:rPr>
      </w:pPr>
      <w:r>
        <w:rPr>
          <w:b/>
          <w:i/>
        </w:rPr>
        <w:t>I</w:t>
      </w:r>
      <w:r w:rsidR="00B520D2" w:rsidRPr="00AF0E6F">
        <w:rPr>
          <w:b/>
          <w:i/>
        </w:rPr>
        <w:t>ssue</w:t>
      </w:r>
      <w:r w:rsidR="009F4B90" w:rsidRPr="00AF0E6F">
        <w:rPr>
          <w:b/>
          <w:i/>
        </w:rPr>
        <w:t>s</w:t>
      </w:r>
      <w:r w:rsidR="00235295">
        <w:rPr>
          <w:b/>
          <w:i/>
        </w:rPr>
        <w:t xml:space="preserve"> for Indexing, Display, and Identification in Mango</w:t>
      </w:r>
    </w:p>
    <w:p w:rsidR="00B520D2" w:rsidRDefault="00B520D2" w:rsidP="00C34D27">
      <w:pPr>
        <w:pStyle w:val="ListParagraph"/>
        <w:numPr>
          <w:ilvl w:val="0"/>
          <w:numId w:val="4"/>
        </w:numPr>
        <w:snapToGrid w:val="0"/>
        <w:spacing w:after="120" w:line="300" w:lineRule="exact"/>
        <w:contextualSpacing w:val="0"/>
      </w:pPr>
      <w:r>
        <w:t xml:space="preserve">If every 490 has a $5, then the field </w:t>
      </w:r>
      <w:r w:rsidR="00C34D27">
        <w:t>does not display in Union mango</w:t>
      </w:r>
    </w:p>
    <w:p w:rsidR="00B520D2" w:rsidRDefault="00B520D2" w:rsidP="00C34D27">
      <w:pPr>
        <w:pStyle w:val="ListParagraph"/>
        <w:numPr>
          <w:ilvl w:val="0"/>
          <w:numId w:val="4"/>
        </w:numPr>
        <w:snapToGrid w:val="0"/>
        <w:spacing w:after="120" w:line="300" w:lineRule="exact"/>
        <w:contextualSpacing w:val="0"/>
      </w:pPr>
      <w:r>
        <w:t>The series statement does not index correctly if the numbering is n</w:t>
      </w:r>
      <w:r w:rsidR="00C34D27">
        <w:t>ot correctly in the $v subfield</w:t>
      </w:r>
    </w:p>
    <w:p w:rsidR="00123608" w:rsidRDefault="00F2110F" w:rsidP="007D5ECB">
      <w:pPr>
        <w:pStyle w:val="ListParagraph"/>
        <w:numPr>
          <w:ilvl w:val="0"/>
          <w:numId w:val="4"/>
        </w:numPr>
        <w:snapToGrid w:val="0"/>
        <w:spacing w:after="480" w:line="300" w:lineRule="exact"/>
        <w:contextualSpacing w:val="0"/>
      </w:pPr>
      <w:r>
        <w:t>The record should represent the same manifestation therefore the seri</w:t>
      </w:r>
      <w:r w:rsidR="00C34D27">
        <w:t>es statements should not differ</w:t>
      </w:r>
    </w:p>
    <w:p w:rsidR="00123608" w:rsidRPr="00123608" w:rsidRDefault="002F1CC9" w:rsidP="007D5ECB">
      <w:pPr>
        <w:snapToGrid w:val="0"/>
        <w:spacing w:before="240" w:after="240" w:line="300" w:lineRule="exact"/>
        <w:rPr>
          <w:b/>
          <w:i/>
        </w:rPr>
      </w:pPr>
      <w:r>
        <w:rPr>
          <w:b/>
          <w:i/>
        </w:rPr>
        <w:t>Suggested</w:t>
      </w:r>
      <w:r w:rsidR="00235295">
        <w:rPr>
          <w:b/>
          <w:i/>
        </w:rPr>
        <w:t xml:space="preserve"> Solution</w:t>
      </w:r>
    </w:p>
    <w:p w:rsidR="002318CF" w:rsidRPr="002318CF" w:rsidRDefault="005E5976" w:rsidP="002318CF">
      <w:pPr>
        <w:spacing w:after="360"/>
        <w:rPr>
          <w:rFonts w:cs="Calibri"/>
        </w:rPr>
      </w:pPr>
      <w:r w:rsidRPr="002318CF">
        <w:rPr>
          <w:rFonts w:cs="Calibri"/>
        </w:rPr>
        <w:t>I</w:t>
      </w:r>
      <w:r w:rsidR="00123608" w:rsidRPr="002318CF">
        <w:rPr>
          <w:rFonts w:cs="Calibri"/>
        </w:rPr>
        <w:t>nstead of updating these records manually, a more efficient approach would be batch overlaying a select</w:t>
      </w:r>
      <w:r w:rsidR="00B17158" w:rsidRPr="002318CF">
        <w:rPr>
          <w:rFonts w:cs="Calibri"/>
        </w:rPr>
        <w:t>ed</w:t>
      </w:r>
      <w:r w:rsidR="00123608" w:rsidRPr="002318CF">
        <w:rPr>
          <w:rFonts w:cs="Calibri"/>
        </w:rPr>
        <w:t xml:space="preserve"> subset of records with OCLC master records to remove </w:t>
      </w:r>
      <w:r w:rsidRPr="002318CF">
        <w:rPr>
          <w:rFonts w:cs="Calibri"/>
        </w:rPr>
        <w:t xml:space="preserve">obsolete and </w:t>
      </w:r>
      <w:r w:rsidR="00123608" w:rsidRPr="002318CF">
        <w:rPr>
          <w:rFonts w:cs="Calibri"/>
        </w:rPr>
        <w:t>redundant series fields.</w:t>
      </w:r>
      <w:r w:rsidR="002318CF" w:rsidRPr="002318CF">
        <w:rPr>
          <w:rFonts w:cs="Calibri"/>
        </w:rPr>
        <w:t xml:space="preserve"> </w:t>
      </w:r>
      <w:r w:rsidR="002318CF">
        <w:rPr>
          <w:rFonts w:cs="Calibri"/>
        </w:rPr>
        <w:t>We aim to</w:t>
      </w:r>
      <w:r w:rsidR="002318CF" w:rsidRPr="002318CF">
        <w:rPr>
          <w:rFonts w:cs="Calibri"/>
        </w:rPr>
        <w:t xml:space="preserve"> use automated means to flag records that shouldn’t be overlaid and update the records that’s fit to overlay.</w:t>
      </w:r>
    </w:p>
    <w:p w:rsidR="00405CE2" w:rsidRDefault="00405CE2" w:rsidP="007D5ECB">
      <w:pPr>
        <w:snapToGrid w:val="0"/>
        <w:spacing w:before="240" w:after="360" w:line="300" w:lineRule="exact"/>
        <w:rPr>
          <w:b/>
          <w:i/>
        </w:rPr>
      </w:pPr>
      <w:r w:rsidRPr="004B328B">
        <w:rPr>
          <w:b/>
          <w:i/>
        </w:rPr>
        <w:t xml:space="preserve">Sample </w:t>
      </w:r>
      <w:r w:rsidR="008F6494" w:rsidRPr="004B328B">
        <w:rPr>
          <w:b/>
          <w:i/>
        </w:rPr>
        <w:t>R</w:t>
      </w:r>
      <w:r w:rsidRPr="004B328B">
        <w:rPr>
          <w:b/>
          <w:i/>
        </w:rPr>
        <w:t>ecord Analysis</w:t>
      </w:r>
    </w:p>
    <w:p w:rsidR="00123608" w:rsidRPr="00123608" w:rsidRDefault="00123608" w:rsidP="00C34D27">
      <w:pPr>
        <w:snapToGrid w:val="0"/>
        <w:spacing w:after="240" w:line="300" w:lineRule="exact"/>
        <w:rPr>
          <w:rFonts w:ascii="Times New Roman" w:hAnsi="Times New Roman" w:cs="Times New Roman"/>
        </w:rPr>
      </w:pPr>
      <w:r w:rsidRPr="00123608">
        <w:rPr>
          <w:rFonts w:ascii="Times New Roman" w:hAnsi="Times New Roman" w:cs="Times New Roman"/>
        </w:rPr>
        <w:t>We did</w:t>
      </w:r>
      <w:r>
        <w:rPr>
          <w:rFonts w:ascii="Times New Roman" w:hAnsi="Times New Roman" w:cs="Times New Roman"/>
        </w:rPr>
        <w:t xml:space="preserve"> the following analysis in order to identify wh</w:t>
      </w:r>
      <w:r w:rsidR="00F122C8">
        <w:rPr>
          <w:rFonts w:ascii="Times New Roman" w:hAnsi="Times New Roman" w:cs="Times New Roman"/>
        </w:rPr>
        <w:t>at</w:t>
      </w:r>
      <w:r w:rsidR="007D5ECB">
        <w:rPr>
          <w:rFonts w:ascii="Times New Roman" w:hAnsi="Times New Roman" w:cs="Times New Roman"/>
        </w:rPr>
        <w:t xml:space="preserve"> </w:t>
      </w:r>
      <w:r>
        <w:rPr>
          <w:rFonts w:ascii="Times New Roman" w:hAnsi="Times New Roman" w:cs="Times New Roman"/>
        </w:rPr>
        <w:t xml:space="preserve">records are </w:t>
      </w:r>
      <w:r w:rsidR="007D5ECB">
        <w:rPr>
          <w:rFonts w:ascii="Times New Roman" w:hAnsi="Times New Roman" w:cs="Times New Roman"/>
        </w:rPr>
        <w:t>fit</w:t>
      </w:r>
      <w:r>
        <w:rPr>
          <w:rFonts w:ascii="Times New Roman" w:hAnsi="Times New Roman" w:cs="Times New Roman"/>
        </w:rPr>
        <w:t xml:space="preserve"> to overl</w:t>
      </w:r>
      <w:r w:rsidR="0003260E">
        <w:rPr>
          <w:rFonts w:ascii="Times New Roman" w:hAnsi="Times New Roman" w:cs="Times New Roman"/>
        </w:rPr>
        <w:t>ay</w:t>
      </w:r>
      <w:r w:rsidR="007D5ECB">
        <w:rPr>
          <w:rFonts w:ascii="Times New Roman" w:hAnsi="Times New Roman" w:cs="Times New Roman"/>
        </w:rPr>
        <w:t xml:space="preserve"> and </w:t>
      </w:r>
      <w:r w:rsidR="00F122C8">
        <w:rPr>
          <w:rFonts w:ascii="Times New Roman" w:hAnsi="Times New Roman" w:cs="Times New Roman"/>
        </w:rPr>
        <w:t>how to identify and separate</w:t>
      </w:r>
      <w:r w:rsidR="007D5ECB">
        <w:rPr>
          <w:rFonts w:ascii="Times New Roman" w:hAnsi="Times New Roman" w:cs="Times New Roman"/>
        </w:rPr>
        <w:t xml:space="preserve"> them:</w:t>
      </w:r>
    </w:p>
    <w:p w:rsidR="00217A05" w:rsidRPr="00E54D6F" w:rsidRDefault="00217A05" w:rsidP="00405CE2">
      <w:pPr>
        <w:snapToGrid w:val="0"/>
        <w:spacing w:after="240" w:line="300" w:lineRule="exact"/>
        <w:rPr>
          <w:rFonts w:ascii="Times New Roman" w:hAnsi="Times New Roman" w:cs="Times New Roman"/>
          <w:u w:val="double"/>
        </w:rPr>
      </w:pPr>
      <w:r w:rsidRPr="00E54D6F">
        <w:rPr>
          <w:rFonts w:ascii="Times New Roman" w:hAnsi="Times New Roman" w:cs="Times New Roman"/>
          <w:u w:val="double"/>
        </w:rPr>
        <w:lastRenderedPageBreak/>
        <w:t>Step 1</w:t>
      </w:r>
    </w:p>
    <w:p w:rsidR="00405CE2" w:rsidRDefault="00BE4773" w:rsidP="00B21F74">
      <w:pPr>
        <w:snapToGrid w:val="0"/>
        <w:spacing w:after="240" w:line="300" w:lineRule="exact"/>
        <w:rPr>
          <w:rFonts w:ascii="Times New Roman" w:hAnsi="Times New Roman" w:cs="Times New Roman"/>
        </w:rPr>
      </w:pPr>
      <w:r>
        <w:rPr>
          <w:rFonts w:ascii="Times New Roman" w:hAnsi="Times New Roman" w:cs="Times New Roman"/>
        </w:rPr>
        <w:t xml:space="preserve">We pulled out </w:t>
      </w:r>
      <w:r w:rsidR="00405CE2" w:rsidRPr="00FC3A3B">
        <w:rPr>
          <w:rFonts w:ascii="Times New Roman" w:hAnsi="Times New Roman" w:cs="Times New Roman"/>
        </w:rPr>
        <w:t>1,000 random sample records (used MOD(ROW(),209)=1 in a macro so every 209th row was selected then copied/pasted as values)</w:t>
      </w:r>
      <w:r w:rsidR="00405CE2">
        <w:rPr>
          <w:rFonts w:ascii="Times New Roman" w:hAnsi="Times New Roman" w:cs="Times New Roman"/>
        </w:rPr>
        <w:t xml:space="preserve"> </w:t>
      </w:r>
      <w:r w:rsidR="009A75B0">
        <w:rPr>
          <w:rFonts w:ascii="Times New Roman" w:hAnsi="Times New Roman" w:cs="Times New Roman"/>
        </w:rPr>
        <w:t>from Aleph, then did 035 field</w:t>
      </w:r>
      <w:r w:rsidR="00394D85">
        <w:rPr>
          <w:rFonts w:ascii="Times New Roman" w:hAnsi="Times New Roman" w:cs="Times New Roman"/>
        </w:rPr>
        <w:t xml:space="preserve">s analysis and </w:t>
      </w:r>
      <w:r w:rsidR="00985130">
        <w:rPr>
          <w:rFonts w:ascii="Times New Roman" w:hAnsi="Times New Roman" w:cs="Times New Roman"/>
        </w:rPr>
        <w:t>separated them</w:t>
      </w:r>
      <w:r w:rsidR="00394D85">
        <w:rPr>
          <w:rFonts w:ascii="Times New Roman" w:hAnsi="Times New Roman" w:cs="Times New Roman"/>
        </w:rPr>
        <w:t xml:space="preserve"> into </w:t>
      </w:r>
      <w:r w:rsidR="00217A05">
        <w:rPr>
          <w:rFonts w:ascii="Times New Roman" w:hAnsi="Times New Roman" w:cs="Times New Roman"/>
        </w:rPr>
        <w:t xml:space="preserve">the </w:t>
      </w:r>
      <w:r w:rsidR="00985130">
        <w:rPr>
          <w:rFonts w:ascii="Times New Roman" w:hAnsi="Times New Roman" w:cs="Times New Roman"/>
        </w:rPr>
        <w:t xml:space="preserve">following </w:t>
      </w:r>
      <w:r w:rsidR="00394D85">
        <w:rPr>
          <w:rFonts w:ascii="Times New Roman" w:hAnsi="Times New Roman" w:cs="Times New Roman"/>
        </w:rPr>
        <w:t>four categories:</w:t>
      </w:r>
    </w:p>
    <w:p w:rsidR="00A96C44" w:rsidRDefault="00A96C44" w:rsidP="00B21F74">
      <w:pPr>
        <w:pStyle w:val="ListParagraph"/>
        <w:numPr>
          <w:ilvl w:val="0"/>
          <w:numId w:val="12"/>
        </w:numPr>
        <w:spacing w:after="160" w:line="300" w:lineRule="exact"/>
      </w:pPr>
      <w:r>
        <w:t>Records with 035 OCLC# only (674 records, 67%)</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Records with both OCLC# and vendor# in 035 field (63 records, 6%)</w:t>
      </w:r>
      <w:r w:rsidR="00376F3C">
        <w:t>:</w:t>
      </w:r>
      <w:r>
        <w:t xml:space="preserve"> the</w:t>
      </w:r>
      <w:r w:rsidR="002728FB">
        <w:t xml:space="preserve"> majority of these</w:t>
      </w:r>
      <w:r>
        <w:t xml:space="preserve"> records are </w:t>
      </w:r>
      <w:r w:rsidR="002728FB">
        <w:t>identified as</w:t>
      </w:r>
      <w:r>
        <w:t xml:space="preserve"> vendor records. </w:t>
      </w:r>
      <w:r w:rsidR="00E8456C">
        <w:t xml:space="preserve">FLVC is currently working on cleaning up this type of records. </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CIS Microfiche Records (</w:t>
      </w:r>
      <w:r w:rsidR="006C6178">
        <w:t xml:space="preserve">have both 035 OCLC# and </w:t>
      </w:r>
      <w:r>
        <w:t>035 gp#</w:t>
      </w:r>
      <w:r w:rsidR="006C6178">
        <w:t xml:space="preserve">, some OCLC# have </w:t>
      </w:r>
      <w:r w:rsidR="00A077B6">
        <w:t>“</w:t>
      </w:r>
      <w:r w:rsidR="006C6178">
        <w:t>x</w:t>
      </w:r>
      <w:r w:rsidR="00A077B6">
        <w:t>” o</w:t>
      </w:r>
      <w:r w:rsidR="006C6178">
        <w:t>n the end</w:t>
      </w:r>
      <w:r w:rsidR="00A077B6">
        <w:t>;</w:t>
      </w:r>
      <w:r>
        <w:t xml:space="preserve"> 36 records, 3%): these </w:t>
      </w:r>
      <w:r w:rsidR="00A077B6">
        <w:t xml:space="preserve">Aleph </w:t>
      </w:r>
      <w:r>
        <w:t xml:space="preserve">records </w:t>
      </w:r>
      <w:r w:rsidR="00A077B6">
        <w:t>(microfiche format) were cloned from OCLC record</w:t>
      </w:r>
      <w:r w:rsidR="00A35765">
        <w:t>s</w:t>
      </w:r>
      <w:r w:rsidR="00A077B6">
        <w:t xml:space="preserve"> for print format</w:t>
      </w:r>
      <w:r>
        <w:t>. They should not be overlaid by OCLC records.</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Vendor records (no OCLC# in 035 fields, 285 records, 28%)</w:t>
      </w:r>
      <w:r w:rsidR="00376F3C">
        <w:t>:</w:t>
      </w:r>
      <w:r>
        <w:t xml:space="preserve"> these records can’t be updated by the </w:t>
      </w:r>
      <w:r w:rsidR="00743298">
        <w:t xml:space="preserve">overlaying </w:t>
      </w:r>
      <w:r>
        <w:t xml:space="preserve">method </w:t>
      </w:r>
      <w:r w:rsidR="00743298">
        <w:t>since they don’t have OCLC records</w:t>
      </w:r>
      <w:r>
        <w:t>.</w:t>
      </w:r>
    </w:p>
    <w:p w:rsidR="00F91BF3" w:rsidRDefault="00F91BF3" w:rsidP="00B21F74">
      <w:pPr>
        <w:pStyle w:val="ListParagraph"/>
        <w:spacing w:line="300" w:lineRule="exact"/>
      </w:pPr>
    </w:p>
    <w:p w:rsidR="00F91BF3" w:rsidRDefault="00F91BF3" w:rsidP="00B21F74">
      <w:pPr>
        <w:spacing w:line="300" w:lineRule="exact"/>
        <w:rPr>
          <w:rFonts w:ascii="Times New Roman" w:hAnsi="Times New Roman" w:cs="Times New Roman"/>
        </w:rPr>
      </w:pPr>
      <w:r>
        <w:t xml:space="preserve">After discussion, we </w:t>
      </w:r>
      <w:r w:rsidR="002728FB">
        <w:t>agreed that records in Group 2-4</w:t>
      </w:r>
      <w:r>
        <w:t xml:space="preserve"> can’t or shouldn’t be overlaid by</w:t>
      </w:r>
      <w:r>
        <w:rPr>
          <w:rFonts w:ascii="Times New Roman" w:hAnsi="Times New Roman" w:cs="Times New Roman"/>
        </w:rPr>
        <w:t xml:space="preserve"> their OCLC master records.</w:t>
      </w:r>
    </w:p>
    <w:p w:rsidR="00F91BF3" w:rsidRDefault="00F91BF3" w:rsidP="00B21F74">
      <w:pPr>
        <w:spacing w:line="300" w:lineRule="exact"/>
        <w:rPr>
          <w:rFonts w:ascii="Times New Roman" w:hAnsi="Times New Roman" w:cs="Times New Roman"/>
        </w:rPr>
      </w:pPr>
    </w:p>
    <w:p w:rsidR="00217A05" w:rsidRPr="00E54D6F" w:rsidRDefault="00217A05" w:rsidP="00B21F74">
      <w:pPr>
        <w:snapToGrid w:val="0"/>
        <w:spacing w:after="240" w:line="300" w:lineRule="exact"/>
        <w:rPr>
          <w:rFonts w:ascii="Times New Roman" w:hAnsi="Times New Roman" w:cs="Times New Roman"/>
          <w:u w:val="double"/>
        </w:rPr>
      </w:pPr>
      <w:r w:rsidRPr="00E54D6F">
        <w:rPr>
          <w:rFonts w:ascii="Times New Roman" w:hAnsi="Times New Roman" w:cs="Times New Roman"/>
          <w:u w:val="double"/>
        </w:rPr>
        <w:t>Step 2</w:t>
      </w:r>
    </w:p>
    <w:p w:rsidR="003025FE" w:rsidRDefault="00F91BF3" w:rsidP="00B21F74">
      <w:pPr>
        <w:spacing w:line="300" w:lineRule="exact"/>
        <w:rPr>
          <w:rFonts w:ascii="Times New Roman" w:hAnsi="Times New Roman" w:cs="Times New Roman"/>
        </w:rPr>
      </w:pPr>
      <w:r>
        <w:t>To examine more closely at the Group 1 records, we pulled out</w:t>
      </w:r>
      <w:r w:rsidR="00217A05">
        <w:t xml:space="preserve"> the 1</w:t>
      </w:r>
      <w:r w:rsidR="00217A05" w:rsidRPr="00217A05">
        <w:rPr>
          <w:vertAlign w:val="superscript"/>
        </w:rPr>
        <w:t>st</w:t>
      </w:r>
      <w:r w:rsidR="00217A05">
        <w:t xml:space="preserve"> 10,000 records </w:t>
      </w:r>
      <w:r w:rsidR="00DF6B61">
        <w:t xml:space="preserve">from Aleph </w:t>
      </w:r>
      <w:r w:rsidR="00B21F74">
        <w:t>(</w:t>
      </w:r>
      <w:r w:rsidR="0048363E">
        <w:t xml:space="preserve">among </w:t>
      </w:r>
      <w:r w:rsidR="00217A05">
        <w:t>209,671 records with multiple series statement fields</w:t>
      </w:r>
      <w:r w:rsidR="00B21F74">
        <w:t>)</w:t>
      </w:r>
      <w:r w:rsidR="00217A05">
        <w:t>.</w:t>
      </w:r>
      <w:r w:rsidR="003025FE">
        <w:t xml:space="preserve"> Ethan </w:t>
      </w:r>
      <w:r w:rsidR="00F7366E">
        <w:t>developed</w:t>
      </w:r>
      <w:r w:rsidR="003025FE">
        <w:t xml:space="preserve"> </w:t>
      </w:r>
      <w:r w:rsidR="00F7366E">
        <w:t xml:space="preserve">Python </w:t>
      </w:r>
      <w:r w:rsidR="00217A05" w:rsidRPr="00F10B5F">
        <w:rPr>
          <w:rFonts w:ascii="Times New Roman" w:hAnsi="Times New Roman" w:cs="Times New Roman"/>
        </w:rPr>
        <w:t>script</w:t>
      </w:r>
      <w:r w:rsidR="00000569">
        <w:rPr>
          <w:rStyle w:val="FootnoteReference"/>
          <w:rFonts w:ascii="Times New Roman" w:hAnsi="Times New Roman" w:cs="Times New Roman"/>
        </w:rPr>
        <w:footnoteReference w:id="1"/>
      </w:r>
      <w:r w:rsidR="00F7366E">
        <w:rPr>
          <w:rFonts w:ascii="Times New Roman" w:hAnsi="Times New Roman" w:cs="Times New Roman"/>
        </w:rPr>
        <w:t xml:space="preserve"> to</w:t>
      </w:r>
      <w:r w:rsidR="00217A05">
        <w:rPr>
          <w:rFonts w:ascii="Times New Roman" w:hAnsi="Times New Roman" w:cs="Times New Roman"/>
        </w:rPr>
        <w:t xml:space="preserve"> </w:t>
      </w:r>
      <w:r w:rsidR="00217A05" w:rsidRPr="00F10B5F">
        <w:rPr>
          <w:rFonts w:ascii="Times New Roman" w:hAnsi="Times New Roman" w:cs="Times New Roman"/>
        </w:rPr>
        <w:t>identify</w:t>
      </w:r>
      <w:r w:rsidR="00217A05">
        <w:rPr>
          <w:rFonts w:ascii="Times New Roman" w:hAnsi="Times New Roman" w:cs="Times New Roman"/>
        </w:rPr>
        <w:t xml:space="preserve"> </w:t>
      </w:r>
      <w:r w:rsidR="003025FE">
        <w:rPr>
          <w:rFonts w:ascii="Times New Roman" w:hAnsi="Times New Roman" w:cs="Times New Roman"/>
        </w:rPr>
        <w:t xml:space="preserve">the </w:t>
      </w:r>
      <w:r w:rsidR="009E2FA8">
        <w:rPr>
          <w:rFonts w:ascii="Times New Roman" w:hAnsi="Times New Roman" w:cs="Times New Roman"/>
        </w:rPr>
        <w:t>formats of</w:t>
      </w:r>
      <w:r w:rsidR="006D7488">
        <w:rPr>
          <w:rFonts w:ascii="Times New Roman" w:hAnsi="Times New Roman" w:cs="Times New Roman"/>
        </w:rPr>
        <w:t xml:space="preserve"> these 10,000 </w:t>
      </w:r>
      <w:r w:rsidR="009E2FA8">
        <w:rPr>
          <w:rFonts w:ascii="Times New Roman" w:hAnsi="Times New Roman" w:cs="Times New Roman"/>
        </w:rPr>
        <w:t xml:space="preserve">Aleph </w:t>
      </w:r>
      <w:r w:rsidR="006D7488">
        <w:rPr>
          <w:rFonts w:ascii="Times New Roman" w:hAnsi="Times New Roman" w:cs="Times New Roman"/>
        </w:rPr>
        <w:t>records</w:t>
      </w:r>
      <w:r w:rsidR="003025FE">
        <w:rPr>
          <w:rFonts w:ascii="Times New Roman" w:hAnsi="Times New Roman" w:cs="Times New Roman"/>
        </w:rPr>
        <w:t>:</w:t>
      </w:r>
    </w:p>
    <w:p w:rsidR="00217A05" w:rsidRDefault="00217A05" w:rsidP="00A96C44">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4675"/>
        <w:gridCol w:w="1440"/>
        <w:gridCol w:w="1530"/>
      </w:tblGrid>
      <w:tr w:rsidR="00E214CB" w:rsidTr="00E3306D">
        <w:trPr>
          <w:trHeight w:val="422"/>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No. of records with 035 OCLC# only</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7,535</w:t>
            </w:r>
          </w:p>
        </w:tc>
        <w:tc>
          <w:tcPr>
            <w:tcW w:w="1530" w:type="dxa"/>
          </w:tcPr>
          <w:p w:rsidR="00E214CB" w:rsidRDefault="00E214CB" w:rsidP="006D7488">
            <w:pPr>
              <w:jc w:val="center"/>
              <w:rPr>
                <w:rFonts w:ascii="Times New Roman" w:hAnsi="Times New Roman" w:cs="Times New Roman"/>
              </w:rPr>
            </w:pPr>
            <w:r>
              <w:rPr>
                <w:rFonts w:ascii="Times New Roman" w:hAnsi="Times New Roman" w:cs="Times New Roman"/>
              </w:rPr>
              <w:t>Percentage</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print</w:t>
            </w:r>
          </w:p>
        </w:tc>
        <w:tc>
          <w:tcPr>
            <w:tcW w:w="1440" w:type="dxa"/>
          </w:tcPr>
          <w:p w:rsidR="00E214CB" w:rsidRDefault="009B06CF" w:rsidP="0048363E">
            <w:pPr>
              <w:jc w:val="center"/>
              <w:rPr>
                <w:rFonts w:ascii="Times New Roman" w:hAnsi="Times New Roman" w:cs="Times New Roman"/>
              </w:rPr>
            </w:pPr>
            <w:r>
              <w:rPr>
                <w:rFonts w:ascii="Times New Roman" w:hAnsi="Times New Roman" w:cs="Times New Roman"/>
              </w:rPr>
              <w:t>6,697</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89%</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electronic</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391</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5%</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microform</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422</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6%</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unknown</w:t>
            </w:r>
          </w:p>
        </w:tc>
        <w:tc>
          <w:tcPr>
            <w:tcW w:w="1440" w:type="dxa"/>
          </w:tcPr>
          <w:p w:rsidR="00E214CB" w:rsidRDefault="009B06CF" w:rsidP="0048363E">
            <w:pPr>
              <w:jc w:val="center"/>
              <w:rPr>
                <w:rFonts w:ascii="Times New Roman" w:hAnsi="Times New Roman" w:cs="Times New Roman"/>
              </w:rPr>
            </w:pPr>
            <w:r>
              <w:rPr>
                <w:rFonts w:ascii="Times New Roman" w:hAnsi="Times New Roman" w:cs="Times New Roman"/>
              </w:rPr>
              <w:t>25</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0.3%</w:t>
            </w:r>
          </w:p>
        </w:tc>
      </w:tr>
    </w:tbl>
    <w:p w:rsidR="003025FE" w:rsidRDefault="003025FE" w:rsidP="00A96C44">
      <w:pPr>
        <w:rPr>
          <w:rFonts w:ascii="Times New Roman" w:hAnsi="Times New Roman" w:cs="Times New Roman"/>
        </w:rPr>
      </w:pPr>
    </w:p>
    <w:p w:rsidR="002D693A" w:rsidRDefault="00A17471" w:rsidP="00A96C44">
      <w:r>
        <w:t>It shows</w:t>
      </w:r>
      <w:r w:rsidR="006D7488">
        <w:t xml:space="preserve"> the</w:t>
      </w:r>
      <w:r w:rsidR="00217A05">
        <w:t xml:space="preserve"> majority of Group 1 records </w:t>
      </w:r>
      <w:r w:rsidR="006D7488">
        <w:t xml:space="preserve">(89%) </w:t>
      </w:r>
      <w:r w:rsidR="00217A05">
        <w:t>are print</w:t>
      </w:r>
      <w:r>
        <w:t xml:space="preserve"> format</w:t>
      </w:r>
      <w:r w:rsidR="006D7488">
        <w:t>.</w:t>
      </w:r>
      <w:r w:rsidR="00217A05">
        <w:t xml:space="preserve"> </w:t>
      </w:r>
      <w:r>
        <w:t>There are also a small amount of electronic (5%), microform, and unknown format.</w:t>
      </w:r>
      <w:r w:rsidR="007D5ECB">
        <w:t xml:space="preserve"> </w:t>
      </w:r>
      <w:r w:rsidR="004E1217">
        <w:t>We c</w:t>
      </w:r>
      <w:r w:rsidR="0070778A">
        <w:t xml:space="preserve">hecked some records for </w:t>
      </w:r>
      <w:r w:rsidR="002D693A">
        <w:t>each</w:t>
      </w:r>
      <w:r w:rsidR="0070778A">
        <w:t xml:space="preserve"> format</w:t>
      </w:r>
      <w:r w:rsidR="002D693A">
        <w:t xml:space="preserve"> and here are our findings:</w:t>
      </w:r>
      <w:r w:rsidR="0070778A">
        <w:t xml:space="preserve"> </w:t>
      </w:r>
    </w:p>
    <w:p w:rsidR="002D693A" w:rsidRDefault="002D693A" w:rsidP="00A96C44"/>
    <w:p w:rsidR="002D693A" w:rsidRDefault="002D693A" w:rsidP="002D693A">
      <w:pPr>
        <w:pStyle w:val="ListParagraph"/>
        <w:numPr>
          <w:ilvl w:val="0"/>
          <w:numId w:val="13"/>
        </w:numPr>
        <w:snapToGrid w:val="0"/>
        <w:spacing w:after="120"/>
        <w:contextualSpacing w:val="0"/>
      </w:pPr>
      <w:r>
        <w:lastRenderedPageBreak/>
        <w:t xml:space="preserve">Print format: </w:t>
      </w:r>
      <w:r w:rsidR="00ED16C5">
        <w:t>S</w:t>
      </w:r>
      <w:r>
        <w:t>af</w:t>
      </w:r>
      <w:r w:rsidR="0004417B">
        <w:t>e to be overlaid</w:t>
      </w:r>
    </w:p>
    <w:p w:rsidR="004E1217" w:rsidRDefault="002D693A" w:rsidP="002D693A">
      <w:pPr>
        <w:pStyle w:val="ListParagraph"/>
        <w:numPr>
          <w:ilvl w:val="0"/>
          <w:numId w:val="13"/>
        </w:numPr>
      </w:pPr>
      <w:r>
        <w:t xml:space="preserve">Electronic format: </w:t>
      </w:r>
      <w:r w:rsidR="00D24864">
        <w:t>s</w:t>
      </w:r>
      <w:r w:rsidR="004E1217">
        <w:t>hould be excluded for the following reason</w:t>
      </w:r>
      <w:r w:rsidR="00D24864">
        <w:t>s</w:t>
      </w:r>
      <w:r w:rsidR="004E1217">
        <w:t>:</w:t>
      </w:r>
    </w:p>
    <w:p w:rsidR="00560C71" w:rsidRDefault="00560C71" w:rsidP="00A96C44"/>
    <w:p w:rsidR="008662C7" w:rsidRDefault="008662C7" w:rsidP="007D5ECB">
      <w:pPr>
        <w:pStyle w:val="ListParagraph"/>
        <w:numPr>
          <w:ilvl w:val="0"/>
          <w:numId w:val="15"/>
        </w:numPr>
        <w:snapToGrid w:val="0"/>
        <w:spacing w:after="240" w:line="300" w:lineRule="exact"/>
        <w:contextualSpacing w:val="0"/>
      </w:pPr>
      <w:r>
        <w:t xml:space="preserve">Sometimes vendor records </w:t>
      </w:r>
      <w:r w:rsidR="00E31731">
        <w:t xml:space="preserve">received from vendor and then loaded </w:t>
      </w:r>
      <w:r>
        <w:t>in</w:t>
      </w:r>
      <w:r w:rsidR="00E31731">
        <w:t>to</w:t>
      </w:r>
      <w:r>
        <w:t xml:space="preserve"> Aleph are different from the</w:t>
      </w:r>
      <w:r w:rsidR="00E31731">
        <w:t>ir</w:t>
      </w:r>
      <w:r>
        <w:t xml:space="preserve"> OCLC master records; </w:t>
      </w:r>
    </w:p>
    <w:p w:rsidR="00560C71" w:rsidRDefault="00560C71" w:rsidP="008662C7">
      <w:pPr>
        <w:pStyle w:val="ListParagraph"/>
        <w:numPr>
          <w:ilvl w:val="0"/>
          <w:numId w:val="15"/>
        </w:numPr>
        <w:snapToGrid w:val="0"/>
        <w:spacing w:line="300" w:lineRule="exact"/>
      </w:pPr>
      <w:r>
        <w:t>An OCLC master record for electronic format usually contains several 856 fields</w:t>
      </w:r>
      <w:r w:rsidR="002D693A">
        <w:t>/</w:t>
      </w:r>
      <w:r>
        <w:t xml:space="preserve">URLs from different vendors. If the OCLC record </w:t>
      </w:r>
      <w:r w:rsidR="002D693A">
        <w:t xml:space="preserve">is exported </w:t>
      </w:r>
      <w:r>
        <w:t>to overlay the Aleph record, all these URLs on OCLC record will be added, and the 856 fields with $5 from Aleph records will be protected. See an example below:</w:t>
      </w:r>
    </w:p>
    <w:p w:rsidR="004E1217" w:rsidRDefault="004E1217" w:rsidP="00A96C44"/>
    <w:p w:rsidR="00491421" w:rsidRDefault="00491421" w:rsidP="00491421">
      <w:pPr>
        <w:jc w:val="center"/>
      </w:pPr>
      <w:bookmarkStart w:id="0" w:name="OLE_LINK2"/>
      <w:bookmarkStart w:id="1" w:name="OLE_LINK3"/>
      <w:r>
        <w:t>OCLC record (#</w:t>
      </w:r>
      <w:r w:rsidRPr="00491421">
        <w:t>45205071</w:t>
      </w:r>
      <w:r>
        <w:t>)</w:t>
      </w:r>
    </w:p>
    <w:p w:rsidR="00B21F74" w:rsidRDefault="00B21F74" w:rsidP="00491421">
      <w:pPr>
        <w:jc w:val="center"/>
      </w:pPr>
    </w:p>
    <w:bookmarkEnd w:id="0"/>
    <w:bookmarkEnd w:id="1"/>
    <w:p w:rsidR="004E1217" w:rsidRDefault="00491421" w:rsidP="004B328B">
      <w:pPr>
        <w:jc w:val="center"/>
      </w:pPr>
      <w:r w:rsidRPr="00CD3874">
        <w:rPr>
          <w:noProof/>
          <w:bdr w:val="single" w:sz="4" w:space="0" w:color="auto"/>
        </w:rPr>
        <w:drawing>
          <wp:inline distT="0" distB="0" distL="0" distR="0" wp14:anchorId="41236B9B" wp14:editId="06D757E6">
            <wp:extent cx="4965700" cy="1390281"/>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4136" cy="1401042"/>
                    </a:xfrm>
                    <a:prstGeom prst="rect">
                      <a:avLst/>
                    </a:prstGeom>
                  </pic:spPr>
                </pic:pic>
              </a:graphicData>
            </a:graphic>
          </wp:inline>
        </w:drawing>
      </w:r>
    </w:p>
    <w:p w:rsidR="002D693A" w:rsidRDefault="002D693A" w:rsidP="00491421">
      <w:pPr>
        <w:jc w:val="center"/>
      </w:pPr>
    </w:p>
    <w:p w:rsidR="00491421" w:rsidRDefault="00491421" w:rsidP="00491421">
      <w:pPr>
        <w:jc w:val="center"/>
      </w:pPr>
      <w:r>
        <w:t>Aleph record (sys#</w:t>
      </w:r>
      <w:r w:rsidRPr="00491421">
        <w:t xml:space="preserve"> 020001910</w:t>
      </w:r>
      <w:r>
        <w:t>)</w:t>
      </w:r>
    </w:p>
    <w:p w:rsidR="00491421" w:rsidRDefault="00491421" w:rsidP="00A96C44"/>
    <w:p w:rsidR="004E1217" w:rsidRDefault="00491421" w:rsidP="004B328B">
      <w:pPr>
        <w:jc w:val="center"/>
      </w:pPr>
      <w:r w:rsidRPr="00CD3874">
        <w:rPr>
          <w:noProof/>
          <w:bdr w:val="single" w:sz="4" w:space="0" w:color="auto"/>
        </w:rPr>
        <w:drawing>
          <wp:inline distT="0" distB="0" distL="0" distR="0" wp14:anchorId="6FA15DD4" wp14:editId="258E7D8B">
            <wp:extent cx="5124450" cy="14400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1389" cy="1453256"/>
                    </a:xfrm>
                    <a:prstGeom prst="rect">
                      <a:avLst/>
                    </a:prstGeom>
                  </pic:spPr>
                </pic:pic>
              </a:graphicData>
            </a:graphic>
          </wp:inline>
        </w:drawing>
      </w:r>
    </w:p>
    <w:p w:rsidR="000E2075" w:rsidRDefault="000E2075" w:rsidP="00A96C44"/>
    <w:p w:rsidR="00560C71" w:rsidRDefault="00560C71" w:rsidP="00A96C44"/>
    <w:p w:rsidR="00B2727C" w:rsidRDefault="00B2727C" w:rsidP="00B2727C">
      <w:pPr>
        <w:pStyle w:val="ListParagraph"/>
        <w:numPr>
          <w:ilvl w:val="0"/>
          <w:numId w:val="13"/>
        </w:numPr>
        <w:snapToGrid w:val="0"/>
        <w:spacing w:after="120"/>
        <w:contextualSpacing w:val="0"/>
      </w:pPr>
      <w:r>
        <w:t xml:space="preserve">Microform format: OCLC records for a few of these are for print format. </w:t>
      </w:r>
    </w:p>
    <w:p w:rsidR="007D5ECB" w:rsidRDefault="007D5ECB" w:rsidP="00ED16C5">
      <w:pPr>
        <w:snapToGrid w:val="0"/>
        <w:spacing w:after="360"/>
        <w:ind w:left="720"/>
      </w:pPr>
      <w:r>
        <w:t xml:space="preserve">In light of </w:t>
      </w:r>
      <w:r w:rsidR="00B2727C">
        <w:t xml:space="preserve">this </w:t>
      </w:r>
      <w:r>
        <w:t xml:space="preserve">finding, we think it is important to have the format comparison between OCLC and Aleph records. After the function was added to the </w:t>
      </w:r>
      <w:r w:rsidR="001615B5">
        <w:t>script</w:t>
      </w:r>
      <w:r>
        <w:t>, a total of 17 records found a mismatched form between their OCLC and Aleph records.</w:t>
      </w:r>
    </w:p>
    <w:p w:rsidR="007D5ECB" w:rsidRDefault="00B2727C" w:rsidP="00ED16C5">
      <w:pPr>
        <w:pStyle w:val="ListParagraph"/>
        <w:numPr>
          <w:ilvl w:val="0"/>
          <w:numId w:val="13"/>
        </w:numPr>
        <w:snapToGrid w:val="0"/>
        <w:spacing w:after="120"/>
      </w:pPr>
      <w:r>
        <w:t>Unknown format:</w:t>
      </w:r>
      <w:r w:rsidR="00ED16C5">
        <w:t xml:space="preserve"> </w:t>
      </w:r>
      <w:r w:rsidR="007D5ECB">
        <w:t xml:space="preserve">most of them are map or GIS records. </w:t>
      </w:r>
      <w:r w:rsidR="00AE6C48">
        <w:t>They are safe to be overlaid.</w:t>
      </w:r>
    </w:p>
    <w:p w:rsidR="004D756A" w:rsidRDefault="004D756A" w:rsidP="004D756A">
      <w:pPr>
        <w:pStyle w:val="ListParagraph"/>
        <w:snapToGrid w:val="0"/>
        <w:spacing w:before="240" w:after="360" w:line="300" w:lineRule="exact"/>
        <w:rPr>
          <w:b/>
          <w:i/>
        </w:rPr>
      </w:pPr>
    </w:p>
    <w:p w:rsidR="004D756A" w:rsidRPr="006A0BC3" w:rsidRDefault="00A26E39" w:rsidP="004D756A">
      <w:pPr>
        <w:snapToGrid w:val="0"/>
        <w:spacing w:before="240" w:after="360" w:line="300" w:lineRule="exact"/>
        <w:rPr>
          <w:b/>
          <w:i/>
        </w:rPr>
      </w:pPr>
      <w:r w:rsidRPr="006A0BC3">
        <w:rPr>
          <w:b/>
          <w:i/>
        </w:rPr>
        <w:lastRenderedPageBreak/>
        <w:t xml:space="preserve">Information on </w:t>
      </w:r>
      <w:r w:rsidR="00CD3A4F" w:rsidRPr="006A0BC3">
        <w:rPr>
          <w:b/>
          <w:i/>
        </w:rPr>
        <w:t>Local Series</w:t>
      </w:r>
    </w:p>
    <w:p w:rsidR="004D756A" w:rsidRPr="00A26E39" w:rsidRDefault="00F8144E" w:rsidP="00A26E39">
      <w:pPr>
        <w:snapToGrid w:val="0"/>
        <w:spacing w:after="120" w:line="300" w:lineRule="exact"/>
        <w:rPr>
          <w:rFonts w:ascii="Cambria" w:hAnsi="Cambria"/>
          <w:color w:val="000000"/>
        </w:rPr>
      </w:pPr>
      <w:r>
        <w:rPr>
          <w:rFonts w:ascii="Cambria" w:hAnsi="Cambria"/>
          <w:color w:val="000000"/>
        </w:rPr>
        <w:t xml:space="preserve">After collection information from </w:t>
      </w:r>
      <w:r w:rsidR="005B587B">
        <w:rPr>
          <w:rFonts w:ascii="Cambria" w:hAnsi="Cambria"/>
          <w:color w:val="000000"/>
        </w:rPr>
        <w:t xml:space="preserve">SUL representatives and </w:t>
      </w:r>
      <w:r>
        <w:rPr>
          <w:rFonts w:ascii="Cambria" w:hAnsi="Cambria"/>
          <w:color w:val="000000"/>
        </w:rPr>
        <w:t>colleagues, we came to understand how and what types of local series have been created.</w:t>
      </w:r>
      <w:r w:rsidR="007526FC" w:rsidRPr="00A26E39">
        <w:rPr>
          <w:rFonts w:ascii="Cambria" w:hAnsi="Cambria"/>
          <w:color w:val="000000"/>
        </w:rPr>
        <w:t xml:space="preserve"> </w:t>
      </w:r>
      <w:r>
        <w:rPr>
          <w:rFonts w:ascii="Cambria" w:hAnsi="Cambria"/>
          <w:color w:val="000000"/>
        </w:rPr>
        <w:t>T</w:t>
      </w:r>
      <w:r w:rsidR="007526FC" w:rsidRPr="00A26E39">
        <w:rPr>
          <w:rFonts w:ascii="Cambria" w:hAnsi="Cambria"/>
          <w:color w:val="000000"/>
        </w:rPr>
        <w:t xml:space="preserve">here are </w:t>
      </w:r>
      <w:r w:rsidR="00680C87">
        <w:rPr>
          <w:rFonts w:ascii="Cambria" w:hAnsi="Cambria"/>
          <w:color w:val="000000"/>
        </w:rPr>
        <w:t xml:space="preserve">the </w:t>
      </w:r>
      <w:r w:rsidR="00B17158">
        <w:rPr>
          <w:rFonts w:ascii="Cambria" w:hAnsi="Cambria"/>
          <w:color w:val="000000"/>
        </w:rPr>
        <w:t xml:space="preserve">following </w:t>
      </w:r>
      <w:r w:rsidR="007526FC" w:rsidRPr="00A26E39">
        <w:rPr>
          <w:rFonts w:ascii="Cambria" w:hAnsi="Cambria"/>
          <w:color w:val="000000"/>
        </w:rPr>
        <w:t>three</w:t>
      </w:r>
      <w:r w:rsidR="004D756A" w:rsidRPr="00A26E39">
        <w:rPr>
          <w:rFonts w:ascii="Cambria" w:hAnsi="Cambria"/>
          <w:color w:val="000000"/>
        </w:rPr>
        <w:t xml:space="preserve"> types of local series </w:t>
      </w:r>
      <w:r w:rsidR="005B587B">
        <w:rPr>
          <w:rFonts w:ascii="Cambria" w:hAnsi="Cambria"/>
          <w:color w:val="000000"/>
        </w:rPr>
        <w:t>created by SULs</w:t>
      </w:r>
      <w:r w:rsidR="004D756A" w:rsidRPr="00A26E39">
        <w:rPr>
          <w:rFonts w:ascii="Cambria" w:hAnsi="Cambria"/>
          <w:color w:val="000000"/>
        </w:rPr>
        <w:t>:</w:t>
      </w:r>
    </w:p>
    <w:p w:rsidR="004D756A" w:rsidRPr="00A26E39" w:rsidRDefault="004D756A" w:rsidP="00A26E39">
      <w:pPr>
        <w:pStyle w:val="ListParagraph"/>
        <w:numPr>
          <w:ilvl w:val="0"/>
          <w:numId w:val="20"/>
        </w:numPr>
        <w:snapToGrid w:val="0"/>
        <w:spacing w:after="120" w:line="300" w:lineRule="exact"/>
        <w:contextualSpacing w:val="0"/>
        <w:rPr>
          <w:rFonts w:ascii="Cambria" w:hAnsi="Cambria"/>
          <w:color w:val="000000"/>
        </w:rPr>
      </w:pPr>
      <w:r w:rsidRPr="00A26E39">
        <w:rPr>
          <w:rFonts w:ascii="Cambria" w:hAnsi="Cambria"/>
          <w:color w:val="000000"/>
        </w:rPr>
        <w:t>Local made-up series: usually created for special collection materials</w:t>
      </w:r>
      <w:r w:rsidR="00127A11">
        <w:rPr>
          <w:rFonts w:ascii="Cambria" w:hAnsi="Cambria"/>
          <w:color w:val="000000"/>
        </w:rPr>
        <w:t xml:space="preserve"> and </w:t>
      </w:r>
      <w:r w:rsidRPr="00A26E39">
        <w:rPr>
          <w:rFonts w:ascii="Cambria" w:hAnsi="Cambria"/>
          <w:color w:val="000000"/>
        </w:rPr>
        <w:t xml:space="preserve">contain the word “Collection.” </w:t>
      </w:r>
      <w:r w:rsidR="007526FC" w:rsidRPr="00A26E39">
        <w:rPr>
          <w:rFonts w:ascii="Cambria" w:hAnsi="Cambria"/>
        </w:rPr>
        <w:t>They don’t exist in SUL local shared authority database AUT UXU01.</w:t>
      </w:r>
    </w:p>
    <w:p w:rsidR="00B17158" w:rsidRDefault="007526FC" w:rsidP="00B17158">
      <w:pPr>
        <w:pStyle w:val="ListParagraph"/>
        <w:numPr>
          <w:ilvl w:val="0"/>
          <w:numId w:val="28"/>
        </w:numPr>
        <w:snapToGrid w:val="0"/>
        <w:spacing w:after="120" w:line="300" w:lineRule="exact"/>
        <w:ind w:left="720"/>
        <w:contextualSpacing w:val="0"/>
        <w:rPr>
          <w:rFonts w:ascii="Cambria" w:hAnsi="Cambria"/>
        </w:rPr>
      </w:pPr>
      <w:r w:rsidRPr="00B17158">
        <w:rPr>
          <w:rFonts w:ascii="Cambria" w:hAnsi="Cambria"/>
        </w:rPr>
        <w:t xml:space="preserve">Fields used by 5 SULs (UF, USF, FSU, UCF, FIU): 500, 590, </w:t>
      </w:r>
      <w:r w:rsidRPr="00E53374">
        <w:rPr>
          <w:rFonts w:ascii="Cambria" w:hAnsi="Cambria"/>
        </w:rPr>
        <w:t xml:space="preserve">710, 797, 490 1#/830, </w:t>
      </w:r>
      <w:r w:rsidR="00E53374">
        <w:rPr>
          <w:rFonts w:ascii="Cambria" w:hAnsi="Cambria"/>
        </w:rPr>
        <w:t xml:space="preserve">and </w:t>
      </w:r>
      <w:r w:rsidRPr="00E53374">
        <w:rPr>
          <w:rFonts w:ascii="Cambria" w:hAnsi="Cambria"/>
        </w:rPr>
        <w:t>899</w:t>
      </w:r>
      <w:r w:rsidR="00E53374" w:rsidRPr="00E53374">
        <w:rPr>
          <w:rFonts w:ascii="Cambria" w:hAnsi="Cambria"/>
        </w:rPr>
        <w:t>. See the followi</w:t>
      </w:r>
      <w:r w:rsidR="00E53374">
        <w:rPr>
          <w:rFonts w:ascii="Cambria" w:hAnsi="Cambria"/>
        </w:rPr>
        <w:t>ng screenshot for an example.</w:t>
      </w:r>
      <w:r w:rsidR="00B17158" w:rsidRPr="00B17158">
        <w:rPr>
          <w:rFonts w:ascii="Cambria" w:hAnsi="Cambria"/>
        </w:rPr>
        <w:t xml:space="preserve"> </w:t>
      </w:r>
      <w:r w:rsidR="0091403A">
        <w:rPr>
          <w:rFonts w:ascii="Cambria" w:hAnsi="Cambria"/>
        </w:rPr>
        <w:t xml:space="preserve">Among these fields, 710, 490/830 are not </w:t>
      </w:r>
      <w:r w:rsidR="00A35249">
        <w:rPr>
          <w:rFonts w:ascii="Cambria" w:hAnsi="Cambria"/>
        </w:rPr>
        <w:t xml:space="preserve">currently </w:t>
      </w:r>
      <w:r w:rsidR="0091403A">
        <w:rPr>
          <w:rFonts w:ascii="Cambria" w:hAnsi="Cambria"/>
        </w:rPr>
        <w:t>protected</w:t>
      </w:r>
      <w:r w:rsidR="00A35249">
        <w:rPr>
          <w:rFonts w:ascii="Cambria" w:hAnsi="Cambria"/>
        </w:rPr>
        <w:t xml:space="preserve"> from OCLC overlay</w:t>
      </w:r>
      <w:r w:rsidR="0091403A">
        <w:rPr>
          <w:rFonts w:ascii="Cambria" w:hAnsi="Cambria"/>
        </w:rPr>
        <w:t xml:space="preserve">. </w:t>
      </w:r>
      <w:r w:rsidR="005A021C">
        <w:rPr>
          <w:rFonts w:ascii="Cambria" w:hAnsi="Cambria"/>
        </w:rPr>
        <w:t>We d</w:t>
      </w:r>
      <w:r w:rsidR="00B17158" w:rsidRPr="00B17158">
        <w:rPr>
          <w:rFonts w:ascii="Cambria" w:hAnsi="Cambria"/>
        </w:rPr>
        <w:t xml:space="preserve">idn’t find local made-up series </w:t>
      </w:r>
      <w:r w:rsidR="00A35249">
        <w:rPr>
          <w:rFonts w:ascii="Cambria" w:hAnsi="Cambria"/>
        </w:rPr>
        <w:t xml:space="preserve">added </w:t>
      </w:r>
      <w:r w:rsidR="00B17158" w:rsidRPr="00B17158">
        <w:rPr>
          <w:rFonts w:ascii="Cambria" w:hAnsi="Cambria"/>
        </w:rPr>
        <w:t xml:space="preserve">by </w:t>
      </w:r>
      <w:r w:rsidR="005A021C">
        <w:rPr>
          <w:rFonts w:ascii="Cambria" w:hAnsi="Cambria"/>
        </w:rPr>
        <w:t xml:space="preserve">the </w:t>
      </w:r>
      <w:r w:rsidR="00B17158" w:rsidRPr="00B17158">
        <w:rPr>
          <w:rFonts w:ascii="Cambria" w:hAnsi="Cambria"/>
        </w:rPr>
        <w:t xml:space="preserve">other </w:t>
      </w:r>
      <w:r w:rsidR="005A021C">
        <w:rPr>
          <w:rFonts w:ascii="Cambria" w:hAnsi="Cambria"/>
        </w:rPr>
        <w:t>7</w:t>
      </w:r>
      <w:r w:rsidR="00B17158" w:rsidRPr="00B17158">
        <w:rPr>
          <w:rFonts w:ascii="Cambria" w:hAnsi="Cambria"/>
        </w:rPr>
        <w:t xml:space="preserve"> SULs (FAMU, FAU, FGCU, </w:t>
      </w:r>
      <w:r w:rsidR="005A021C">
        <w:rPr>
          <w:rFonts w:ascii="Cambria" w:hAnsi="Cambria"/>
        </w:rPr>
        <w:t xml:space="preserve">FPU, </w:t>
      </w:r>
      <w:r w:rsidR="00A35249">
        <w:rPr>
          <w:rFonts w:ascii="Cambria" w:hAnsi="Cambria"/>
        </w:rPr>
        <w:t>NCF, UNF, and UWF)</w:t>
      </w:r>
      <w:r w:rsidR="003664C3">
        <w:rPr>
          <w:rFonts w:ascii="Cambria" w:hAnsi="Cambria"/>
        </w:rPr>
        <w:t>.</w:t>
      </w:r>
    </w:p>
    <w:tbl>
      <w:tblPr>
        <w:tblStyle w:val="TableGrid"/>
        <w:tblW w:w="8185" w:type="dxa"/>
        <w:tblInd w:w="720" w:type="dxa"/>
        <w:tblLook w:val="04A0" w:firstRow="1" w:lastRow="0" w:firstColumn="1" w:lastColumn="0" w:noHBand="0" w:noVBand="1"/>
      </w:tblPr>
      <w:tblGrid>
        <w:gridCol w:w="8185"/>
      </w:tblGrid>
      <w:tr w:rsidR="009B494F" w:rsidTr="009B494F">
        <w:trPr>
          <w:trHeight w:val="3347"/>
        </w:trPr>
        <w:tc>
          <w:tcPr>
            <w:tcW w:w="8185" w:type="dxa"/>
          </w:tcPr>
          <w:p w:rsidR="009B494F" w:rsidRDefault="009B494F" w:rsidP="00E53374">
            <w:pPr>
              <w:pStyle w:val="ListParagraph"/>
              <w:snapToGrid w:val="0"/>
              <w:spacing w:after="120" w:line="300" w:lineRule="exact"/>
              <w:ind w:left="0"/>
              <w:contextualSpacing w:val="0"/>
              <w:rPr>
                <w:rFonts w:ascii="Cambria" w:hAnsi="Cambria"/>
              </w:rPr>
            </w:pPr>
            <w:r w:rsidRPr="00C60CAA">
              <w:rPr>
                <w:rFonts w:ascii="Cambria" w:hAnsi="Cambria"/>
                <w:noProof/>
                <w:bdr w:val="single" w:sz="8" w:space="0" w:color="auto" w:frame="1"/>
              </w:rPr>
              <w:drawing>
                <wp:anchor distT="0" distB="0" distL="114300" distR="114300" simplePos="0" relativeHeight="251670528" behindDoc="0" locked="0" layoutInCell="1" allowOverlap="1" wp14:anchorId="3EB3AF86" wp14:editId="0E619095">
                  <wp:simplePos x="0" y="0"/>
                  <wp:positionH relativeFrom="column">
                    <wp:posOffset>-57150</wp:posOffset>
                  </wp:positionH>
                  <wp:positionV relativeFrom="paragraph">
                    <wp:posOffset>46990</wp:posOffset>
                  </wp:positionV>
                  <wp:extent cx="5166360" cy="2029968"/>
                  <wp:effectExtent l="0" t="0" r="0" b="8890"/>
                  <wp:wrapNone/>
                  <wp:docPr id="22" name="Picture 22" descr="cid:image017.png@01D0C570.756D2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7.png@01D0C570.756D22C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166360" cy="20299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E53374" w:rsidRDefault="00E53374" w:rsidP="00E53374">
      <w:pPr>
        <w:pStyle w:val="ListParagraph"/>
        <w:snapToGrid w:val="0"/>
        <w:spacing w:after="120" w:line="300" w:lineRule="exact"/>
        <w:contextualSpacing w:val="0"/>
        <w:rPr>
          <w:rFonts w:ascii="Cambria" w:hAnsi="Cambria"/>
        </w:rPr>
      </w:pPr>
    </w:p>
    <w:p w:rsidR="00CD5D91" w:rsidRDefault="00A26E39" w:rsidP="002145AA">
      <w:pPr>
        <w:snapToGrid w:val="0"/>
        <w:spacing w:after="360" w:line="300" w:lineRule="exact"/>
        <w:rPr>
          <w:rFonts w:ascii="Cambria" w:hAnsi="Cambria"/>
          <w:color w:val="000000"/>
        </w:rPr>
      </w:pPr>
      <w:r>
        <w:rPr>
          <w:rFonts w:ascii="Cambria" w:hAnsi="Cambria"/>
          <w:color w:val="000000"/>
        </w:rPr>
        <w:t>We</w:t>
      </w:r>
      <w:r w:rsidR="004D756A" w:rsidRPr="00A26E39">
        <w:rPr>
          <w:rFonts w:ascii="Cambria" w:hAnsi="Cambria"/>
          <w:color w:val="000000"/>
        </w:rPr>
        <w:t xml:space="preserve"> </w:t>
      </w:r>
      <w:r w:rsidR="00680C87">
        <w:rPr>
          <w:rFonts w:ascii="Cambria" w:hAnsi="Cambria"/>
          <w:color w:val="000000"/>
        </w:rPr>
        <w:t>sent these</w:t>
      </w:r>
      <w:r w:rsidR="004D756A" w:rsidRPr="00A26E39">
        <w:rPr>
          <w:rFonts w:ascii="Cambria" w:hAnsi="Cambria"/>
          <w:color w:val="000000"/>
        </w:rPr>
        <w:t xml:space="preserve"> examples </w:t>
      </w:r>
      <w:r w:rsidR="00680C87">
        <w:rPr>
          <w:rFonts w:ascii="Cambria" w:hAnsi="Cambria"/>
          <w:color w:val="000000"/>
        </w:rPr>
        <w:t xml:space="preserve">to the Listserv of </w:t>
      </w:r>
      <w:r w:rsidR="00CD5D91">
        <w:rPr>
          <w:rFonts w:ascii="Cambria" w:hAnsi="Cambria"/>
          <w:color w:val="000000"/>
        </w:rPr>
        <w:t xml:space="preserve">BCD </w:t>
      </w:r>
      <w:r w:rsidR="00680C87">
        <w:rPr>
          <w:rFonts w:ascii="Cambria" w:hAnsi="Cambria"/>
          <w:color w:val="000000"/>
        </w:rPr>
        <w:t>and</w:t>
      </w:r>
      <w:r w:rsidR="00CD5D91">
        <w:rPr>
          <w:rFonts w:ascii="Cambria" w:hAnsi="Cambria"/>
          <w:color w:val="000000"/>
        </w:rPr>
        <w:t xml:space="preserve"> Authority </w:t>
      </w:r>
      <w:r w:rsidR="00894F1B">
        <w:rPr>
          <w:rFonts w:ascii="Cambria" w:hAnsi="Cambria"/>
          <w:color w:val="000000"/>
        </w:rPr>
        <w:t>Subcommittee</w:t>
      </w:r>
      <w:r w:rsidR="00680C87">
        <w:rPr>
          <w:rFonts w:ascii="Cambria" w:hAnsi="Cambria"/>
          <w:color w:val="000000"/>
        </w:rPr>
        <w:t xml:space="preserve"> to collect more information.</w:t>
      </w:r>
    </w:p>
    <w:p w:rsidR="004E7FF9" w:rsidRPr="00A26E39" w:rsidRDefault="004E7FF9" w:rsidP="004E7FF9">
      <w:pPr>
        <w:pStyle w:val="ListParagraph"/>
        <w:snapToGrid w:val="0"/>
        <w:spacing w:after="120" w:line="300" w:lineRule="exact"/>
        <w:ind w:hanging="360"/>
        <w:contextualSpacing w:val="0"/>
        <w:rPr>
          <w:rFonts w:ascii="Cambria" w:hAnsi="Cambria"/>
          <w:color w:val="000000"/>
        </w:rPr>
      </w:pPr>
      <w:r>
        <w:rPr>
          <w:rFonts w:ascii="Cambria" w:hAnsi="Cambria"/>
          <w:color w:val="000000"/>
        </w:rPr>
        <w:t>2</w:t>
      </w:r>
      <w:r w:rsidRPr="00A26E39">
        <w:rPr>
          <w:rFonts w:ascii="Cambria" w:hAnsi="Cambria"/>
          <w:color w:val="000000"/>
        </w:rPr>
        <w:t>.</w:t>
      </w:r>
      <w:r w:rsidRPr="004E7FF9">
        <w:rPr>
          <w:rFonts w:ascii="Cambria" w:hAnsi="Cambria"/>
          <w:color w:val="000000"/>
        </w:rPr>
        <w:t xml:space="preserve">   </w:t>
      </w:r>
      <w:r w:rsidRPr="00A26E39">
        <w:rPr>
          <w:rFonts w:ascii="Cambria" w:hAnsi="Cambria"/>
          <w:color w:val="000000"/>
        </w:rPr>
        <w:t>Locally created Series before SULs have authority or funnel to establish LC Series headings: these series exist in AUT UXU10.</w:t>
      </w:r>
    </w:p>
    <w:p w:rsidR="004E7FF9" w:rsidRDefault="004E7FF9" w:rsidP="004E7FF9">
      <w:pPr>
        <w:snapToGrid w:val="0"/>
        <w:spacing w:after="120" w:line="300" w:lineRule="exact"/>
        <w:rPr>
          <w:rFonts w:ascii="Cambria" w:hAnsi="Cambria"/>
          <w:color w:val="000000"/>
        </w:rPr>
      </w:pPr>
      <w:r>
        <w:rPr>
          <w:rFonts w:ascii="Cambria" w:hAnsi="Cambria"/>
          <w:color w:val="000000"/>
        </w:rPr>
        <w:t xml:space="preserve">Before the Shared Bib merge, </w:t>
      </w:r>
      <w:r w:rsidR="00FD3892">
        <w:rPr>
          <w:rFonts w:ascii="Cambria" w:hAnsi="Cambria"/>
          <w:color w:val="000000"/>
        </w:rPr>
        <w:t>some</w:t>
      </w:r>
      <w:r>
        <w:rPr>
          <w:rFonts w:ascii="Cambria" w:hAnsi="Cambria"/>
          <w:color w:val="000000"/>
        </w:rPr>
        <w:t xml:space="preserve"> </w:t>
      </w:r>
      <w:r w:rsidR="00FD3892">
        <w:rPr>
          <w:rFonts w:ascii="Cambria" w:hAnsi="Cambria"/>
          <w:color w:val="000000"/>
        </w:rPr>
        <w:t>SULs</w:t>
      </w:r>
      <w:r>
        <w:rPr>
          <w:rFonts w:ascii="Cambria" w:hAnsi="Cambria"/>
          <w:color w:val="000000"/>
        </w:rPr>
        <w:t xml:space="preserve"> ha</w:t>
      </w:r>
      <w:r w:rsidR="00FD3892">
        <w:rPr>
          <w:rFonts w:ascii="Cambria" w:hAnsi="Cambria"/>
          <w:color w:val="000000"/>
        </w:rPr>
        <w:t>ve</w:t>
      </w:r>
      <w:r>
        <w:rPr>
          <w:rFonts w:ascii="Cambria" w:hAnsi="Cambria"/>
          <w:color w:val="000000"/>
        </w:rPr>
        <w:t xml:space="preserve"> </w:t>
      </w:r>
      <w:r w:rsidR="00FD3892">
        <w:rPr>
          <w:rFonts w:ascii="Cambria" w:hAnsi="Cambria"/>
          <w:color w:val="000000"/>
        </w:rPr>
        <w:t>their own</w:t>
      </w:r>
      <w:r>
        <w:rPr>
          <w:rFonts w:ascii="Cambria" w:hAnsi="Cambria"/>
          <w:color w:val="000000"/>
        </w:rPr>
        <w:t xml:space="preserve"> authority database. Many local series were created before SULs have authority or funnel to establish LC series headings. After the merge, all the locally created authority records were migrated to the AUT UXU10 database, which</w:t>
      </w:r>
      <w:r w:rsidRPr="00A26E39">
        <w:rPr>
          <w:rFonts w:ascii="Cambria" w:hAnsi="Cambria"/>
          <w:color w:val="000000"/>
        </w:rPr>
        <w:t xml:space="preserve"> contain</w:t>
      </w:r>
      <w:r>
        <w:rPr>
          <w:rFonts w:ascii="Cambria" w:hAnsi="Cambria"/>
          <w:color w:val="000000"/>
        </w:rPr>
        <w:t>s</w:t>
      </w:r>
      <w:r w:rsidRPr="00A26E39">
        <w:rPr>
          <w:rFonts w:ascii="Cambria" w:hAnsi="Cambria"/>
          <w:color w:val="000000"/>
        </w:rPr>
        <w:t xml:space="preserve"> both series created by SULs and imported LC series headings. </w:t>
      </w:r>
      <w:r>
        <w:rPr>
          <w:rFonts w:ascii="Cambria" w:hAnsi="Cambria"/>
          <w:color w:val="000000"/>
        </w:rPr>
        <w:t xml:space="preserve">We examined a few records in the AUT UXU10, and found out that </w:t>
      </w:r>
      <w:r w:rsidRPr="00A26E39">
        <w:rPr>
          <w:rFonts w:ascii="Cambria" w:hAnsi="Cambria"/>
          <w:color w:val="000000"/>
        </w:rPr>
        <w:t xml:space="preserve">there are following two </w:t>
      </w:r>
      <w:r>
        <w:rPr>
          <w:rFonts w:ascii="Cambria" w:hAnsi="Cambria"/>
          <w:color w:val="000000"/>
        </w:rPr>
        <w:t>status for locally created series:</w:t>
      </w:r>
    </w:p>
    <w:p w:rsidR="004E7FF9" w:rsidRPr="00A26E39" w:rsidRDefault="004E7FF9" w:rsidP="003C752D">
      <w:pPr>
        <w:snapToGrid w:val="0"/>
        <w:spacing w:after="240" w:line="300" w:lineRule="exact"/>
        <w:ind w:left="360"/>
        <w:rPr>
          <w:rFonts w:ascii="Cambria" w:hAnsi="Cambria"/>
          <w:color w:val="000000"/>
        </w:rPr>
      </w:pPr>
      <w:r>
        <w:rPr>
          <w:rFonts w:ascii="Cambria" w:hAnsi="Cambria"/>
          <w:color w:val="000000"/>
          <w:u w:val="single"/>
        </w:rPr>
        <w:t>2</w:t>
      </w:r>
      <w:r w:rsidRPr="00A26E39">
        <w:rPr>
          <w:rFonts w:ascii="Cambria" w:hAnsi="Cambria"/>
          <w:color w:val="000000"/>
          <w:u w:val="single"/>
        </w:rPr>
        <w:t>.1 locally created series have established LC series headings now</w:t>
      </w:r>
      <w:r>
        <w:rPr>
          <w:rFonts w:ascii="Cambria" w:hAnsi="Cambria"/>
          <w:color w:val="000000"/>
          <w:u w:val="single"/>
        </w:rPr>
        <w:t xml:space="preserve"> </w:t>
      </w:r>
      <w:r w:rsidRPr="00A26E39">
        <w:rPr>
          <w:rFonts w:ascii="Cambria" w:hAnsi="Cambria"/>
          <w:color w:val="000000"/>
        </w:rPr>
        <w:t>which may have the same or different forms, same or slightly different treatment (e.g. class together or separately). Here is an example for different form:</w:t>
      </w:r>
    </w:p>
    <w:p w:rsidR="004E7FF9" w:rsidRDefault="004E7FF9" w:rsidP="004E7FF9">
      <w:pPr>
        <w:snapToGrid w:val="0"/>
        <w:spacing w:after="120" w:line="300" w:lineRule="exact"/>
        <w:rPr>
          <w:rFonts w:ascii="Cambria" w:hAnsi="Cambria"/>
        </w:rPr>
      </w:pPr>
      <w:r>
        <w:rPr>
          <w:rFonts w:ascii="Cambria" w:hAnsi="Cambria"/>
        </w:rPr>
        <w:lastRenderedPageBreak/>
        <w:t xml:space="preserve">       </w:t>
      </w:r>
      <w:r w:rsidRPr="00A26E39">
        <w:rPr>
          <w:rFonts w:ascii="Cambria" w:hAnsi="Cambria"/>
        </w:rPr>
        <w:t>Locally created series (130) by FIU in AUT UXU10:</w:t>
      </w:r>
    </w:p>
    <w:tbl>
      <w:tblPr>
        <w:tblStyle w:val="TableGrid"/>
        <w:tblW w:w="0" w:type="auto"/>
        <w:tblInd w:w="675" w:type="dxa"/>
        <w:tblLook w:val="04A0" w:firstRow="1" w:lastRow="0" w:firstColumn="1" w:lastColumn="0" w:noHBand="0" w:noVBand="1"/>
      </w:tblPr>
      <w:tblGrid>
        <w:gridCol w:w="7285"/>
      </w:tblGrid>
      <w:tr w:rsidR="004E7FF9" w:rsidTr="004E7FF9">
        <w:trPr>
          <w:trHeight w:val="1880"/>
        </w:trPr>
        <w:tc>
          <w:tcPr>
            <w:tcW w:w="72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rPr>
              <w:drawing>
                <wp:anchor distT="0" distB="0" distL="114300" distR="114300" simplePos="0" relativeHeight="251679744" behindDoc="0" locked="0" layoutInCell="1" allowOverlap="1" wp14:anchorId="5248B58F" wp14:editId="4A6A0FC2">
                  <wp:simplePos x="0" y="0"/>
                  <wp:positionH relativeFrom="column">
                    <wp:posOffset>-14605</wp:posOffset>
                  </wp:positionH>
                  <wp:positionV relativeFrom="paragraph">
                    <wp:posOffset>36195</wp:posOffset>
                  </wp:positionV>
                  <wp:extent cx="4480560" cy="1133856"/>
                  <wp:effectExtent l="0" t="0" r="0" b="9525"/>
                  <wp:wrapNone/>
                  <wp:docPr id="1" name="Picture 1" descr="cid:image003.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jpg@01D0CA1C.ED70EBC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480560" cy="113385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Default="004E7FF9" w:rsidP="004E7FF9">
      <w:pPr>
        <w:snapToGrid w:val="0"/>
        <w:spacing w:after="120" w:line="300" w:lineRule="exact"/>
        <w:rPr>
          <w:rFonts w:ascii="Cambria" w:hAnsi="Cambria"/>
        </w:rPr>
      </w:pPr>
    </w:p>
    <w:p w:rsidR="004E7FF9" w:rsidRDefault="004E7FF9" w:rsidP="004E7FF9">
      <w:pPr>
        <w:snapToGrid w:val="0"/>
        <w:spacing w:after="120" w:line="300" w:lineRule="exact"/>
        <w:rPr>
          <w:rFonts w:ascii="Cambria" w:hAnsi="Cambria"/>
        </w:rPr>
      </w:pPr>
      <w:r>
        <w:rPr>
          <w:rFonts w:ascii="Cambria" w:hAnsi="Cambria"/>
        </w:rPr>
        <w:t xml:space="preserve">      </w:t>
      </w:r>
      <w:r w:rsidRPr="00A26E39">
        <w:rPr>
          <w:rFonts w:ascii="Cambria" w:hAnsi="Cambria"/>
        </w:rPr>
        <w:t>It was put in 490 1#/830 in Aleph bib #: 025262868</w:t>
      </w:r>
    </w:p>
    <w:tbl>
      <w:tblPr>
        <w:tblStyle w:val="TableGrid"/>
        <w:tblW w:w="0" w:type="auto"/>
        <w:tblLook w:val="04A0" w:firstRow="1" w:lastRow="0" w:firstColumn="1" w:lastColumn="0" w:noHBand="0" w:noVBand="1"/>
      </w:tblPr>
      <w:tblGrid>
        <w:gridCol w:w="8185"/>
      </w:tblGrid>
      <w:tr w:rsidR="004E7FF9" w:rsidTr="000B4208">
        <w:trPr>
          <w:trHeight w:val="674"/>
        </w:trPr>
        <w:tc>
          <w:tcPr>
            <w:tcW w:w="81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rPr>
              <w:drawing>
                <wp:anchor distT="0" distB="0" distL="114300" distR="114300" simplePos="0" relativeHeight="251680768" behindDoc="0" locked="0" layoutInCell="1" allowOverlap="1" wp14:anchorId="61EB5307" wp14:editId="1BDD0D4F">
                  <wp:simplePos x="0" y="0"/>
                  <wp:positionH relativeFrom="column">
                    <wp:posOffset>-8255</wp:posOffset>
                  </wp:positionH>
                  <wp:positionV relativeFrom="paragraph">
                    <wp:posOffset>40640</wp:posOffset>
                  </wp:positionV>
                  <wp:extent cx="3566160" cy="347472"/>
                  <wp:effectExtent l="0" t="0" r="0" b="0"/>
                  <wp:wrapNone/>
                  <wp:docPr id="2" name="Picture 2" descr="cid:image004.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jpg@01D0CA1C.ED70EBC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566160"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0B4208">
        <w:trPr>
          <w:trHeight w:val="980"/>
        </w:trPr>
        <w:tc>
          <w:tcPr>
            <w:tcW w:w="81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rPr>
              <w:drawing>
                <wp:anchor distT="0" distB="0" distL="114300" distR="114300" simplePos="0" relativeHeight="251681792" behindDoc="0" locked="0" layoutInCell="1" allowOverlap="1" wp14:anchorId="0A545A68" wp14:editId="611CFEED">
                  <wp:simplePos x="0" y="0"/>
                  <wp:positionH relativeFrom="column">
                    <wp:posOffset>-40005</wp:posOffset>
                  </wp:positionH>
                  <wp:positionV relativeFrom="paragraph">
                    <wp:posOffset>25400</wp:posOffset>
                  </wp:positionV>
                  <wp:extent cx="5148072" cy="557784"/>
                  <wp:effectExtent l="0" t="0" r="0" b="0"/>
                  <wp:wrapNone/>
                  <wp:docPr id="3" name="Picture 3" descr="cid:image005.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5.jpg@01D0CA1C.ED70EBC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148072" cy="55778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Default="004E7FF9" w:rsidP="004E7FF9">
      <w:pPr>
        <w:snapToGrid w:val="0"/>
        <w:spacing w:after="120" w:line="300" w:lineRule="exact"/>
        <w:rPr>
          <w:rFonts w:ascii="Cambria" w:hAnsi="Cambria"/>
        </w:rPr>
      </w:pPr>
    </w:p>
    <w:p w:rsidR="004E7FF9" w:rsidRDefault="004E7FF9" w:rsidP="003C752D">
      <w:pPr>
        <w:snapToGrid w:val="0"/>
        <w:spacing w:after="240" w:line="300" w:lineRule="exact"/>
        <w:ind w:left="360" w:hanging="270"/>
        <w:rPr>
          <w:rFonts w:ascii="Cambria" w:hAnsi="Cambria"/>
        </w:rPr>
      </w:pPr>
      <w:r>
        <w:rPr>
          <w:rFonts w:ascii="Cambria" w:hAnsi="Cambria"/>
        </w:rPr>
        <w:t xml:space="preserve">     </w:t>
      </w:r>
      <w:r w:rsidRPr="00A26E39">
        <w:rPr>
          <w:rFonts w:ascii="Cambria" w:hAnsi="Cambria"/>
        </w:rPr>
        <w:t xml:space="preserve">It has established LC Series heading now which has different form, </w:t>
      </w:r>
      <w:r>
        <w:rPr>
          <w:rFonts w:ascii="Cambria" w:hAnsi="Cambria"/>
        </w:rPr>
        <w:t xml:space="preserve">830 field on </w:t>
      </w:r>
      <w:r w:rsidRPr="00A26E39">
        <w:rPr>
          <w:rFonts w:ascii="Cambria" w:hAnsi="Cambria"/>
        </w:rPr>
        <w:t>OCLC record is different:</w:t>
      </w:r>
    </w:p>
    <w:tbl>
      <w:tblPr>
        <w:tblStyle w:val="TableGrid"/>
        <w:tblW w:w="0" w:type="auto"/>
        <w:tblInd w:w="465" w:type="dxa"/>
        <w:tblLook w:val="04A0" w:firstRow="1" w:lastRow="0" w:firstColumn="1" w:lastColumn="0" w:noHBand="0" w:noVBand="1"/>
      </w:tblPr>
      <w:tblGrid>
        <w:gridCol w:w="6475"/>
      </w:tblGrid>
      <w:tr w:rsidR="004E7FF9" w:rsidTr="004E7FF9">
        <w:trPr>
          <w:trHeight w:val="548"/>
        </w:trPr>
        <w:tc>
          <w:tcPr>
            <w:tcW w:w="647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rPr>
              <w:drawing>
                <wp:anchor distT="0" distB="0" distL="114300" distR="114300" simplePos="0" relativeHeight="251682816" behindDoc="0" locked="0" layoutInCell="1" allowOverlap="1" wp14:anchorId="306CBE50" wp14:editId="56CDD256">
                  <wp:simplePos x="0" y="0"/>
                  <wp:positionH relativeFrom="margin">
                    <wp:posOffset>4445</wp:posOffset>
                  </wp:positionH>
                  <wp:positionV relativeFrom="paragraph">
                    <wp:posOffset>43180</wp:posOffset>
                  </wp:positionV>
                  <wp:extent cx="3730752" cy="237744"/>
                  <wp:effectExtent l="0" t="0" r="3175" b="0"/>
                  <wp:wrapNone/>
                  <wp:docPr id="4" name="Picture 4" descr="cid:image006.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6.jpg@01D0CA1C.ED70EBC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730752"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4E7FF9">
        <w:trPr>
          <w:trHeight w:val="620"/>
        </w:trPr>
        <w:tc>
          <w:tcPr>
            <w:tcW w:w="647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rPr>
              <w:drawing>
                <wp:anchor distT="0" distB="0" distL="114300" distR="114300" simplePos="0" relativeHeight="251683840" behindDoc="0" locked="0" layoutInCell="1" allowOverlap="1" wp14:anchorId="310B0DD3" wp14:editId="101E36AA">
                  <wp:simplePos x="0" y="0"/>
                  <wp:positionH relativeFrom="column">
                    <wp:posOffset>61595</wp:posOffset>
                  </wp:positionH>
                  <wp:positionV relativeFrom="paragraph">
                    <wp:posOffset>44450</wp:posOffset>
                  </wp:positionV>
                  <wp:extent cx="3961209" cy="286137"/>
                  <wp:effectExtent l="0" t="0" r="1270" b="0"/>
                  <wp:wrapNone/>
                  <wp:docPr id="5" name="Picture 5" descr="cid:image007.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7.jpg@01D0CA1C.ED70EBC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961209" cy="286137"/>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Default="004E7FF9" w:rsidP="004E7FF9">
      <w:pPr>
        <w:snapToGrid w:val="0"/>
        <w:spacing w:after="120" w:line="300" w:lineRule="exact"/>
        <w:rPr>
          <w:rFonts w:ascii="Cambria" w:hAnsi="Cambria"/>
          <w:color w:val="000000"/>
        </w:rPr>
      </w:pPr>
    </w:p>
    <w:p w:rsidR="004E7FF9" w:rsidRPr="00A26E39" w:rsidRDefault="004E7FF9" w:rsidP="004E7FF9">
      <w:pPr>
        <w:snapToGrid w:val="0"/>
        <w:spacing w:after="240" w:line="300" w:lineRule="exact"/>
        <w:rPr>
          <w:rFonts w:ascii="Cambria" w:hAnsi="Cambria"/>
          <w:color w:val="000000"/>
        </w:rPr>
      </w:pPr>
      <w:r>
        <w:rPr>
          <w:rFonts w:ascii="Cambria" w:hAnsi="Cambria"/>
          <w:color w:val="000000"/>
        </w:rPr>
        <w:t>F</w:t>
      </w:r>
      <w:r w:rsidRPr="00A26E39">
        <w:rPr>
          <w:rFonts w:ascii="Cambria" w:hAnsi="Cambria"/>
          <w:color w:val="000000"/>
        </w:rPr>
        <w:t>or this type of local series, their OCLC records have 490 1#/830 fields which indicate established series headings.</w:t>
      </w:r>
    </w:p>
    <w:p w:rsidR="004E7FF9" w:rsidRDefault="004E7FF9" w:rsidP="004E7FF9">
      <w:pPr>
        <w:snapToGrid w:val="0"/>
        <w:spacing w:after="240" w:line="300" w:lineRule="exact"/>
        <w:rPr>
          <w:rFonts w:ascii="Cambria" w:hAnsi="Cambria"/>
          <w:color w:val="000000"/>
        </w:rPr>
      </w:pPr>
      <w:r w:rsidRPr="00A26E39">
        <w:rPr>
          <w:rFonts w:ascii="Cambria" w:hAnsi="Cambria"/>
          <w:color w:val="000000"/>
        </w:rPr>
        <w:t>Analysis: among the 7,535 records with OCLC# only identified form the 1</w:t>
      </w:r>
      <w:r w:rsidRPr="00A26E39">
        <w:rPr>
          <w:rFonts w:ascii="Cambria" w:hAnsi="Cambria"/>
          <w:color w:val="000000"/>
          <w:vertAlign w:val="superscript"/>
        </w:rPr>
        <w:t>st</w:t>
      </w:r>
      <w:r w:rsidRPr="00A26E39">
        <w:rPr>
          <w:rFonts w:ascii="Cambria" w:hAnsi="Cambria"/>
          <w:color w:val="000000"/>
        </w:rPr>
        <w:t xml:space="preserve"> 10k </w:t>
      </w:r>
      <w:r w:rsidRPr="00A26E39">
        <w:rPr>
          <w:rFonts w:ascii="Cambria" w:hAnsi="Cambria"/>
        </w:rPr>
        <w:t xml:space="preserve">records, 6,230 OCLC </w:t>
      </w:r>
      <w:r w:rsidRPr="00A26E39">
        <w:rPr>
          <w:rFonts w:ascii="Cambria" w:hAnsi="Cambria"/>
          <w:color w:val="000000"/>
        </w:rPr>
        <w:t xml:space="preserve">records (83%) contain 490 1#/830 fields only, </w:t>
      </w:r>
      <w:r>
        <w:rPr>
          <w:rFonts w:ascii="Cambria" w:hAnsi="Cambria"/>
          <w:color w:val="000000"/>
        </w:rPr>
        <w:t xml:space="preserve">these OCLC records are certainly improvement than their local </w:t>
      </w:r>
      <w:r w:rsidRPr="00A26E39">
        <w:rPr>
          <w:rFonts w:ascii="Cambria" w:hAnsi="Cambria"/>
          <w:color w:val="000000"/>
        </w:rPr>
        <w:t>Aleph records</w:t>
      </w:r>
      <w:r>
        <w:rPr>
          <w:rFonts w:ascii="Cambria" w:hAnsi="Cambria"/>
          <w:color w:val="000000"/>
        </w:rPr>
        <w:t>. For this group of OCLC records, we agreed that they are fit to overlay after identifying and excluding records with local series.</w:t>
      </w:r>
    </w:p>
    <w:p w:rsidR="004E7FF9" w:rsidRPr="00A26E39" w:rsidRDefault="004E7FF9" w:rsidP="004E7FF9">
      <w:pPr>
        <w:snapToGrid w:val="0"/>
        <w:spacing w:after="240" w:line="300" w:lineRule="exact"/>
        <w:ind w:left="360"/>
        <w:rPr>
          <w:rFonts w:ascii="Cambria" w:hAnsi="Cambria"/>
          <w:color w:val="000000"/>
        </w:rPr>
      </w:pPr>
      <w:r>
        <w:rPr>
          <w:rFonts w:ascii="Cambria" w:hAnsi="Cambria"/>
          <w:color w:val="000000"/>
          <w:u w:val="single"/>
        </w:rPr>
        <w:t>2</w:t>
      </w:r>
      <w:r w:rsidRPr="00A26E39">
        <w:rPr>
          <w:rFonts w:ascii="Cambria" w:hAnsi="Cambria"/>
          <w:color w:val="000000"/>
          <w:u w:val="single"/>
        </w:rPr>
        <w:t>.2 locally created series still don’t have established LC series headings</w:t>
      </w:r>
      <w:r w:rsidRPr="00A26E39">
        <w:rPr>
          <w:rFonts w:ascii="Cambria" w:hAnsi="Cambria"/>
          <w:color w:val="000000"/>
        </w:rPr>
        <w:t xml:space="preserve">:  </w:t>
      </w:r>
    </w:p>
    <w:p w:rsidR="004E7FF9" w:rsidRPr="00A26E39" w:rsidRDefault="004E7FF9" w:rsidP="004E7FF9">
      <w:pPr>
        <w:snapToGrid w:val="0"/>
        <w:spacing w:after="240" w:line="300" w:lineRule="exact"/>
        <w:rPr>
          <w:rFonts w:ascii="Cambria" w:hAnsi="Cambria"/>
          <w:color w:val="000000"/>
        </w:rPr>
      </w:pPr>
      <w:r>
        <w:rPr>
          <w:rFonts w:ascii="Cambria" w:hAnsi="Cambria"/>
          <w:color w:val="000000"/>
        </w:rPr>
        <w:t>One way to identify these type of records is that</w:t>
      </w:r>
      <w:r w:rsidRPr="00A26E39">
        <w:rPr>
          <w:rFonts w:ascii="Cambria" w:hAnsi="Cambria"/>
          <w:color w:val="000000"/>
        </w:rPr>
        <w:t xml:space="preserve"> their OCLC master records </w:t>
      </w:r>
      <w:r>
        <w:rPr>
          <w:rFonts w:ascii="Cambria" w:hAnsi="Cambria"/>
          <w:color w:val="000000"/>
        </w:rPr>
        <w:t>contain</w:t>
      </w:r>
      <w:r w:rsidRPr="00A26E39">
        <w:rPr>
          <w:rFonts w:ascii="Cambria" w:hAnsi="Cambria"/>
          <w:color w:val="000000"/>
        </w:rPr>
        <w:t xml:space="preserve"> </w:t>
      </w:r>
      <w:r w:rsidRPr="00A26E39">
        <w:rPr>
          <w:rFonts w:ascii="Cambria" w:hAnsi="Cambria"/>
        </w:rPr>
        <w:t>490 0#</w:t>
      </w:r>
      <w:r>
        <w:rPr>
          <w:rFonts w:ascii="Cambria" w:hAnsi="Cambria"/>
        </w:rPr>
        <w:t xml:space="preserve"> only</w:t>
      </w:r>
      <w:r w:rsidRPr="00A26E39">
        <w:rPr>
          <w:rFonts w:ascii="Cambria" w:hAnsi="Cambria"/>
        </w:rPr>
        <w:t xml:space="preserve">, either </w:t>
      </w:r>
      <w:r w:rsidRPr="00A26E39">
        <w:rPr>
          <w:rFonts w:ascii="Cambria" w:hAnsi="Cambria"/>
          <w:color w:val="000000"/>
        </w:rPr>
        <w:t>the series heading is not established, or establishe</w:t>
      </w:r>
      <w:r>
        <w:rPr>
          <w:rFonts w:ascii="Cambria" w:hAnsi="Cambria"/>
          <w:color w:val="000000"/>
        </w:rPr>
        <w:t>d but not changed to 490 1#/830</w:t>
      </w:r>
      <w:r w:rsidRPr="00A26E39">
        <w:rPr>
          <w:rFonts w:ascii="Cambria" w:hAnsi="Cambria"/>
          <w:color w:val="000000"/>
        </w:rPr>
        <w:t>.</w:t>
      </w:r>
    </w:p>
    <w:p w:rsidR="004E7FF9" w:rsidRPr="00A26E39" w:rsidRDefault="004E7FF9" w:rsidP="004E7FF9">
      <w:pPr>
        <w:snapToGrid w:val="0"/>
        <w:spacing w:after="240" w:line="300" w:lineRule="exact"/>
        <w:rPr>
          <w:rFonts w:ascii="Cambria" w:hAnsi="Cambria"/>
          <w:color w:val="000000"/>
        </w:rPr>
      </w:pPr>
      <w:r w:rsidRPr="00A26E39">
        <w:rPr>
          <w:rFonts w:ascii="Cambria" w:hAnsi="Cambria"/>
          <w:color w:val="000000"/>
        </w:rPr>
        <w:t>Analysis: among the 7,535 records with OCLC# only identified form the 1</w:t>
      </w:r>
      <w:r w:rsidRPr="00A26E39">
        <w:rPr>
          <w:rFonts w:ascii="Cambria" w:hAnsi="Cambria"/>
          <w:color w:val="000000"/>
          <w:vertAlign w:val="superscript"/>
        </w:rPr>
        <w:t>st</w:t>
      </w:r>
      <w:r w:rsidRPr="00A26E39">
        <w:rPr>
          <w:rFonts w:ascii="Cambria" w:hAnsi="Cambria"/>
          <w:color w:val="000000"/>
        </w:rPr>
        <w:t xml:space="preserve"> 10k records, 1,222 OCLC records (16%) contain 490 0# fields. </w:t>
      </w:r>
    </w:p>
    <w:p w:rsidR="004E7FF9" w:rsidRPr="00A26E39" w:rsidRDefault="004E7FF9" w:rsidP="004E7FF9">
      <w:pPr>
        <w:snapToGrid w:val="0"/>
        <w:spacing w:after="240" w:line="300" w:lineRule="exact"/>
        <w:rPr>
          <w:rFonts w:ascii="Cambria" w:hAnsi="Cambria"/>
        </w:rPr>
      </w:pPr>
      <w:r w:rsidRPr="00A26E39">
        <w:rPr>
          <w:rFonts w:ascii="Cambria" w:hAnsi="Cambria"/>
        </w:rPr>
        <w:lastRenderedPageBreak/>
        <w:t>We discovered that many of these 490 0# field already have established series headings,</w:t>
      </w:r>
      <w:r>
        <w:rPr>
          <w:rFonts w:ascii="Cambria" w:hAnsi="Cambria"/>
        </w:rPr>
        <w:t xml:space="preserve"> it could be that</w:t>
      </w:r>
      <w:r w:rsidRPr="00A26E39">
        <w:rPr>
          <w:rFonts w:ascii="Cambria" w:hAnsi="Cambria"/>
        </w:rPr>
        <w:t xml:space="preserve"> </w:t>
      </w:r>
      <w:r>
        <w:rPr>
          <w:rFonts w:ascii="Cambria" w:hAnsi="Cambria"/>
        </w:rPr>
        <w:t>original catalogers</w:t>
      </w:r>
      <w:r w:rsidRPr="00A26E39">
        <w:rPr>
          <w:rFonts w:ascii="Cambria" w:hAnsi="Cambria"/>
        </w:rPr>
        <w:t xml:space="preserve"> used 490 0# </w:t>
      </w:r>
      <w:r>
        <w:rPr>
          <w:rFonts w:ascii="Cambria" w:hAnsi="Cambria"/>
        </w:rPr>
        <w:t>due to their</w:t>
      </w:r>
      <w:r w:rsidRPr="00A26E39">
        <w:rPr>
          <w:rFonts w:ascii="Cambria" w:hAnsi="Cambria"/>
        </w:rPr>
        <w:t xml:space="preserve"> untracing practice</w:t>
      </w:r>
      <w:r>
        <w:rPr>
          <w:rFonts w:ascii="Cambria" w:hAnsi="Cambria"/>
        </w:rPr>
        <w:t xml:space="preserve"> regardless the</w:t>
      </w:r>
      <w:r w:rsidRPr="00A26E39">
        <w:rPr>
          <w:rFonts w:ascii="Cambria" w:hAnsi="Cambria"/>
        </w:rPr>
        <w:t xml:space="preserve"> </w:t>
      </w:r>
      <w:r>
        <w:rPr>
          <w:rFonts w:ascii="Cambria" w:hAnsi="Cambria"/>
        </w:rPr>
        <w:t xml:space="preserve">existence of </w:t>
      </w:r>
      <w:r w:rsidRPr="00A26E39">
        <w:rPr>
          <w:rFonts w:ascii="Cambria" w:hAnsi="Cambria"/>
        </w:rPr>
        <w:t>series</w:t>
      </w:r>
      <w:r>
        <w:rPr>
          <w:rFonts w:ascii="Cambria" w:hAnsi="Cambria"/>
        </w:rPr>
        <w:t xml:space="preserve"> headings.</w:t>
      </w:r>
    </w:p>
    <w:p w:rsidR="004E7FF9" w:rsidRPr="00A26E39" w:rsidRDefault="004E7FF9" w:rsidP="004E7FF9">
      <w:pPr>
        <w:snapToGrid w:val="0"/>
        <w:spacing w:after="240" w:line="300" w:lineRule="exact"/>
        <w:rPr>
          <w:rFonts w:ascii="Cambria" w:hAnsi="Cambria"/>
          <w:color w:val="000000"/>
        </w:rPr>
      </w:pPr>
      <w:r w:rsidRPr="00A26E39">
        <w:rPr>
          <w:rFonts w:ascii="Cambria" w:hAnsi="Cambria"/>
        </w:rPr>
        <w:t xml:space="preserve">After discussion, we </w:t>
      </w:r>
      <w:r>
        <w:rPr>
          <w:rFonts w:ascii="Cambria" w:hAnsi="Cambria"/>
        </w:rPr>
        <w:t xml:space="preserve">decided </w:t>
      </w:r>
      <w:r w:rsidRPr="00A26E39">
        <w:rPr>
          <w:rFonts w:ascii="Cambria" w:hAnsi="Cambria"/>
        </w:rPr>
        <w:t xml:space="preserve">that these 1,222 (16%) should be parsed out for authority review to have their OCLC records updated. </w:t>
      </w:r>
      <w:r w:rsidRPr="00241737">
        <w:rPr>
          <w:rFonts w:ascii="Cambria" w:hAnsi="Cambria"/>
          <w:color w:val="000000"/>
        </w:rPr>
        <w:t xml:space="preserve"> </w:t>
      </w:r>
    </w:p>
    <w:p w:rsidR="004E7FF9" w:rsidRDefault="004E7FF9" w:rsidP="004E7FF9">
      <w:pPr>
        <w:pStyle w:val="ListParagraph"/>
        <w:numPr>
          <w:ilvl w:val="0"/>
          <w:numId w:val="31"/>
        </w:numPr>
        <w:snapToGrid w:val="0"/>
        <w:spacing w:after="120" w:line="300" w:lineRule="exact"/>
        <w:rPr>
          <w:rFonts w:ascii="Cambria" w:hAnsi="Cambria"/>
        </w:rPr>
      </w:pPr>
      <w:r w:rsidRPr="00FD12E2">
        <w:rPr>
          <w:rFonts w:ascii="Cambria" w:hAnsi="Cambria"/>
        </w:rPr>
        <w:t xml:space="preserve">Series that is treated quite differently from the authority record. </w:t>
      </w:r>
    </w:p>
    <w:p w:rsidR="004E7FF9" w:rsidRDefault="004E7FF9" w:rsidP="004E7FF9">
      <w:pPr>
        <w:pStyle w:val="ListParagraph"/>
        <w:snapToGrid w:val="0"/>
        <w:spacing w:after="120" w:line="300" w:lineRule="exact"/>
        <w:rPr>
          <w:rFonts w:ascii="Cambria" w:hAnsi="Cambria"/>
        </w:rPr>
      </w:pPr>
    </w:p>
    <w:p w:rsidR="004E7FF9" w:rsidRPr="00A26E39" w:rsidRDefault="004E7FF9" w:rsidP="00940741">
      <w:pPr>
        <w:pStyle w:val="ListParagraph"/>
        <w:tabs>
          <w:tab w:val="left" w:pos="0"/>
        </w:tabs>
        <w:snapToGrid w:val="0"/>
        <w:spacing w:after="120" w:line="300" w:lineRule="exact"/>
        <w:ind w:left="0"/>
        <w:rPr>
          <w:rFonts w:ascii="Cambria" w:hAnsi="Cambria"/>
          <w:color w:val="000000"/>
        </w:rPr>
      </w:pPr>
      <w:r>
        <w:rPr>
          <w:rFonts w:ascii="Cambria" w:hAnsi="Cambria"/>
        </w:rPr>
        <w:t xml:space="preserve">We learned from our colleagues that there were some series created differently from the authority records. </w:t>
      </w:r>
      <w:r w:rsidRPr="00A26E39">
        <w:rPr>
          <w:rFonts w:ascii="Cambria" w:hAnsi="Cambria"/>
          <w:color w:val="000000"/>
        </w:rPr>
        <w:t>For example: ARN 4709659  “Evergreen black cat book” instructs to use as a quoted note only, FSU added access point for this “quoted note” heading in 490 1#/899 in Aleph as below:</w:t>
      </w:r>
    </w:p>
    <w:p w:rsidR="004E7FF9" w:rsidRDefault="004E7FF9" w:rsidP="004E7FF9">
      <w:pPr>
        <w:snapToGrid w:val="0"/>
        <w:spacing w:after="120" w:line="300" w:lineRule="exact"/>
        <w:rPr>
          <w:rFonts w:ascii="Cambria" w:hAnsi="Cambria"/>
          <w:color w:val="000000"/>
        </w:rPr>
      </w:pPr>
      <w:r w:rsidRPr="00A26E39">
        <w:rPr>
          <w:rFonts w:ascii="Cambria" w:hAnsi="Cambria"/>
          <w:color w:val="000000"/>
        </w:rPr>
        <w:t>Aleph#: 23891598</w:t>
      </w:r>
    </w:p>
    <w:tbl>
      <w:tblPr>
        <w:tblStyle w:val="TableGrid"/>
        <w:tblW w:w="0" w:type="auto"/>
        <w:tblInd w:w="595" w:type="dxa"/>
        <w:tblLook w:val="04A0" w:firstRow="1" w:lastRow="0" w:firstColumn="1" w:lastColumn="0" w:noHBand="0" w:noVBand="1"/>
      </w:tblPr>
      <w:tblGrid>
        <w:gridCol w:w="4350"/>
      </w:tblGrid>
      <w:tr w:rsidR="004E7FF9" w:rsidTr="000B4208">
        <w:trPr>
          <w:trHeight w:val="737"/>
        </w:trPr>
        <w:tc>
          <w:tcPr>
            <w:tcW w:w="435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rPr>
              <w:drawing>
                <wp:anchor distT="0" distB="0" distL="114300" distR="114300" simplePos="0" relativeHeight="251686912" behindDoc="0" locked="0" layoutInCell="1" allowOverlap="1" wp14:anchorId="7223D785" wp14:editId="640FF942">
                  <wp:simplePos x="0" y="0"/>
                  <wp:positionH relativeFrom="margin">
                    <wp:posOffset>-46355</wp:posOffset>
                  </wp:positionH>
                  <wp:positionV relativeFrom="paragraph">
                    <wp:posOffset>8255</wp:posOffset>
                  </wp:positionV>
                  <wp:extent cx="2715768" cy="429768"/>
                  <wp:effectExtent l="0" t="0" r="0" b="8890"/>
                  <wp:wrapNone/>
                  <wp:docPr id="6" name="Picture 6" descr="cid:image001.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CA1C.ED70EBC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715768" cy="4297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0B4208">
        <w:trPr>
          <w:trHeight w:val="710"/>
        </w:trPr>
        <w:tc>
          <w:tcPr>
            <w:tcW w:w="435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rPr>
              <w:drawing>
                <wp:anchor distT="0" distB="0" distL="114300" distR="114300" simplePos="0" relativeHeight="251687936" behindDoc="0" locked="0" layoutInCell="1" allowOverlap="1" wp14:anchorId="53DA4133" wp14:editId="770434C4">
                  <wp:simplePos x="0" y="0"/>
                  <wp:positionH relativeFrom="column">
                    <wp:posOffset>-1905</wp:posOffset>
                  </wp:positionH>
                  <wp:positionV relativeFrom="paragraph">
                    <wp:posOffset>0</wp:posOffset>
                  </wp:positionV>
                  <wp:extent cx="2293620" cy="419100"/>
                  <wp:effectExtent l="0" t="0" r="0" b="0"/>
                  <wp:wrapNone/>
                  <wp:docPr id="7" name="Picture 7" descr="cid:image002.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CA1C.ED70EBC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2295568" cy="41945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Pr="00A26E39" w:rsidRDefault="004E7FF9" w:rsidP="004E7FF9">
      <w:pPr>
        <w:snapToGrid w:val="0"/>
        <w:spacing w:after="120" w:line="300" w:lineRule="exact"/>
        <w:rPr>
          <w:rFonts w:ascii="Cambria" w:hAnsi="Cambria"/>
          <w:color w:val="000000"/>
        </w:rPr>
      </w:pPr>
    </w:p>
    <w:p w:rsidR="004E7FF9" w:rsidRDefault="004E7FF9" w:rsidP="004E7FF9">
      <w:pPr>
        <w:snapToGrid w:val="0"/>
        <w:spacing w:after="120" w:line="300" w:lineRule="exact"/>
        <w:rPr>
          <w:rFonts w:ascii="Cambria" w:hAnsi="Cambria"/>
          <w:color w:val="000000"/>
        </w:rPr>
      </w:pPr>
      <w:r w:rsidRPr="00A26E39">
        <w:rPr>
          <w:rFonts w:ascii="Cambria" w:hAnsi="Cambria"/>
          <w:color w:val="000000"/>
        </w:rPr>
        <w:t>OCLC#: 1401804: OCLC record has 500 quoted note, but no 490/830 fields</w:t>
      </w:r>
    </w:p>
    <w:tbl>
      <w:tblPr>
        <w:tblStyle w:val="TableGrid"/>
        <w:tblW w:w="0" w:type="auto"/>
        <w:tblInd w:w="595" w:type="dxa"/>
        <w:tblLook w:val="04A0" w:firstRow="1" w:lastRow="0" w:firstColumn="1" w:lastColumn="0" w:noHBand="0" w:noVBand="1"/>
      </w:tblPr>
      <w:tblGrid>
        <w:gridCol w:w="4080"/>
      </w:tblGrid>
      <w:tr w:rsidR="004E7FF9" w:rsidTr="000B4208">
        <w:trPr>
          <w:trHeight w:val="890"/>
        </w:trPr>
        <w:tc>
          <w:tcPr>
            <w:tcW w:w="408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rPr>
              <w:drawing>
                <wp:anchor distT="0" distB="0" distL="114300" distR="114300" simplePos="0" relativeHeight="251688960" behindDoc="0" locked="0" layoutInCell="1" allowOverlap="1" wp14:anchorId="77692AFA" wp14:editId="18A2A8B1">
                  <wp:simplePos x="0" y="0"/>
                  <wp:positionH relativeFrom="column">
                    <wp:posOffset>-68580</wp:posOffset>
                  </wp:positionH>
                  <wp:positionV relativeFrom="paragraph">
                    <wp:posOffset>31115</wp:posOffset>
                  </wp:positionV>
                  <wp:extent cx="2578102" cy="552450"/>
                  <wp:effectExtent l="0" t="0" r="0" b="0"/>
                  <wp:wrapNone/>
                  <wp:docPr id="8" name="Picture 8" descr="cid:image023.png@01D0CA1C.ED391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23.png@01D0CA1C.ED3912E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2578102"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Pr="00A26E39" w:rsidRDefault="004E7FF9" w:rsidP="004E7FF9">
      <w:pPr>
        <w:snapToGrid w:val="0"/>
        <w:spacing w:after="120" w:line="300" w:lineRule="exact"/>
        <w:rPr>
          <w:rFonts w:ascii="Cambria" w:hAnsi="Cambria"/>
          <w:color w:val="000000"/>
        </w:rPr>
      </w:pPr>
    </w:p>
    <w:p w:rsidR="004E7FF9" w:rsidRPr="00403AB7" w:rsidRDefault="004E7FF9" w:rsidP="004E7FF9">
      <w:pPr>
        <w:snapToGrid w:val="0"/>
        <w:spacing w:after="120" w:line="300" w:lineRule="exact"/>
        <w:rPr>
          <w:rFonts w:ascii="Cambria" w:hAnsi="Cambria"/>
          <w:color w:val="000000"/>
        </w:rPr>
      </w:pPr>
      <w:r>
        <w:rPr>
          <w:rFonts w:ascii="Cambria" w:hAnsi="Cambria"/>
          <w:color w:val="000000"/>
        </w:rPr>
        <w:t>One way to identify</w:t>
      </w:r>
      <w:r w:rsidRPr="00403AB7">
        <w:rPr>
          <w:rFonts w:ascii="Cambria" w:hAnsi="Cambria"/>
          <w:color w:val="000000"/>
        </w:rPr>
        <w:t xml:space="preserve"> these type of local series</w:t>
      </w:r>
      <w:r>
        <w:rPr>
          <w:rFonts w:ascii="Cambria" w:hAnsi="Cambria"/>
          <w:color w:val="000000"/>
        </w:rPr>
        <w:t xml:space="preserve"> is that</w:t>
      </w:r>
      <w:r w:rsidRPr="00403AB7">
        <w:rPr>
          <w:rFonts w:ascii="Cambria" w:hAnsi="Cambria"/>
          <w:color w:val="000000"/>
        </w:rPr>
        <w:t xml:space="preserve"> their OCLC records have no 490/830 fields. </w:t>
      </w:r>
    </w:p>
    <w:p w:rsidR="004E7FF9" w:rsidRPr="00A26E39" w:rsidRDefault="004E7FF9" w:rsidP="004E7FF9">
      <w:pPr>
        <w:snapToGrid w:val="0"/>
        <w:spacing w:after="360" w:line="300" w:lineRule="exact"/>
        <w:rPr>
          <w:rFonts w:ascii="Cambria" w:hAnsi="Cambria"/>
          <w:color w:val="000000"/>
        </w:rPr>
      </w:pPr>
      <w:r w:rsidRPr="00A26E39">
        <w:rPr>
          <w:rFonts w:ascii="Cambria" w:hAnsi="Cambria"/>
          <w:color w:val="000000"/>
        </w:rPr>
        <w:t>Analysis: among the 7,535 records with OCLC# only identified form the 1</w:t>
      </w:r>
      <w:r w:rsidRPr="00933D56">
        <w:rPr>
          <w:rFonts w:ascii="Cambria" w:hAnsi="Cambria"/>
          <w:color w:val="000000"/>
        </w:rPr>
        <w:t>st</w:t>
      </w:r>
      <w:r w:rsidRPr="00A26E39">
        <w:rPr>
          <w:rFonts w:ascii="Cambria" w:hAnsi="Cambria"/>
          <w:color w:val="000000"/>
        </w:rPr>
        <w:t xml:space="preserve"> 10k records, 83 OCLC records (1%) don’t contain any 490/830 fields,</w:t>
      </w:r>
      <w:r w:rsidR="008B1520">
        <w:rPr>
          <w:rFonts w:ascii="Cambria" w:hAnsi="Cambria"/>
          <w:color w:val="000000"/>
        </w:rPr>
        <w:t xml:space="preserve"> since</w:t>
      </w:r>
      <w:r w:rsidRPr="00A26E39">
        <w:rPr>
          <w:rFonts w:ascii="Cambria" w:hAnsi="Cambria"/>
          <w:color w:val="000000"/>
        </w:rPr>
        <w:t xml:space="preserve"> their Aleph records contain 490/830 fields</w:t>
      </w:r>
      <w:r w:rsidR="008B1520">
        <w:rPr>
          <w:rFonts w:ascii="Cambria" w:hAnsi="Cambria"/>
          <w:color w:val="000000"/>
        </w:rPr>
        <w:t xml:space="preserve"> that might be local series</w:t>
      </w:r>
      <w:r w:rsidRPr="00A26E39">
        <w:rPr>
          <w:rFonts w:ascii="Cambria" w:hAnsi="Cambria"/>
          <w:color w:val="000000"/>
        </w:rPr>
        <w:t xml:space="preserve">, </w:t>
      </w:r>
      <w:r>
        <w:rPr>
          <w:rFonts w:ascii="Cambria" w:hAnsi="Cambria"/>
          <w:color w:val="000000"/>
        </w:rPr>
        <w:t xml:space="preserve">we </w:t>
      </w:r>
      <w:r w:rsidR="008B1520">
        <w:rPr>
          <w:rFonts w:ascii="Cambria" w:hAnsi="Cambria"/>
          <w:color w:val="000000"/>
        </w:rPr>
        <w:t>agreed that</w:t>
      </w:r>
      <w:r>
        <w:rPr>
          <w:rFonts w:ascii="Cambria" w:hAnsi="Cambria"/>
          <w:color w:val="000000"/>
        </w:rPr>
        <w:t xml:space="preserve"> these records </w:t>
      </w:r>
      <w:r w:rsidR="008B1520">
        <w:rPr>
          <w:rFonts w:ascii="Cambria" w:hAnsi="Cambria"/>
          <w:color w:val="000000"/>
        </w:rPr>
        <w:t>are not fit for overlay and should be sent for</w:t>
      </w:r>
      <w:r>
        <w:rPr>
          <w:rFonts w:ascii="Cambria" w:hAnsi="Cambria"/>
          <w:color w:val="000000"/>
        </w:rPr>
        <w:t xml:space="preserve"> authority review</w:t>
      </w:r>
      <w:r w:rsidR="008B1520">
        <w:rPr>
          <w:rFonts w:ascii="Cambria" w:hAnsi="Cambria"/>
          <w:color w:val="000000"/>
        </w:rPr>
        <w:t>.</w:t>
      </w:r>
    </w:p>
    <w:p w:rsidR="00FF51BF" w:rsidRPr="005F1F4B" w:rsidRDefault="00DE4C52" w:rsidP="00C34D27">
      <w:pPr>
        <w:snapToGrid w:val="0"/>
        <w:spacing w:after="240" w:line="300" w:lineRule="exact"/>
        <w:rPr>
          <w:b/>
          <w:i/>
        </w:rPr>
      </w:pPr>
      <w:r w:rsidRPr="005F1F4B">
        <w:rPr>
          <w:b/>
          <w:i/>
        </w:rPr>
        <w:t>Record Cleanup Plan</w:t>
      </w:r>
    </w:p>
    <w:p w:rsidR="000C7EE0" w:rsidRPr="00933D56" w:rsidRDefault="000C7EE0" w:rsidP="00BA1B0A">
      <w:pPr>
        <w:snapToGrid w:val="0"/>
        <w:spacing w:after="240" w:line="300" w:lineRule="exact"/>
        <w:rPr>
          <w:rFonts w:ascii="Cambria" w:hAnsi="Cambria"/>
        </w:rPr>
      </w:pPr>
      <w:r w:rsidRPr="00933D56">
        <w:rPr>
          <w:rFonts w:ascii="Cambria" w:hAnsi="Cambria"/>
        </w:rPr>
        <w:t xml:space="preserve">Based on the findings from sample record analysis and information collected for local series, we came up with </w:t>
      </w:r>
      <w:r>
        <w:rPr>
          <w:rFonts w:ascii="Cambria" w:hAnsi="Cambria"/>
        </w:rPr>
        <w:t>an initial cleanup plan. We tested on the 1</w:t>
      </w:r>
      <w:r w:rsidRPr="00C5033E">
        <w:rPr>
          <w:rFonts w:ascii="Cambria" w:hAnsi="Cambria"/>
          <w:vertAlign w:val="superscript"/>
        </w:rPr>
        <w:t>st</w:t>
      </w:r>
      <w:r>
        <w:rPr>
          <w:rFonts w:ascii="Cambria" w:hAnsi="Cambria"/>
        </w:rPr>
        <w:t xml:space="preserve"> 10k records</w:t>
      </w:r>
      <w:r w:rsidR="00884C71">
        <w:rPr>
          <w:rFonts w:ascii="Cambria" w:hAnsi="Cambria"/>
        </w:rPr>
        <w:t>.</w:t>
      </w:r>
      <w:r>
        <w:rPr>
          <w:rFonts w:ascii="Cambria" w:hAnsi="Cambria"/>
        </w:rPr>
        <w:t xml:space="preserve"> </w:t>
      </w:r>
      <w:r w:rsidR="00202788">
        <w:rPr>
          <w:rFonts w:ascii="Cambria" w:hAnsi="Cambria"/>
        </w:rPr>
        <w:t xml:space="preserve">Ethan </w:t>
      </w:r>
      <w:r>
        <w:rPr>
          <w:rFonts w:ascii="Cambria" w:hAnsi="Cambria"/>
        </w:rPr>
        <w:t>adjusted the program</w:t>
      </w:r>
      <w:r w:rsidR="00202788">
        <w:rPr>
          <w:rFonts w:ascii="Cambria" w:hAnsi="Cambria"/>
        </w:rPr>
        <w:t xml:space="preserve"> script</w:t>
      </w:r>
      <w:r>
        <w:rPr>
          <w:rFonts w:ascii="Cambria" w:hAnsi="Cambria"/>
        </w:rPr>
        <w:t xml:space="preserve"> many times after analyzing the test results, and </w:t>
      </w:r>
      <w:r w:rsidR="00884C71">
        <w:rPr>
          <w:rFonts w:ascii="Cambria" w:hAnsi="Cambria"/>
        </w:rPr>
        <w:t xml:space="preserve">the following is the </w:t>
      </w:r>
      <w:r>
        <w:rPr>
          <w:rFonts w:ascii="Cambria" w:hAnsi="Cambria"/>
        </w:rPr>
        <w:t xml:space="preserve">finalized cleanup </w:t>
      </w:r>
      <w:r w:rsidR="00884C71">
        <w:rPr>
          <w:rFonts w:ascii="Cambria" w:hAnsi="Cambria"/>
        </w:rPr>
        <w:t>plan:</w:t>
      </w:r>
    </w:p>
    <w:p w:rsidR="00F10B5F" w:rsidRPr="00F5286D" w:rsidRDefault="00F10B5F" w:rsidP="00BA1B0A">
      <w:pPr>
        <w:snapToGrid w:val="0"/>
        <w:spacing w:after="240" w:line="300" w:lineRule="exact"/>
        <w:rPr>
          <w:rFonts w:cs="Times New Roman"/>
        </w:rPr>
      </w:pPr>
      <w:r w:rsidRPr="00F5286D">
        <w:rPr>
          <w:rFonts w:cs="Times New Roman"/>
          <w:u w:val="double"/>
        </w:rPr>
        <w:t xml:space="preserve">Step </w:t>
      </w:r>
      <w:r w:rsidR="00333165" w:rsidRPr="00F5286D">
        <w:rPr>
          <w:rFonts w:cs="Times New Roman"/>
          <w:u w:val="double"/>
        </w:rPr>
        <w:t>1</w:t>
      </w:r>
      <w:r w:rsidRPr="00F5286D">
        <w:rPr>
          <w:rFonts w:cs="Times New Roman"/>
        </w:rPr>
        <w:t xml:space="preserve">. Identify the subset of </w:t>
      </w:r>
      <w:r w:rsidR="00B3223F" w:rsidRPr="00F5286D">
        <w:rPr>
          <w:rFonts w:cs="Times New Roman"/>
        </w:rPr>
        <w:t xml:space="preserve">non-electronic </w:t>
      </w:r>
      <w:r w:rsidRPr="00F5286D">
        <w:rPr>
          <w:rFonts w:cs="Times New Roman"/>
        </w:rPr>
        <w:t>records</w:t>
      </w:r>
      <w:r w:rsidR="003A4124" w:rsidRPr="00F5286D">
        <w:rPr>
          <w:rFonts w:cs="Times New Roman"/>
        </w:rPr>
        <w:t xml:space="preserve"> with 035 OCLC# only</w:t>
      </w:r>
    </w:p>
    <w:p w:rsidR="001E0880" w:rsidRPr="00F5286D" w:rsidRDefault="002D2567" w:rsidP="00225A00">
      <w:pPr>
        <w:pStyle w:val="ListParagraph"/>
        <w:numPr>
          <w:ilvl w:val="0"/>
          <w:numId w:val="30"/>
        </w:numPr>
        <w:snapToGrid w:val="0"/>
        <w:spacing w:after="120" w:line="300" w:lineRule="exact"/>
        <w:contextualSpacing w:val="0"/>
        <w:rPr>
          <w:rFonts w:cs="Times New Roman"/>
        </w:rPr>
      </w:pPr>
      <w:r w:rsidRPr="00F5286D">
        <w:rPr>
          <w:rFonts w:cs="Times New Roman"/>
        </w:rPr>
        <w:lastRenderedPageBreak/>
        <w:t>E</w:t>
      </w:r>
      <w:r w:rsidR="00FC3A3B" w:rsidRPr="00F5286D">
        <w:rPr>
          <w:rFonts w:cs="Times New Roman"/>
        </w:rPr>
        <w:t>xtract the</w:t>
      </w:r>
      <w:r w:rsidR="007318C0" w:rsidRPr="00F5286D">
        <w:rPr>
          <w:rFonts w:cs="Times New Roman"/>
        </w:rPr>
        <w:t xml:space="preserve"> MARC records</w:t>
      </w:r>
      <w:r w:rsidR="00FC3A3B" w:rsidRPr="00F5286D">
        <w:rPr>
          <w:rFonts w:cs="Times New Roman"/>
        </w:rPr>
        <w:t xml:space="preserve"> from Aleph</w:t>
      </w:r>
      <w:r w:rsidR="007318C0" w:rsidRPr="00F5286D">
        <w:rPr>
          <w:rFonts w:cs="Times New Roman"/>
        </w:rPr>
        <w:t xml:space="preserve"> </w:t>
      </w:r>
      <w:r w:rsidR="005024A9" w:rsidRPr="00F5286D">
        <w:rPr>
          <w:rFonts w:cs="Times New Roman"/>
        </w:rPr>
        <w:t>(</w:t>
      </w:r>
      <w:r w:rsidR="007318C0" w:rsidRPr="00F5286D">
        <w:rPr>
          <w:rFonts w:cs="Times New Roman"/>
        </w:rPr>
        <w:t>10,000 records a file</w:t>
      </w:r>
      <w:r w:rsidR="005024A9" w:rsidRPr="00F5286D">
        <w:rPr>
          <w:rFonts w:cs="Times New Roman"/>
        </w:rPr>
        <w:t>)</w:t>
      </w:r>
    </w:p>
    <w:p w:rsidR="001E0880" w:rsidRPr="00F5286D" w:rsidRDefault="001E0880" w:rsidP="00225A00">
      <w:pPr>
        <w:pStyle w:val="ListParagraph"/>
        <w:numPr>
          <w:ilvl w:val="0"/>
          <w:numId w:val="30"/>
        </w:numPr>
        <w:snapToGrid w:val="0"/>
        <w:spacing w:after="120" w:line="300" w:lineRule="exact"/>
        <w:contextualSpacing w:val="0"/>
        <w:rPr>
          <w:rFonts w:cs="Times New Roman"/>
        </w:rPr>
      </w:pPr>
      <w:r w:rsidRPr="00F5286D">
        <w:rPr>
          <w:rFonts w:cs="Times New Roman"/>
        </w:rPr>
        <w:t>Run program to identify the Aleph records with 035 OCLC# only</w:t>
      </w:r>
      <w:r w:rsidR="00D0027F" w:rsidRPr="00F5286D">
        <w:rPr>
          <w:rFonts w:cs="Times New Roman"/>
        </w:rPr>
        <w:t xml:space="preserve">, and </w:t>
      </w:r>
      <w:r w:rsidR="00484AE2" w:rsidRPr="00F5286D">
        <w:rPr>
          <w:rFonts w:cs="Times New Roman"/>
        </w:rPr>
        <w:t xml:space="preserve">identify and </w:t>
      </w:r>
      <w:r w:rsidR="00D0027F" w:rsidRPr="00E6282B">
        <w:rPr>
          <w:rFonts w:cs="Times New Roman"/>
        </w:rPr>
        <w:t>exclude the electronic records</w:t>
      </w:r>
    </w:p>
    <w:p w:rsidR="001E0880" w:rsidRPr="00F5286D" w:rsidRDefault="001E0880" w:rsidP="00225A00">
      <w:pPr>
        <w:pStyle w:val="ListParagraph"/>
        <w:numPr>
          <w:ilvl w:val="0"/>
          <w:numId w:val="30"/>
        </w:numPr>
        <w:snapToGrid w:val="0"/>
        <w:spacing w:after="240" w:line="300" w:lineRule="exact"/>
        <w:contextualSpacing w:val="0"/>
        <w:rPr>
          <w:rFonts w:cs="Times New Roman"/>
        </w:rPr>
      </w:pPr>
      <w:r w:rsidRPr="00F5286D">
        <w:rPr>
          <w:rFonts w:cs="Times New Roman"/>
        </w:rPr>
        <w:t xml:space="preserve">Extract </w:t>
      </w:r>
      <w:r w:rsidR="004B328B" w:rsidRPr="00F5286D">
        <w:rPr>
          <w:rFonts w:cs="Times New Roman"/>
        </w:rPr>
        <w:t>the</w:t>
      </w:r>
      <w:r w:rsidRPr="00F5286D">
        <w:rPr>
          <w:rFonts w:cs="Times New Roman"/>
        </w:rPr>
        <w:t xml:space="preserve"> OCLC master records</w:t>
      </w:r>
      <w:r w:rsidR="004B328B" w:rsidRPr="00F5286D">
        <w:rPr>
          <w:rFonts w:cs="Times New Roman"/>
        </w:rPr>
        <w:t xml:space="preserve"> of the filtered records</w:t>
      </w:r>
      <w:r w:rsidRPr="00F5286D">
        <w:rPr>
          <w:rFonts w:cs="Times New Roman"/>
        </w:rPr>
        <w:t xml:space="preserve"> an</w:t>
      </w:r>
      <w:r w:rsidR="00C85D54" w:rsidRPr="00F5286D">
        <w:rPr>
          <w:rFonts w:cs="Times New Roman"/>
        </w:rPr>
        <w:t>d save as mrc file</w:t>
      </w:r>
    </w:p>
    <w:p w:rsidR="001E0880" w:rsidRDefault="001E0880" w:rsidP="00225A00">
      <w:pPr>
        <w:pStyle w:val="ListParagraph"/>
        <w:numPr>
          <w:ilvl w:val="0"/>
          <w:numId w:val="30"/>
        </w:numPr>
        <w:snapToGrid w:val="0"/>
        <w:spacing w:after="240" w:line="300" w:lineRule="exact"/>
        <w:contextualSpacing w:val="0"/>
        <w:rPr>
          <w:rFonts w:cs="Times New Roman"/>
        </w:rPr>
      </w:pPr>
      <w:r w:rsidRPr="00F5286D">
        <w:rPr>
          <w:rFonts w:cs="Times New Roman"/>
        </w:rPr>
        <w:t>Run program to compare the format between OCLC and Aleph record</w:t>
      </w:r>
      <w:r w:rsidR="004B328B" w:rsidRPr="00F5286D">
        <w:rPr>
          <w:rFonts w:cs="Times New Roman"/>
        </w:rPr>
        <w:t>s</w:t>
      </w:r>
      <w:r w:rsidR="001F703E" w:rsidRPr="00F5286D">
        <w:rPr>
          <w:rFonts w:cs="Times New Roman"/>
        </w:rPr>
        <w:t xml:space="preserve">, </w:t>
      </w:r>
      <w:r w:rsidR="004B328B" w:rsidRPr="00F5286D">
        <w:rPr>
          <w:rFonts w:cs="Times New Roman"/>
        </w:rPr>
        <w:t>and</w:t>
      </w:r>
      <w:r w:rsidRPr="00F5286D">
        <w:rPr>
          <w:rFonts w:cs="Times New Roman"/>
        </w:rPr>
        <w:t xml:space="preserve"> </w:t>
      </w:r>
      <w:r w:rsidR="00C85D54" w:rsidRPr="00F5286D">
        <w:rPr>
          <w:rFonts w:cs="Times New Roman"/>
        </w:rPr>
        <w:t>exclude the mismatched records</w:t>
      </w:r>
    </w:p>
    <w:p w:rsidR="00B3223F" w:rsidRPr="00F5286D" w:rsidRDefault="00B3223F" w:rsidP="00BA1B0A">
      <w:pPr>
        <w:snapToGrid w:val="0"/>
        <w:spacing w:after="240" w:line="300" w:lineRule="exact"/>
        <w:rPr>
          <w:rFonts w:cs="Times New Roman"/>
        </w:rPr>
      </w:pPr>
      <w:r w:rsidRPr="00F5286D">
        <w:rPr>
          <w:rFonts w:cs="Times New Roman"/>
          <w:u w:val="double"/>
        </w:rPr>
        <w:t xml:space="preserve">Step </w:t>
      </w:r>
      <w:r w:rsidR="00333165" w:rsidRPr="00F5286D">
        <w:rPr>
          <w:rFonts w:cs="Times New Roman"/>
          <w:u w:val="double"/>
        </w:rPr>
        <w:t>2</w:t>
      </w:r>
      <w:r w:rsidRPr="00F5286D">
        <w:rPr>
          <w:rFonts w:cs="Times New Roman"/>
          <w:u w:val="double"/>
        </w:rPr>
        <w:t>.</w:t>
      </w:r>
      <w:r w:rsidRPr="00F5286D">
        <w:rPr>
          <w:rFonts w:cs="Times New Roman"/>
        </w:rPr>
        <w:t xml:space="preserve"> </w:t>
      </w:r>
      <w:r w:rsidR="00BA1B0A" w:rsidRPr="00F5286D">
        <w:rPr>
          <w:rFonts w:cs="Times New Roman"/>
        </w:rPr>
        <w:t>Identify OCLC records to be sent for authority review</w:t>
      </w:r>
    </w:p>
    <w:p w:rsidR="004D756A" w:rsidRPr="00F5286D" w:rsidRDefault="00864F5D" w:rsidP="00BA1B0A">
      <w:pPr>
        <w:pStyle w:val="ListParagraph"/>
        <w:numPr>
          <w:ilvl w:val="0"/>
          <w:numId w:val="29"/>
        </w:numPr>
        <w:snapToGrid w:val="0"/>
        <w:spacing w:after="240" w:line="300" w:lineRule="exact"/>
        <w:ind w:left="720"/>
        <w:contextualSpacing w:val="0"/>
        <w:rPr>
          <w:rFonts w:cs="Times New Roman"/>
        </w:rPr>
      </w:pPr>
      <w:r w:rsidRPr="00F5286D">
        <w:rPr>
          <w:rFonts w:cs="Times New Roman"/>
        </w:rPr>
        <w:t xml:space="preserve">Run </w:t>
      </w:r>
      <w:r w:rsidR="00954E4C" w:rsidRPr="00F5286D">
        <w:rPr>
          <w:rFonts w:cs="Times New Roman"/>
        </w:rPr>
        <w:t>program</w:t>
      </w:r>
      <w:r w:rsidRPr="00F5286D">
        <w:rPr>
          <w:rFonts w:cs="Times New Roman"/>
        </w:rPr>
        <w:t xml:space="preserve"> to </w:t>
      </w:r>
      <w:r w:rsidR="005E1C10" w:rsidRPr="00F5286D">
        <w:rPr>
          <w:rFonts w:cs="Times New Roman"/>
        </w:rPr>
        <w:t>identify any OCLC record</w:t>
      </w:r>
      <w:r w:rsidR="00CE7752" w:rsidRPr="00F5286D">
        <w:rPr>
          <w:rFonts w:cs="Times New Roman"/>
        </w:rPr>
        <w:t>s</w:t>
      </w:r>
      <w:r w:rsidR="005E1C10" w:rsidRPr="00F5286D">
        <w:rPr>
          <w:rFonts w:cs="Times New Roman"/>
        </w:rPr>
        <w:t xml:space="preserve"> that</w:t>
      </w:r>
      <w:r w:rsidR="00CE7752" w:rsidRPr="00F5286D">
        <w:rPr>
          <w:rFonts w:cs="Times New Roman"/>
        </w:rPr>
        <w:t xml:space="preserve"> </w:t>
      </w:r>
      <w:r w:rsidR="005E1C10" w:rsidRPr="00F5286D">
        <w:rPr>
          <w:rFonts w:cs="Times New Roman"/>
        </w:rPr>
        <w:t>contain</w:t>
      </w:r>
      <w:r w:rsidR="00CE7752" w:rsidRPr="00F5286D">
        <w:rPr>
          <w:rFonts w:cs="Times New Roman"/>
        </w:rPr>
        <w:t xml:space="preserve"> 490 0# field OR </w:t>
      </w:r>
      <w:r w:rsidR="005E1C10" w:rsidRPr="00F5286D">
        <w:rPr>
          <w:rFonts w:cs="Times New Roman"/>
        </w:rPr>
        <w:t>do</w:t>
      </w:r>
      <w:r w:rsidR="00CE7752" w:rsidRPr="00F5286D">
        <w:rPr>
          <w:rFonts w:cs="Times New Roman"/>
        </w:rPr>
        <w:t>n’t contain any 490 field. The</w:t>
      </w:r>
      <w:r w:rsidR="00E72330" w:rsidRPr="00F5286D">
        <w:rPr>
          <w:rFonts w:cs="Times New Roman"/>
        </w:rPr>
        <w:t>ir Aleph</w:t>
      </w:r>
      <w:r w:rsidR="00CE7752" w:rsidRPr="00F5286D">
        <w:rPr>
          <w:rFonts w:cs="Times New Roman"/>
        </w:rPr>
        <w:t xml:space="preserve"> records will be excluded from overlay.</w:t>
      </w:r>
    </w:p>
    <w:p w:rsidR="00BA1B0A" w:rsidRPr="00F5286D" w:rsidRDefault="00BA1B0A" w:rsidP="00D30EAC">
      <w:pPr>
        <w:snapToGrid w:val="0"/>
        <w:spacing w:after="240" w:line="300" w:lineRule="exact"/>
        <w:rPr>
          <w:rFonts w:cs="Times New Roman"/>
        </w:rPr>
      </w:pPr>
      <w:r w:rsidRPr="00F5286D">
        <w:rPr>
          <w:rFonts w:cs="Times New Roman"/>
          <w:u w:val="double"/>
        </w:rPr>
        <w:t>Step 3.</w:t>
      </w:r>
      <w:r w:rsidRPr="00F5286D">
        <w:rPr>
          <w:rFonts w:cs="Times New Roman"/>
        </w:rPr>
        <w:t xml:space="preserve"> Identify </w:t>
      </w:r>
      <w:r w:rsidR="005F1F4B">
        <w:rPr>
          <w:rFonts w:cs="Times New Roman"/>
        </w:rPr>
        <w:t xml:space="preserve">Aleph </w:t>
      </w:r>
      <w:r w:rsidRPr="00F5286D">
        <w:rPr>
          <w:rFonts w:cs="Times New Roman"/>
        </w:rPr>
        <w:t xml:space="preserve">records </w:t>
      </w:r>
      <w:r w:rsidR="005F1F4B">
        <w:rPr>
          <w:rFonts w:cs="Times New Roman"/>
        </w:rPr>
        <w:t>with</w:t>
      </w:r>
      <w:r w:rsidRPr="00F5286D">
        <w:rPr>
          <w:rFonts w:cs="Times New Roman"/>
        </w:rPr>
        <w:t xml:space="preserve"> local series to be excluded from overlay</w:t>
      </w:r>
    </w:p>
    <w:p w:rsidR="00BA1B0A" w:rsidRPr="00F5286D" w:rsidRDefault="00BA1B0A" w:rsidP="00BA1B0A">
      <w:pPr>
        <w:snapToGrid w:val="0"/>
        <w:spacing w:after="120"/>
        <w:rPr>
          <w:rFonts w:cs="Times New Roman"/>
        </w:rPr>
      </w:pPr>
      <w:r w:rsidRPr="00F5286D">
        <w:rPr>
          <w:rFonts w:cs="Times New Roman"/>
        </w:rPr>
        <w:t>Comparison Logic:</w:t>
      </w:r>
    </w:p>
    <w:p w:rsidR="00BA1B0A" w:rsidRPr="00F5286D" w:rsidRDefault="00BA1B0A" w:rsidP="00BA1B0A">
      <w:pPr>
        <w:pStyle w:val="ListParagraph"/>
        <w:numPr>
          <w:ilvl w:val="1"/>
          <w:numId w:val="33"/>
        </w:numPr>
        <w:snapToGrid w:val="0"/>
        <w:spacing w:after="120"/>
        <w:ind w:left="360"/>
        <w:contextualSpacing w:val="0"/>
        <w:rPr>
          <w:rFonts w:cs="Times New Roman"/>
        </w:rPr>
      </w:pPr>
      <w:r w:rsidRPr="00F5286D">
        <w:rPr>
          <w:rFonts w:cs="Times New Roman"/>
        </w:rPr>
        <w:t xml:space="preserve">Compare $a and $p </w:t>
      </w:r>
      <w:r w:rsidR="00D30EAC">
        <w:rPr>
          <w:rFonts w:cs="Times New Roman"/>
        </w:rPr>
        <w:t>of 440, 490, 830 fields</w:t>
      </w:r>
      <w:r w:rsidR="00D30EAC" w:rsidRPr="00D30EAC">
        <w:rPr>
          <w:rFonts w:cs="Times New Roman"/>
        </w:rPr>
        <w:t xml:space="preserve"> </w:t>
      </w:r>
      <w:r w:rsidR="00D30EAC" w:rsidRPr="00F5286D">
        <w:rPr>
          <w:rFonts w:cs="Times New Roman"/>
        </w:rPr>
        <w:t>only</w:t>
      </w:r>
    </w:p>
    <w:p w:rsidR="00BA1B0A" w:rsidRPr="00F5286D" w:rsidRDefault="00BA1B0A" w:rsidP="00BA1B0A">
      <w:pPr>
        <w:pStyle w:val="ListParagraph"/>
        <w:numPr>
          <w:ilvl w:val="1"/>
          <w:numId w:val="33"/>
        </w:numPr>
        <w:snapToGrid w:val="0"/>
        <w:spacing w:after="120"/>
        <w:ind w:left="360"/>
        <w:contextualSpacing w:val="0"/>
        <w:rPr>
          <w:rFonts w:cs="Times New Roman"/>
        </w:rPr>
      </w:pPr>
      <w:r w:rsidRPr="00F5286D">
        <w:rPr>
          <w:rFonts w:cs="Times New Roman"/>
        </w:rPr>
        <w:t>Strip out the following data of $a and $p before comparison:</w:t>
      </w:r>
    </w:p>
    <w:p w:rsidR="00BA1B0A" w:rsidRPr="00F5286D" w:rsidRDefault="00BA1B0A" w:rsidP="00BA1B0A">
      <w:pPr>
        <w:pStyle w:val="ListParagraph"/>
        <w:numPr>
          <w:ilvl w:val="1"/>
          <w:numId w:val="34"/>
        </w:numPr>
        <w:snapToGrid w:val="0"/>
        <w:spacing w:after="120"/>
        <w:ind w:left="630" w:hanging="270"/>
        <w:contextualSpacing w:val="0"/>
        <w:rPr>
          <w:rFonts w:cs="Times New Roman"/>
          <w:bCs/>
        </w:rPr>
      </w:pPr>
      <w:r w:rsidRPr="00F5286D">
        <w:rPr>
          <w:rFonts w:cs="Times New Roman"/>
        </w:rPr>
        <w:t xml:space="preserve">The beginning English, French, and Spanish articles:  </w:t>
      </w:r>
      <w:r w:rsidRPr="00F5286D">
        <w:rPr>
          <w:rFonts w:cs="Times New Roman"/>
          <w:bCs/>
          <w:color w:val="0070C0"/>
        </w:rPr>
        <w:t>the, a, an, el, los, la, las, un, unos, una, unas, le, la, l’, les, un, une, des</w:t>
      </w:r>
    </w:p>
    <w:p w:rsidR="00BA1B0A" w:rsidRPr="00F5286D" w:rsidRDefault="00BA1B0A" w:rsidP="00BA1B0A">
      <w:pPr>
        <w:pStyle w:val="ListParagraph"/>
        <w:numPr>
          <w:ilvl w:val="1"/>
          <w:numId w:val="34"/>
        </w:numPr>
        <w:snapToGrid w:val="0"/>
        <w:spacing w:after="120"/>
        <w:ind w:left="630" w:hanging="270"/>
        <w:contextualSpacing w:val="0"/>
        <w:rPr>
          <w:rFonts w:cs="Times New Roman"/>
          <w:bCs/>
        </w:rPr>
      </w:pPr>
      <w:r w:rsidRPr="00F5286D">
        <w:rPr>
          <w:rFonts w:cs="Times New Roman"/>
          <w:bCs/>
        </w:rPr>
        <w:t>The beginning word: His, Her, Him</w:t>
      </w:r>
    </w:p>
    <w:p w:rsidR="00BA1B0A" w:rsidRPr="00F5286D" w:rsidRDefault="00B52345" w:rsidP="00BA1B0A">
      <w:pPr>
        <w:pStyle w:val="ListParagraph"/>
        <w:numPr>
          <w:ilvl w:val="1"/>
          <w:numId w:val="34"/>
        </w:numPr>
        <w:snapToGrid w:val="0"/>
        <w:spacing w:after="120"/>
        <w:ind w:left="630" w:hanging="270"/>
        <w:contextualSpacing w:val="0"/>
        <w:rPr>
          <w:rFonts w:cs="Times New Roman"/>
        </w:rPr>
      </w:pPr>
      <w:r w:rsidRPr="00F5286D">
        <w:rPr>
          <w:rFonts w:cs="Times New Roman"/>
        </w:rPr>
        <w:t>Most of</w:t>
      </w:r>
      <w:r w:rsidR="00BA1B0A" w:rsidRPr="00F5286D">
        <w:rPr>
          <w:rFonts w:cs="Times New Roman"/>
        </w:rPr>
        <w:t xml:space="preserve"> punctuation marks including </w:t>
      </w:r>
      <w:r w:rsidR="00BA1B0A" w:rsidRPr="00F5286D">
        <w:rPr>
          <w:rFonts w:cs="Times New Roman"/>
          <w:color w:val="0070C0"/>
        </w:rPr>
        <w:t>‘ ’ “ ” … ! : ; , . [  ] &lt;  &gt;  ( ) { } -  | / \</w:t>
      </w:r>
    </w:p>
    <w:p w:rsidR="00BA1B0A" w:rsidRPr="00F5286D" w:rsidRDefault="00BA1B0A" w:rsidP="00BA1B0A">
      <w:pPr>
        <w:pStyle w:val="ListParagraph"/>
        <w:numPr>
          <w:ilvl w:val="1"/>
          <w:numId w:val="34"/>
        </w:numPr>
        <w:snapToGrid w:val="0"/>
        <w:spacing w:after="120"/>
        <w:ind w:left="630" w:hanging="270"/>
        <w:contextualSpacing w:val="0"/>
        <w:rPr>
          <w:rFonts w:cs="Times New Roman"/>
        </w:rPr>
      </w:pPr>
      <w:r w:rsidRPr="00F5286D">
        <w:rPr>
          <w:rFonts w:cs="Times New Roman"/>
        </w:rPr>
        <w:t>All the numbers</w:t>
      </w:r>
    </w:p>
    <w:p w:rsidR="00BA1B0A" w:rsidRPr="00F5286D" w:rsidRDefault="00BA1B0A" w:rsidP="00BA1B0A">
      <w:pPr>
        <w:pStyle w:val="ListParagraph"/>
        <w:numPr>
          <w:ilvl w:val="1"/>
          <w:numId w:val="33"/>
        </w:numPr>
        <w:snapToGrid w:val="0"/>
        <w:spacing w:after="120"/>
        <w:ind w:left="360"/>
        <w:contextualSpacing w:val="0"/>
        <w:rPr>
          <w:rFonts w:cs="Times New Roman"/>
        </w:rPr>
      </w:pPr>
      <w:r w:rsidRPr="00F5286D">
        <w:rPr>
          <w:color w:val="000000"/>
        </w:rPr>
        <w:t>Convert all text to upper case, then</w:t>
      </w:r>
    </w:p>
    <w:p w:rsidR="00BA1B0A" w:rsidRPr="00F5286D" w:rsidRDefault="00BA1B0A" w:rsidP="00BA1B0A">
      <w:pPr>
        <w:pStyle w:val="ListParagraph"/>
        <w:numPr>
          <w:ilvl w:val="1"/>
          <w:numId w:val="33"/>
        </w:numPr>
        <w:snapToGrid w:val="0"/>
        <w:spacing w:after="120"/>
        <w:ind w:left="360"/>
        <w:contextualSpacing w:val="0"/>
        <w:rPr>
          <w:color w:val="000000"/>
        </w:rPr>
      </w:pPr>
      <w:r w:rsidRPr="00F5286D">
        <w:rPr>
          <w:color w:val="000000"/>
        </w:rPr>
        <w:t xml:space="preserve">Remove independent words “NO” “V” “VOL” </w:t>
      </w:r>
    </w:p>
    <w:p w:rsidR="00BA1B0A" w:rsidRPr="00F5286D" w:rsidRDefault="00BA1B0A" w:rsidP="00BA1B0A">
      <w:pPr>
        <w:pStyle w:val="ListParagraph"/>
        <w:numPr>
          <w:ilvl w:val="1"/>
          <w:numId w:val="33"/>
        </w:numPr>
        <w:snapToGrid w:val="0"/>
        <w:spacing w:after="120"/>
        <w:ind w:left="360"/>
        <w:contextualSpacing w:val="0"/>
        <w:rPr>
          <w:color w:val="000000"/>
        </w:rPr>
      </w:pPr>
      <w:r w:rsidRPr="00F5286D">
        <w:rPr>
          <w:color w:val="000000"/>
        </w:rPr>
        <w:t>Remove the subfield a from the text string (all cases of “a:”)</w:t>
      </w:r>
    </w:p>
    <w:p w:rsidR="00BA1B0A" w:rsidRPr="00F5286D" w:rsidRDefault="00BA1B0A" w:rsidP="00D30EAC">
      <w:pPr>
        <w:pStyle w:val="ListParagraph"/>
        <w:numPr>
          <w:ilvl w:val="1"/>
          <w:numId w:val="33"/>
        </w:numPr>
        <w:snapToGrid w:val="0"/>
        <w:spacing w:after="360"/>
        <w:ind w:left="360"/>
        <w:contextualSpacing w:val="0"/>
        <w:rPr>
          <w:rFonts w:cs="Times New Roman"/>
        </w:rPr>
      </w:pPr>
      <w:r w:rsidRPr="00F5286D">
        <w:rPr>
          <w:rFonts w:cs="Times New Roman"/>
        </w:rPr>
        <w:t>Normalize diacritical marks</w:t>
      </w:r>
    </w:p>
    <w:p w:rsidR="00BA1B0A" w:rsidRPr="00933D56" w:rsidRDefault="00BA1B0A" w:rsidP="00BD636B">
      <w:pPr>
        <w:pStyle w:val="ListParagraph"/>
        <w:numPr>
          <w:ilvl w:val="0"/>
          <w:numId w:val="32"/>
        </w:numPr>
        <w:snapToGrid w:val="0"/>
        <w:spacing w:after="240" w:line="300" w:lineRule="exact"/>
        <w:ind w:left="360"/>
        <w:contextualSpacing w:val="0"/>
        <w:rPr>
          <w:rFonts w:ascii="Cambria" w:hAnsi="Cambria" w:cs="Times New Roman"/>
        </w:rPr>
      </w:pPr>
      <w:r w:rsidRPr="00933D56">
        <w:rPr>
          <w:rFonts w:ascii="Cambria" w:hAnsi="Cambria" w:cs="Times New Roman"/>
        </w:rPr>
        <w:t>Compare all the 440 fields of an Aleph record with 490 and 830 fields of its OCLC master record, if match found, send it/them to Suggest Overlay Set; if no match found, sent it/them to Do Not Overlay Set.</w:t>
      </w:r>
    </w:p>
    <w:p w:rsidR="00BA1B0A" w:rsidRPr="00933D56" w:rsidRDefault="00BA1B0A" w:rsidP="00BD636B">
      <w:pPr>
        <w:pStyle w:val="ListParagraph"/>
        <w:numPr>
          <w:ilvl w:val="0"/>
          <w:numId w:val="32"/>
        </w:numPr>
        <w:snapToGrid w:val="0"/>
        <w:spacing w:after="240" w:line="300" w:lineRule="exact"/>
        <w:ind w:left="360"/>
        <w:contextualSpacing w:val="0"/>
        <w:rPr>
          <w:rFonts w:ascii="Cambria" w:hAnsi="Cambria" w:cs="Times New Roman"/>
        </w:rPr>
      </w:pPr>
      <w:r w:rsidRPr="00933D56">
        <w:rPr>
          <w:rFonts w:ascii="Cambria" w:hAnsi="Cambria" w:cs="Times New Roman"/>
        </w:rPr>
        <w:t>Compare all the 490 fields of an Aleph record with 490 and 830 fields of its OCLC master record, if match found, send it/them to Suggest Overlay Set; if no match found, sent it/them to Do Not Overlay Set.</w:t>
      </w:r>
    </w:p>
    <w:p w:rsidR="00BA1B0A" w:rsidRPr="00933D56" w:rsidRDefault="00BA1B0A" w:rsidP="00BD636B">
      <w:pPr>
        <w:pStyle w:val="ListParagraph"/>
        <w:numPr>
          <w:ilvl w:val="0"/>
          <w:numId w:val="32"/>
        </w:numPr>
        <w:snapToGrid w:val="0"/>
        <w:spacing w:after="240" w:line="300" w:lineRule="exact"/>
        <w:ind w:left="360"/>
        <w:contextualSpacing w:val="0"/>
        <w:rPr>
          <w:rFonts w:ascii="Cambria" w:hAnsi="Cambria" w:cs="Times New Roman"/>
        </w:rPr>
      </w:pPr>
      <w:r w:rsidRPr="00933D56">
        <w:rPr>
          <w:rFonts w:ascii="Cambria" w:hAnsi="Cambria" w:cs="Times New Roman"/>
        </w:rPr>
        <w:t>Compare all the 830 fields of an Aleph record with 830 fields of its OCLC master record, if match found, send it/them to Suggest Overlay Set; if no match found, sent it/them to Do Not Overlay Set.</w:t>
      </w:r>
    </w:p>
    <w:p w:rsidR="00BA1B0A" w:rsidRDefault="00BD636B" w:rsidP="00BA1B0A">
      <w:pPr>
        <w:pStyle w:val="NormalWeb"/>
        <w:rPr>
          <w:rFonts w:ascii="Cambria" w:hAnsi="Cambria"/>
        </w:rPr>
      </w:pPr>
      <w:r>
        <w:rPr>
          <w:noProof/>
          <w:lang w:eastAsia="en-US"/>
        </w:rPr>
        <w:lastRenderedPageBreak/>
        <w:drawing>
          <wp:anchor distT="0" distB="0" distL="114300" distR="114300" simplePos="0" relativeHeight="251689984" behindDoc="0" locked="0" layoutInCell="1" allowOverlap="1" wp14:anchorId="79D22C8E" wp14:editId="0F0436FB">
            <wp:simplePos x="0" y="0"/>
            <wp:positionH relativeFrom="margin">
              <wp:posOffset>-12700</wp:posOffset>
            </wp:positionH>
            <wp:positionV relativeFrom="paragraph">
              <wp:posOffset>334010</wp:posOffset>
            </wp:positionV>
            <wp:extent cx="5479542" cy="3419856"/>
            <wp:effectExtent l="0" t="0" r="698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479542" cy="3419856"/>
                    </a:xfrm>
                    <a:prstGeom prst="rect">
                      <a:avLst/>
                    </a:prstGeom>
                  </pic:spPr>
                </pic:pic>
              </a:graphicData>
            </a:graphic>
            <wp14:sizeRelV relativeFrom="margin">
              <wp14:pctHeight>0</wp14:pctHeight>
            </wp14:sizeRelV>
          </wp:anchor>
        </w:drawing>
      </w:r>
      <w:r w:rsidR="00BA1B0A" w:rsidRPr="00933D56">
        <w:rPr>
          <w:rFonts w:ascii="Cambria" w:hAnsi="Cambria"/>
        </w:rPr>
        <w:t xml:space="preserve">Diagram for Step 2 &amp; 3 </w:t>
      </w:r>
    </w:p>
    <w:p w:rsidR="00BA1B0A" w:rsidRDefault="00BA1B0A" w:rsidP="00BA1B0A">
      <w:pPr>
        <w:pStyle w:val="ListParagraph"/>
        <w:snapToGrid w:val="0"/>
        <w:spacing w:after="120" w:line="300" w:lineRule="exact"/>
        <w:contextualSpacing w:val="0"/>
        <w:rPr>
          <w:rFonts w:ascii="Times New Roman" w:hAnsi="Times New Roman" w:cs="Times New Roman"/>
        </w:rPr>
      </w:pPr>
    </w:p>
    <w:p w:rsidR="00BA1B0A" w:rsidRDefault="00BA1B0A" w:rsidP="00BA1B0A">
      <w:pPr>
        <w:pStyle w:val="ListParagraph"/>
        <w:snapToGrid w:val="0"/>
        <w:spacing w:after="120" w:line="300" w:lineRule="exact"/>
        <w:contextualSpacing w:val="0"/>
        <w:rPr>
          <w:rFonts w:ascii="Times New Roman" w:hAnsi="Times New Roman" w:cs="Times New Roman"/>
        </w:rPr>
      </w:pPr>
    </w:p>
    <w:p w:rsidR="00C60873" w:rsidRDefault="00C60873"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Pr="00C60873" w:rsidRDefault="00BA1B0A" w:rsidP="00C60873">
      <w:pPr>
        <w:snapToGrid w:val="0"/>
        <w:spacing w:after="120" w:line="300" w:lineRule="exact"/>
        <w:rPr>
          <w:rFonts w:ascii="Times New Roman" w:hAnsi="Times New Roman" w:cs="Times New Roman"/>
        </w:rPr>
      </w:pPr>
    </w:p>
    <w:p w:rsidR="00BD636B" w:rsidRDefault="00BD636B" w:rsidP="000561C3">
      <w:pPr>
        <w:snapToGrid w:val="0"/>
        <w:spacing w:before="240" w:after="240" w:line="300" w:lineRule="exact"/>
        <w:rPr>
          <w:rFonts w:ascii="Times New Roman" w:hAnsi="Times New Roman" w:cs="Times New Roman"/>
          <w:u w:val="double"/>
        </w:rPr>
      </w:pPr>
    </w:p>
    <w:p w:rsidR="00BD636B" w:rsidRDefault="00BD636B" w:rsidP="000561C3">
      <w:pPr>
        <w:snapToGrid w:val="0"/>
        <w:spacing w:before="240" w:after="240" w:line="300" w:lineRule="exact"/>
        <w:rPr>
          <w:rFonts w:ascii="Times New Roman" w:hAnsi="Times New Roman" w:cs="Times New Roman"/>
          <w:u w:val="double"/>
        </w:rPr>
      </w:pPr>
    </w:p>
    <w:p w:rsidR="00BD636B" w:rsidRDefault="00BD636B" w:rsidP="000561C3">
      <w:pPr>
        <w:snapToGrid w:val="0"/>
        <w:spacing w:before="240" w:after="240" w:line="300" w:lineRule="exact"/>
        <w:rPr>
          <w:rFonts w:ascii="Times New Roman" w:hAnsi="Times New Roman" w:cs="Times New Roman"/>
          <w:u w:val="double"/>
        </w:rPr>
      </w:pPr>
    </w:p>
    <w:p w:rsidR="006701BF" w:rsidRPr="00933D56" w:rsidRDefault="006701BF" w:rsidP="006701BF">
      <w:pPr>
        <w:snapToGrid w:val="0"/>
        <w:spacing w:before="240" w:after="240" w:line="300" w:lineRule="exact"/>
        <w:rPr>
          <w:rFonts w:ascii="Cambria" w:hAnsi="Cambria" w:cs="Times New Roman"/>
        </w:rPr>
      </w:pPr>
      <w:r w:rsidRPr="00933D56">
        <w:rPr>
          <w:rFonts w:ascii="Cambria" w:hAnsi="Cambria" w:cs="Times New Roman"/>
          <w:u w:val="double"/>
        </w:rPr>
        <w:t>Step 4.</w:t>
      </w:r>
      <w:r w:rsidRPr="00933D56">
        <w:rPr>
          <w:rFonts w:ascii="Cambria" w:hAnsi="Cambria" w:cs="Times New Roman"/>
        </w:rPr>
        <w:t xml:space="preserve"> </w:t>
      </w:r>
      <w:r w:rsidRPr="00931DBD">
        <w:rPr>
          <w:rFonts w:ascii="Cambria" w:hAnsi="Cambria" w:cs="Times New Roman"/>
        </w:rPr>
        <w:t>Update the 035 OCLC# of Aleph records to be overlaid</w:t>
      </w:r>
    </w:p>
    <w:p w:rsidR="00CB7203" w:rsidRPr="002B2AEE" w:rsidRDefault="006701BF" w:rsidP="00CB7203">
      <w:pPr>
        <w:pStyle w:val="ListParagraph"/>
        <w:numPr>
          <w:ilvl w:val="0"/>
          <w:numId w:val="30"/>
        </w:numPr>
        <w:snapToGrid w:val="0"/>
        <w:spacing w:after="240" w:line="300" w:lineRule="exact"/>
        <w:contextualSpacing w:val="0"/>
      </w:pPr>
      <w:r w:rsidRPr="00933D56">
        <w:rPr>
          <w:rFonts w:ascii="Cambria" w:hAnsi="Cambria" w:cs="Times New Roman"/>
        </w:rPr>
        <w:t xml:space="preserve">Run program to identify </w:t>
      </w:r>
      <w:r>
        <w:rPr>
          <w:rFonts w:ascii="Cambria" w:hAnsi="Cambria" w:cs="Times New Roman"/>
        </w:rPr>
        <w:t>mismatched</w:t>
      </w:r>
      <w:r w:rsidRPr="00933D56">
        <w:rPr>
          <w:rFonts w:ascii="Cambria" w:hAnsi="Cambria" w:cs="Times New Roman"/>
        </w:rPr>
        <w:t xml:space="preserve"> 035 OCLC#</w:t>
      </w:r>
      <w:r>
        <w:rPr>
          <w:rFonts w:ascii="Cambria" w:hAnsi="Cambria" w:cs="Times New Roman"/>
        </w:rPr>
        <w:t xml:space="preserve"> between Aleph and OCLC records</w:t>
      </w:r>
      <w:r w:rsidR="00931DBD">
        <w:rPr>
          <w:rFonts w:ascii="Cambria" w:hAnsi="Cambria" w:cs="Times New Roman"/>
        </w:rPr>
        <w:t>.</w:t>
      </w:r>
      <w:r w:rsidR="00931DBD" w:rsidRPr="00931DBD">
        <w:rPr>
          <w:rFonts w:ascii="Cambria" w:hAnsi="Cambria" w:cs="Times New Roman"/>
        </w:rPr>
        <w:t xml:space="preserve"> The </w:t>
      </w:r>
      <w:r w:rsidR="00931DBD">
        <w:rPr>
          <w:rFonts w:ascii="Cambria" w:hAnsi="Cambria" w:cs="Times New Roman"/>
        </w:rPr>
        <w:t xml:space="preserve">cause of these mismatched </w:t>
      </w:r>
      <w:r w:rsidR="00931DBD" w:rsidRPr="00931DBD">
        <w:rPr>
          <w:rFonts w:ascii="Cambria" w:hAnsi="Cambria" w:cs="Times New Roman"/>
        </w:rPr>
        <w:t xml:space="preserve">OCLC# </w:t>
      </w:r>
      <w:r w:rsidR="00931DBD">
        <w:rPr>
          <w:rFonts w:ascii="Cambria" w:hAnsi="Cambria" w:cs="Times New Roman"/>
        </w:rPr>
        <w:t>was that</w:t>
      </w:r>
      <w:r w:rsidR="00931DBD" w:rsidRPr="00931DBD">
        <w:rPr>
          <w:rFonts w:ascii="Cambria" w:hAnsi="Cambria" w:cs="Times New Roman"/>
        </w:rPr>
        <w:t xml:space="preserve"> old OCLC record was merged with another OCLC record</w:t>
      </w:r>
      <w:r w:rsidR="00931DBD">
        <w:rPr>
          <w:rFonts w:ascii="Cambria" w:hAnsi="Cambria" w:cs="Times New Roman"/>
        </w:rPr>
        <w:t>.</w:t>
      </w:r>
      <w:r w:rsidR="00CB7203" w:rsidRPr="002B2AEE">
        <w:t xml:space="preserve"> </w:t>
      </w:r>
      <w:r w:rsidR="00931DBD">
        <w:t>If Aleph have both OCLC records, they should be merged before</w:t>
      </w:r>
      <w:r w:rsidR="00CB7203">
        <w:t xml:space="preserve"> overlay</w:t>
      </w:r>
      <w:r w:rsidR="00931DBD">
        <w:t xml:space="preserve">; if Aleph has only the old OCLC record, the OCLC# on these Aleph records need update so that extracted OCLC records can match on the </w:t>
      </w:r>
      <w:r w:rsidR="00E6282B">
        <w:t>updated</w:t>
      </w:r>
      <w:r w:rsidR="00931DBD">
        <w:t xml:space="preserve"> OCLC#</w:t>
      </w:r>
      <w:r w:rsidR="00E6282B">
        <w:t xml:space="preserve"> of Aleph records and overlay them</w:t>
      </w:r>
    </w:p>
    <w:p w:rsidR="006701BF" w:rsidRDefault="006701BF" w:rsidP="006701BF">
      <w:pPr>
        <w:pStyle w:val="ListParagraph"/>
        <w:numPr>
          <w:ilvl w:val="0"/>
          <w:numId w:val="24"/>
        </w:numPr>
        <w:snapToGrid w:val="0"/>
        <w:spacing w:before="240" w:after="240" w:line="300" w:lineRule="exact"/>
        <w:rPr>
          <w:rFonts w:ascii="Cambria" w:hAnsi="Cambria" w:cs="Times New Roman"/>
        </w:rPr>
      </w:pPr>
      <w:r>
        <w:rPr>
          <w:rFonts w:ascii="Cambria" w:hAnsi="Cambria" w:cs="Times New Roman"/>
        </w:rPr>
        <w:t xml:space="preserve">Update Aleph records’ OCLC# by </w:t>
      </w:r>
      <w:r w:rsidRPr="00933D56">
        <w:rPr>
          <w:rFonts w:ascii="Cambria" w:hAnsi="Cambria" w:cs="Times New Roman"/>
        </w:rPr>
        <w:t>Aleph Services function: Global Changes (manage-21) and Load Catalog Records (manage-18</w:t>
      </w:r>
      <w:r>
        <w:rPr>
          <w:rFonts w:ascii="Cambria" w:hAnsi="Cambria" w:cs="Times New Roman"/>
        </w:rPr>
        <w:t>)]</w:t>
      </w:r>
    </w:p>
    <w:p w:rsidR="00422637" w:rsidRPr="00933D56" w:rsidRDefault="00422637" w:rsidP="00422637">
      <w:pPr>
        <w:snapToGrid w:val="0"/>
        <w:spacing w:before="240" w:after="240" w:line="300" w:lineRule="exact"/>
        <w:rPr>
          <w:rFonts w:ascii="Cambria" w:hAnsi="Cambria" w:cs="Times New Roman"/>
          <w:u w:val="double"/>
        </w:rPr>
      </w:pPr>
      <w:r w:rsidRPr="00933D56">
        <w:rPr>
          <w:rFonts w:ascii="Cambria" w:hAnsi="Cambria" w:cs="Times New Roman"/>
          <w:u w:val="double"/>
        </w:rPr>
        <w:t>Step 5</w:t>
      </w:r>
      <w:r w:rsidRPr="00933D56">
        <w:rPr>
          <w:rFonts w:ascii="Cambria" w:hAnsi="Cambria" w:cs="Times New Roman"/>
        </w:rPr>
        <w:t xml:space="preserve">. </w:t>
      </w:r>
      <w:r>
        <w:rPr>
          <w:rFonts w:ascii="Cambria" w:hAnsi="Cambria" w:cs="Times New Roman"/>
        </w:rPr>
        <w:t xml:space="preserve">Create </w:t>
      </w:r>
      <w:r w:rsidRPr="00933D56">
        <w:rPr>
          <w:rFonts w:ascii="Cambria" w:hAnsi="Cambria" w:cs="Times New Roman"/>
        </w:rPr>
        <w:t>Genload</w:t>
      </w:r>
      <w:r>
        <w:rPr>
          <w:rFonts w:ascii="Cambria" w:hAnsi="Cambria" w:cs="Times New Roman"/>
        </w:rPr>
        <w:t xml:space="preserve"> profile for loading MARC data file</w:t>
      </w:r>
    </w:p>
    <w:p w:rsidR="00422637" w:rsidRPr="00933D56" w:rsidRDefault="00422637" w:rsidP="00422637">
      <w:pPr>
        <w:pStyle w:val="ListParagraph"/>
        <w:snapToGrid w:val="0"/>
        <w:spacing w:after="120" w:line="300" w:lineRule="exact"/>
        <w:ind w:left="0"/>
        <w:rPr>
          <w:rFonts w:ascii="Cambria" w:hAnsi="Cambria" w:cs="Times New Roman"/>
        </w:rPr>
      </w:pPr>
      <w:r>
        <w:rPr>
          <w:rFonts w:ascii="Cambria" w:hAnsi="Cambria" w:cs="Times New Roman"/>
        </w:rPr>
        <w:t xml:space="preserve">The Genload profile </w:t>
      </w:r>
      <w:r w:rsidRPr="00933D56">
        <w:rPr>
          <w:rFonts w:ascii="Cambria" w:hAnsi="Cambria" w:cs="Times New Roman"/>
        </w:rPr>
        <w:t>set</w:t>
      </w:r>
      <w:r>
        <w:rPr>
          <w:rFonts w:ascii="Cambria" w:hAnsi="Cambria" w:cs="Times New Roman"/>
        </w:rPr>
        <w:t>s</w:t>
      </w:r>
      <w:r w:rsidRPr="00933D56">
        <w:rPr>
          <w:rFonts w:ascii="Cambria" w:hAnsi="Cambria" w:cs="Times New Roman"/>
        </w:rPr>
        <w:t xml:space="preserve"> OCLC# as match point</w:t>
      </w:r>
      <w:r w:rsidR="00E6282B">
        <w:rPr>
          <w:rFonts w:ascii="Cambria" w:hAnsi="Cambria" w:cs="Times New Roman"/>
        </w:rPr>
        <w:t xml:space="preserve">, </w:t>
      </w:r>
      <w:r w:rsidR="000325B5">
        <w:rPr>
          <w:rFonts w:ascii="Cambria" w:hAnsi="Cambria" w:cs="Times New Roman"/>
        </w:rPr>
        <w:t xml:space="preserve">does </w:t>
      </w:r>
      <w:r w:rsidR="00E6282B">
        <w:rPr>
          <w:rFonts w:ascii="Cambria" w:hAnsi="Cambria" w:cs="Times New Roman"/>
        </w:rPr>
        <w:t>not load 9xx</w:t>
      </w:r>
      <w:r w:rsidR="009362A4">
        <w:rPr>
          <w:rFonts w:ascii="Cambria" w:hAnsi="Cambria" w:cs="Times New Roman"/>
        </w:rPr>
        <w:t xml:space="preserve"> and</w:t>
      </w:r>
      <w:r w:rsidR="00E6282B">
        <w:rPr>
          <w:rFonts w:ascii="Cambria" w:hAnsi="Cambria" w:cs="Times New Roman"/>
        </w:rPr>
        <w:t xml:space="preserve"> 856 fields from</w:t>
      </w:r>
      <w:r w:rsidRPr="00933D56">
        <w:rPr>
          <w:rFonts w:ascii="Cambria" w:hAnsi="Cambria" w:cs="Times New Roman"/>
        </w:rPr>
        <w:t xml:space="preserve"> </w:t>
      </w:r>
      <w:r w:rsidR="00E6282B">
        <w:rPr>
          <w:rFonts w:ascii="Cambria" w:hAnsi="Cambria" w:cs="Times New Roman"/>
        </w:rPr>
        <w:t xml:space="preserve">OCLC master records, </w:t>
      </w:r>
      <w:r w:rsidR="000325B5">
        <w:rPr>
          <w:rFonts w:ascii="Cambria" w:hAnsi="Cambria" w:cs="Times New Roman"/>
        </w:rPr>
        <w:t xml:space="preserve">only overlays the Aleph bib records and not touch holding and item, </w:t>
      </w:r>
      <w:r w:rsidRPr="00933D56">
        <w:rPr>
          <w:rFonts w:ascii="Cambria" w:hAnsi="Cambria" w:cs="Times New Roman"/>
        </w:rPr>
        <w:t>and protect</w:t>
      </w:r>
      <w:r>
        <w:rPr>
          <w:rFonts w:ascii="Cambria" w:hAnsi="Cambria" w:cs="Times New Roman"/>
        </w:rPr>
        <w:t>s</w:t>
      </w:r>
      <w:r w:rsidRPr="00933D56">
        <w:rPr>
          <w:rFonts w:ascii="Cambria" w:hAnsi="Cambria" w:cs="Times New Roman"/>
        </w:rPr>
        <w:t xml:space="preserve"> the following fields:</w:t>
      </w:r>
    </w:p>
    <w:p w:rsidR="00422637" w:rsidRPr="00933D56" w:rsidRDefault="00422637" w:rsidP="00422637">
      <w:pPr>
        <w:pStyle w:val="ListParagraph"/>
        <w:snapToGrid w:val="0"/>
        <w:spacing w:after="120" w:line="300" w:lineRule="exact"/>
        <w:rPr>
          <w:rFonts w:ascii="Cambria" w:hAnsi="Cambria" w:cs="Times New Roman"/>
        </w:rPr>
      </w:pPr>
    </w:p>
    <w:p w:rsidR="00422637" w:rsidRPr="00933D56" w:rsidRDefault="00422637" w:rsidP="004A33F2">
      <w:pPr>
        <w:pStyle w:val="ListParagraph"/>
        <w:numPr>
          <w:ilvl w:val="0"/>
          <w:numId w:val="10"/>
        </w:numPr>
        <w:snapToGrid w:val="0"/>
        <w:spacing w:after="240" w:line="300" w:lineRule="exact"/>
        <w:contextualSpacing w:val="0"/>
        <w:rPr>
          <w:rFonts w:ascii="Cambria" w:hAnsi="Cambria" w:cs="Times New Roman"/>
        </w:rPr>
      </w:pPr>
      <w:r>
        <w:rPr>
          <w:rFonts w:ascii="Cambria" w:hAnsi="Cambria" w:cs="Times New Roman"/>
        </w:rPr>
        <w:t>F</w:t>
      </w:r>
      <w:r w:rsidRPr="00933D56">
        <w:rPr>
          <w:rFonts w:ascii="Cambria" w:hAnsi="Cambria" w:cs="Times New Roman"/>
        </w:rPr>
        <w:t>ields with or without $5:  590, 599, 970, STA, LKR, TKR</w:t>
      </w:r>
    </w:p>
    <w:p w:rsidR="00422637" w:rsidRPr="00933D56" w:rsidRDefault="00422637" w:rsidP="00422637">
      <w:pPr>
        <w:pStyle w:val="ListParagraph"/>
        <w:numPr>
          <w:ilvl w:val="0"/>
          <w:numId w:val="10"/>
        </w:numPr>
        <w:snapToGrid w:val="0"/>
        <w:spacing w:after="240" w:line="300" w:lineRule="exact"/>
        <w:contextualSpacing w:val="0"/>
        <w:rPr>
          <w:rFonts w:ascii="Cambria" w:hAnsi="Cambria" w:cs="Times New Roman"/>
        </w:rPr>
      </w:pPr>
      <w:r>
        <w:rPr>
          <w:rFonts w:ascii="Cambria" w:hAnsi="Cambria" w:cs="Times New Roman"/>
        </w:rPr>
        <w:t>F</w:t>
      </w:r>
      <w:r w:rsidRPr="00933D56">
        <w:rPr>
          <w:rFonts w:ascii="Cambria" w:hAnsi="Cambria" w:cs="Times New Roman"/>
        </w:rPr>
        <w:t xml:space="preserve">ields </w:t>
      </w:r>
      <w:r w:rsidRPr="00933D56">
        <w:rPr>
          <w:rFonts w:ascii="Cambria" w:hAnsi="Cambria" w:cs="Times New Roman"/>
          <w:b/>
        </w:rPr>
        <w:t>with $5</w:t>
      </w:r>
      <w:r w:rsidRPr="00933D56">
        <w:rPr>
          <w:rFonts w:ascii="Cambria" w:hAnsi="Cambria" w:cs="Times New Roman"/>
        </w:rPr>
        <w:t>:</w:t>
      </w:r>
    </w:p>
    <w:tbl>
      <w:tblPr>
        <w:tblStyle w:val="TableGrid"/>
        <w:tblW w:w="7985" w:type="dxa"/>
        <w:jc w:val="center"/>
        <w:tblLayout w:type="fixed"/>
        <w:tblLook w:val="04A0" w:firstRow="1" w:lastRow="0" w:firstColumn="1" w:lastColumn="0" w:noHBand="0" w:noVBand="1"/>
      </w:tblPr>
      <w:tblGrid>
        <w:gridCol w:w="1597"/>
        <w:gridCol w:w="1597"/>
        <w:gridCol w:w="1597"/>
        <w:gridCol w:w="1597"/>
        <w:gridCol w:w="1597"/>
      </w:tblGrid>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lastRenderedPageBreak/>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351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797</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909</w:t>
            </w: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545</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845</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951</w:t>
            </w: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699</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856</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506</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562</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710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896</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520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897</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533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583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898</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584</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796</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899</w:t>
            </w:r>
          </w:p>
        </w:tc>
        <w:tc>
          <w:tcPr>
            <w:tcW w:w="1597" w:type="dxa"/>
          </w:tcPr>
          <w:p w:rsidR="00422637" w:rsidRPr="00933D56" w:rsidRDefault="00422637" w:rsidP="000B4208">
            <w:pPr>
              <w:snapToGrid w:val="0"/>
              <w:spacing w:after="120" w:line="300" w:lineRule="exact"/>
              <w:rPr>
                <w:rFonts w:ascii="Cambria" w:hAnsi="Cambria" w:cs="Times New Roman"/>
              </w:rPr>
            </w:pPr>
          </w:p>
        </w:tc>
      </w:tr>
    </w:tbl>
    <w:p w:rsidR="00422637" w:rsidRPr="00933D56" w:rsidRDefault="00422637" w:rsidP="00422637">
      <w:pPr>
        <w:snapToGrid w:val="0"/>
        <w:spacing w:after="120" w:line="300" w:lineRule="exact"/>
        <w:rPr>
          <w:rFonts w:ascii="Cambria" w:hAnsi="Cambria" w:cs="Times New Roman"/>
        </w:rPr>
      </w:pPr>
    </w:p>
    <w:p w:rsidR="00422637" w:rsidRPr="00933D56" w:rsidRDefault="00422637" w:rsidP="00422637">
      <w:pPr>
        <w:pStyle w:val="ListParagraph"/>
        <w:numPr>
          <w:ilvl w:val="0"/>
          <w:numId w:val="10"/>
        </w:numPr>
        <w:snapToGrid w:val="0"/>
        <w:spacing w:after="240" w:line="300" w:lineRule="exact"/>
        <w:contextualSpacing w:val="0"/>
        <w:rPr>
          <w:rFonts w:ascii="Cambria" w:hAnsi="Cambria" w:cs="Times New Roman"/>
        </w:rPr>
      </w:pPr>
      <w:r w:rsidRPr="00933D56">
        <w:rPr>
          <w:rFonts w:ascii="Cambria" w:hAnsi="Cambria" w:cs="Times New Roman"/>
        </w:rPr>
        <w:t xml:space="preserve">655 _7 </w:t>
      </w:r>
      <w:r>
        <w:rPr>
          <w:rFonts w:ascii="Cambria" w:hAnsi="Cambria" w:cs="Times New Roman"/>
        </w:rPr>
        <w:t xml:space="preserve">Genre heading </w:t>
      </w:r>
      <w:r w:rsidRPr="00933D56">
        <w:rPr>
          <w:rFonts w:ascii="Cambria" w:hAnsi="Cambria" w:cs="Times New Roman"/>
        </w:rPr>
        <w:t>field</w:t>
      </w:r>
      <w:r>
        <w:rPr>
          <w:rFonts w:ascii="Cambria" w:hAnsi="Cambria" w:cs="Times New Roman"/>
        </w:rPr>
        <w:t>s</w:t>
      </w:r>
      <w:r w:rsidRPr="00933D56">
        <w:rPr>
          <w:rFonts w:ascii="Cambria" w:hAnsi="Cambria" w:cs="Times New Roman"/>
        </w:rPr>
        <w:t xml:space="preserve"> with the following $2:</w:t>
      </w:r>
    </w:p>
    <w:tbl>
      <w:tblPr>
        <w:tblStyle w:val="TableGrid"/>
        <w:tblW w:w="9851" w:type="dxa"/>
        <w:tblInd w:w="-185" w:type="dxa"/>
        <w:tblLook w:val="04A0" w:firstRow="1" w:lastRow="0" w:firstColumn="1" w:lastColumn="0" w:noHBand="0" w:noVBand="1"/>
      </w:tblPr>
      <w:tblGrid>
        <w:gridCol w:w="1350"/>
        <w:gridCol w:w="990"/>
        <w:gridCol w:w="1073"/>
        <w:gridCol w:w="1073"/>
        <w:gridCol w:w="1073"/>
        <w:gridCol w:w="1073"/>
        <w:gridCol w:w="1073"/>
        <w:gridCol w:w="1073"/>
        <w:gridCol w:w="1073"/>
      </w:tblGrid>
      <w:tr w:rsidR="00422637" w:rsidRPr="00933D56" w:rsidTr="000B4208">
        <w:tc>
          <w:tcPr>
            <w:tcW w:w="135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hAnsi="Cambria" w:cs="Times New Roman"/>
              </w:rPr>
              <w:t>MARC TAG</w:t>
            </w:r>
          </w:p>
        </w:tc>
        <w:tc>
          <w:tcPr>
            <w:tcW w:w="99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eastAsia="Times New Roman" w:hAnsi="Cambria" w:cs="Times New Roman"/>
              </w:rPr>
            </w:pPr>
            <w:r w:rsidRPr="00933D56">
              <w:rPr>
                <w:rFonts w:ascii="Cambria" w:eastAsia="Times New Roman" w:hAnsi="Cambria" w:cs="Times New Roman"/>
              </w:rPr>
              <w:t>655 _ 7</w:t>
            </w:r>
          </w:p>
        </w:tc>
      </w:tr>
      <w:tr w:rsidR="00422637" w:rsidRPr="00933D56" w:rsidTr="000B4208">
        <w:tc>
          <w:tcPr>
            <w:tcW w:w="1350" w:type="dxa"/>
          </w:tcPr>
          <w:p w:rsidR="00422637" w:rsidRPr="00933D56" w:rsidRDefault="00422637" w:rsidP="000B4208">
            <w:pPr>
              <w:pStyle w:val="ListParagraph"/>
              <w:snapToGrid w:val="0"/>
              <w:spacing w:after="120" w:line="300" w:lineRule="exact"/>
              <w:ind w:left="0"/>
              <w:contextualSpacing w:val="0"/>
              <w:jc w:val="center"/>
              <w:rPr>
                <w:rFonts w:ascii="Cambria" w:hAnsi="Cambria" w:cs="Times New Roman"/>
                <w:b/>
              </w:rPr>
            </w:pPr>
            <w:r w:rsidRPr="00933D56">
              <w:rPr>
                <w:rFonts w:ascii="Cambria" w:hAnsi="Cambria" w:cs="Times New Roman"/>
                <w:b/>
              </w:rPr>
              <w:t>$2</w:t>
            </w:r>
          </w:p>
        </w:tc>
        <w:tc>
          <w:tcPr>
            <w:tcW w:w="99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rbprov</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rbbin</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rbgenr</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rbpap</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rbpri</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rbpub</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rbtyp</w:t>
            </w:r>
          </w:p>
        </w:tc>
        <w:tc>
          <w:tcPr>
            <w:tcW w:w="1073" w:type="dxa"/>
          </w:tcPr>
          <w:p w:rsidR="00422637" w:rsidRPr="00933D56" w:rsidRDefault="00422637" w:rsidP="000B4208">
            <w:pPr>
              <w:pStyle w:val="ListParagraph"/>
              <w:snapToGrid w:val="0"/>
              <w:spacing w:after="120" w:line="300" w:lineRule="exact"/>
              <w:ind w:left="0"/>
              <w:contextualSpacing w:val="0"/>
              <w:rPr>
                <w:rFonts w:ascii="Cambria" w:eastAsia="Times New Roman" w:hAnsi="Cambria" w:cs="Times New Roman"/>
              </w:rPr>
            </w:pPr>
            <w:r>
              <w:rPr>
                <w:rFonts w:ascii="Cambria" w:eastAsia="Times New Roman" w:hAnsi="Cambria" w:cs="Times New Roman"/>
              </w:rPr>
              <w:t>local</w:t>
            </w:r>
          </w:p>
        </w:tc>
      </w:tr>
    </w:tbl>
    <w:p w:rsidR="00422637" w:rsidRPr="00170364" w:rsidRDefault="00422637" w:rsidP="00422637">
      <w:pPr>
        <w:snapToGrid w:val="0"/>
        <w:spacing w:before="360" w:after="360" w:line="300" w:lineRule="exact"/>
        <w:rPr>
          <w:rFonts w:ascii="Cambria" w:hAnsi="Cambria" w:cs="Times New Roman"/>
        </w:rPr>
      </w:pPr>
      <w:r w:rsidRPr="00170364">
        <w:rPr>
          <w:rFonts w:ascii="Cambria" w:hAnsi="Cambria" w:cs="Times New Roman"/>
        </w:rPr>
        <w:t>Note: we add</w:t>
      </w:r>
      <w:r>
        <w:rPr>
          <w:rFonts w:ascii="Cambria" w:hAnsi="Cambria" w:cs="Times New Roman"/>
        </w:rPr>
        <w:t>ed</w:t>
      </w:r>
      <w:r w:rsidRPr="00170364">
        <w:rPr>
          <w:rFonts w:ascii="Cambria" w:hAnsi="Cambria" w:cs="Times New Roman"/>
        </w:rPr>
        <w:t xml:space="preserve"> </w:t>
      </w:r>
      <w:r>
        <w:rPr>
          <w:rFonts w:ascii="Cambria" w:hAnsi="Cambria" w:cs="Times New Roman"/>
        </w:rPr>
        <w:t>several</w:t>
      </w:r>
      <w:r w:rsidRPr="00170364">
        <w:rPr>
          <w:rFonts w:ascii="Cambria" w:hAnsi="Cambria" w:cs="Times New Roman"/>
        </w:rPr>
        <w:t xml:space="preserve"> </w:t>
      </w:r>
      <w:r>
        <w:rPr>
          <w:rFonts w:ascii="Cambria" w:hAnsi="Cambria" w:cs="Times New Roman"/>
        </w:rPr>
        <w:t>protected</w:t>
      </w:r>
      <w:r w:rsidRPr="00170364">
        <w:rPr>
          <w:rFonts w:ascii="Cambria" w:hAnsi="Cambria" w:cs="Times New Roman"/>
        </w:rPr>
        <w:t xml:space="preserve"> fields</w:t>
      </w:r>
      <w:r w:rsidR="00C33151">
        <w:rPr>
          <w:rFonts w:ascii="Cambria" w:hAnsi="Cambria" w:cs="Times New Roman"/>
        </w:rPr>
        <w:t>,</w:t>
      </w:r>
      <w:r w:rsidRPr="00170364">
        <w:rPr>
          <w:rFonts w:ascii="Cambria" w:hAnsi="Cambria" w:cs="Times New Roman"/>
        </w:rPr>
        <w:t xml:space="preserve"> </w:t>
      </w:r>
      <w:r>
        <w:rPr>
          <w:rFonts w:ascii="Cambria" w:hAnsi="Cambria" w:cs="Times New Roman"/>
        </w:rPr>
        <w:t>including</w:t>
      </w:r>
      <w:r w:rsidR="00C33151">
        <w:rPr>
          <w:rFonts w:ascii="Cambria" w:hAnsi="Cambria" w:cs="Times New Roman"/>
        </w:rPr>
        <w:t xml:space="preserve"> STA and 5</w:t>
      </w:r>
      <w:r w:rsidRPr="00170364">
        <w:rPr>
          <w:rFonts w:ascii="Cambria" w:hAnsi="Cambria" w:cs="Times New Roman"/>
        </w:rPr>
        <w:t>99</w:t>
      </w:r>
      <w:r w:rsidR="00C33151">
        <w:rPr>
          <w:rFonts w:ascii="Cambria" w:hAnsi="Cambria" w:cs="Times New Roman"/>
        </w:rPr>
        <w:t xml:space="preserve"> (with or without $5)</w:t>
      </w:r>
      <w:r w:rsidRPr="00170364">
        <w:rPr>
          <w:rFonts w:ascii="Cambria" w:hAnsi="Cambria" w:cs="Times New Roman"/>
        </w:rPr>
        <w:t xml:space="preserve">, </w:t>
      </w:r>
      <w:r w:rsidR="00C33151">
        <w:rPr>
          <w:rFonts w:ascii="Cambria" w:hAnsi="Cambria" w:cs="Times New Roman"/>
        </w:rPr>
        <w:t>520</w:t>
      </w:r>
      <w:r w:rsidR="00507F16">
        <w:rPr>
          <w:rFonts w:ascii="Cambria" w:hAnsi="Cambria" w:cs="Times New Roman"/>
        </w:rPr>
        <w:t xml:space="preserve"> $5 (some SULs have proprietary data in the field),</w:t>
      </w:r>
      <w:r w:rsidRPr="00170364">
        <w:rPr>
          <w:rFonts w:ascii="Cambria" w:hAnsi="Cambria" w:cs="Times New Roman"/>
        </w:rPr>
        <w:t xml:space="preserve"> 710</w:t>
      </w:r>
      <w:r>
        <w:rPr>
          <w:rFonts w:ascii="Cambria" w:hAnsi="Cambria" w:cs="Times New Roman"/>
        </w:rPr>
        <w:t xml:space="preserve"> </w:t>
      </w:r>
      <w:r w:rsidR="00057235">
        <w:rPr>
          <w:rFonts w:ascii="Cambria" w:hAnsi="Cambria" w:cs="Times New Roman"/>
        </w:rPr>
        <w:t>$5</w:t>
      </w:r>
      <w:r w:rsidR="00507F16">
        <w:rPr>
          <w:rFonts w:ascii="Cambria" w:hAnsi="Cambria" w:cs="Times New Roman"/>
        </w:rPr>
        <w:t xml:space="preserve"> (some SULs put local series in the field</w:t>
      </w:r>
      <w:r w:rsidR="00057235">
        <w:rPr>
          <w:rFonts w:ascii="Cambria" w:hAnsi="Cambria" w:cs="Times New Roman"/>
        </w:rPr>
        <w:t>)</w:t>
      </w:r>
      <w:r w:rsidR="00C33151">
        <w:rPr>
          <w:rFonts w:ascii="Cambria" w:hAnsi="Cambria" w:cs="Times New Roman"/>
        </w:rPr>
        <w:t>,</w:t>
      </w:r>
      <w:r w:rsidRPr="00170364">
        <w:rPr>
          <w:rFonts w:ascii="Cambria" w:hAnsi="Cambria" w:cs="Times New Roman"/>
        </w:rPr>
        <w:t xml:space="preserve"> </w:t>
      </w:r>
      <w:r w:rsidR="00507F16">
        <w:rPr>
          <w:rFonts w:ascii="Cambria" w:hAnsi="Cambria" w:cs="Times New Roman"/>
        </w:rPr>
        <w:t xml:space="preserve">and </w:t>
      </w:r>
      <w:r w:rsidR="00507F16" w:rsidRPr="00507F16">
        <w:rPr>
          <w:rFonts w:ascii="Cambria" w:hAnsi="Cambria" w:cs="Times New Roman"/>
        </w:rPr>
        <w:t>655 _7 $2 local</w:t>
      </w:r>
      <w:r w:rsidR="00507F16">
        <w:rPr>
          <w:rFonts w:ascii="Cambria" w:hAnsi="Cambria" w:cs="Times New Roman"/>
        </w:rPr>
        <w:t>,</w:t>
      </w:r>
      <w:r w:rsidR="00507F16" w:rsidRPr="00507F16">
        <w:rPr>
          <w:rFonts w:ascii="Cambria" w:hAnsi="Cambria" w:cs="Times New Roman"/>
        </w:rPr>
        <w:t xml:space="preserve"> </w:t>
      </w:r>
      <w:r w:rsidRPr="00170364">
        <w:rPr>
          <w:rFonts w:ascii="Cambria" w:hAnsi="Cambria" w:cs="Times New Roman"/>
        </w:rPr>
        <w:t>in addition to the</w:t>
      </w:r>
      <w:r>
        <w:rPr>
          <w:rFonts w:ascii="Cambria" w:hAnsi="Cambria" w:cs="Times New Roman"/>
        </w:rPr>
        <w:t xml:space="preserve"> </w:t>
      </w:r>
      <w:r w:rsidR="005B060F">
        <w:rPr>
          <w:rFonts w:ascii="Cambria" w:hAnsi="Cambria" w:cs="Times New Roman"/>
        </w:rPr>
        <w:t xml:space="preserve">33 </w:t>
      </w:r>
      <w:r>
        <w:rPr>
          <w:rFonts w:ascii="Cambria" w:hAnsi="Cambria" w:cs="Times New Roman"/>
        </w:rPr>
        <w:t>current</w:t>
      </w:r>
      <w:r w:rsidR="005B060F">
        <w:rPr>
          <w:rFonts w:ascii="Cambria" w:hAnsi="Cambria" w:cs="Times New Roman"/>
        </w:rPr>
        <w:t xml:space="preserve">ly </w:t>
      </w:r>
      <w:r w:rsidRPr="00170364">
        <w:rPr>
          <w:rFonts w:ascii="Cambria" w:hAnsi="Cambria" w:cs="Times New Roman"/>
        </w:rPr>
        <w:t>protected fields from OCLC overlay as implemented by FLVC.</w:t>
      </w:r>
    </w:p>
    <w:p w:rsidR="00422637" w:rsidRPr="00933D56" w:rsidRDefault="00422637" w:rsidP="00422637">
      <w:pPr>
        <w:snapToGrid w:val="0"/>
        <w:spacing w:before="240" w:after="240" w:line="300" w:lineRule="exact"/>
        <w:rPr>
          <w:rFonts w:ascii="Cambria" w:hAnsi="Cambria" w:cs="Times New Roman"/>
          <w:u w:val="double"/>
        </w:rPr>
      </w:pPr>
      <w:r w:rsidRPr="00933D56">
        <w:rPr>
          <w:rFonts w:ascii="Cambria" w:hAnsi="Cambria" w:cs="Times New Roman"/>
          <w:u w:val="double"/>
        </w:rPr>
        <w:t xml:space="preserve">Step </w:t>
      </w:r>
      <w:r>
        <w:rPr>
          <w:rFonts w:ascii="Cambria" w:hAnsi="Cambria" w:cs="Times New Roman"/>
          <w:u w:val="double"/>
        </w:rPr>
        <w:t>6</w:t>
      </w:r>
      <w:r w:rsidRPr="00933D56">
        <w:rPr>
          <w:rFonts w:ascii="Cambria" w:hAnsi="Cambria" w:cs="Times New Roman"/>
        </w:rPr>
        <w:t xml:space="preserve">. Overlay the subset of records by </w:t>
      </w:r>
      <w:r w:rsidR="00F70555">
        <w:rPr>
          <w:rFonts w:ascii="Cambria" w:hAnsi="Cambria" w:cs="Times New Roman"/>
        </w:rPr>
        <w:t>Genload</w:t>
      </w:r>
    </w:p>
    <w:p w:rsidR="000340D6" w:rsidRDefault="00F70555" w:rsidP="005E1FFE">
      <w:pPr>
        <w:pStyle w:val="ListParagraph"/>
        <w:numPr>
          <w:ilvl w:val="0"/>
          <w:numId w:val="35"/>
        </w:numPr>
        <w:snapToGrid w:val="0"/>
        <w:spacing w:before="120" w:after="240" w:line="300" w:lineRule="exact"/>
        <w:contextualSpacing w:val="0"/>
        <w:rPr>
          <w:rFonts w:ascii="Cambria" w:hAnsi="Cambria" w:cs="Times New Roman"/>
        </w:rPr>
      </w:pPr>
      <w:r>
        <w:rPr>
          <w:rFonts w:ascii="Cambria" w:hAnsi="Cambria" w:cs="Times New Roman"/>
        </w:rPr>
        <w:t>Pull out marc files of OCLC records from the Suggest Overlay Set</w:t>
      </w:r>
      <w:r w:rsidR="00390B0B">
        <w:rPr>
          <w:rFonts w:ascii="Cambria" w:hAnsi="Cambria" w:cs="Times New Roman"/>
        </w:rPr>
        <w:t xml:space="preserve"> </w:t>
      </w:r>
    </w:p>
    <w:p w:rsidR="00422637" w:rsidRPr="00CE67D9" w:rsidRDefault="000340D6" w:rsidP="005309AE">
      <w:pPr>
        <w:pStyle w:val="ListParagraph"/>
        <w:numPr>
          <w:ilvl w:val="0"/>
          <w:numId w:val="35"/>
        </w:numPr>
        <w:snapToGrid w:val="0"/>
        <w:spacing w:before="120" w:after="360" w:line="300" w:lineRule="exact"/>
        <w:contextualSpacing w:val="0"/>
        <w:rPr>
          <w:rFonts w:ascii="Cambria" w:hAnsi="Cambria" w:cs="Times New Roman"/>
        </w:rPr>
      </w:pPr>
      <w:r w:rsidRPr="00CE67D9">
        <w:rPr>
          <w:rFonts w:ascii="Cambria" w:hAnsi="Cambria" w:cs="Times New Roman"/>
        </w:rPr>
        <w:t>D</w:t>
      </w:r>
      <w:r w:rsidR="00390B0B" w:rsidRPr="00CE67D9">
        <w:rPr>
          <w:rFonts w:ascii="Cambria" w:hAnsi="Cambria" w:cs="Times New Roman"/>
        </w:rPr>
        <w:t>o the test load</w:t>
      </w:r>
      <w:r w:rsidR="00CE67D9">
        <w:rPr>
          <w:rFonts w:ascii="Cambria" w:hAnsi="Cambria" w:cs="Times New Roman"/>
        </w:rPr>
        <w:t xml:space="preserve"> first</w:t>
      </w:r>
      <w:r w:rsidR="00CE67D9" w:rsidRPr="00CE67D9">
        <w:rPr>
          <w:rFonts w:ascii="Cambria" w:hAnsi="Cambria" w:cs="Times New Roman"/>
        </w:rPr>
        <w:t>, and then rea</w:t>
      </w:r>
      <w:r w:rsidR="00CE67D9">
        <w:rPr>
          <w:rFonts w:ascii="Cambria" w:hAnsi="Cambria" w:cs="Times New Roman"/>
        </w:rPr>
        <w:t>l</w:t>
      </w:r>
      <w:r w:rsidR="00CE67D9" w:rsidRPr="00CE67D9">
        <w:rPr>
          <w:rFonts w:ascii="Cambria" w:hAnsi="Cambria" w:cs="Times New Roman"/>
        </w:rPr>
        <w:t xml:space="preserve"> load</w:t>
      </w:r>
      <w:r w:rsidRPr="00CE67D9">
        <w:rPr>
          <w:rFonts w:ascii="Cambria" w:hAnsi="Cambria" w:cs="Times New Roman"/>
        </w:rPr>
        <w:t xml:space="preserve"> in Genload </w:t>
      </w:r>
      <w:r w:rsidR="002C5F5C" w:rsidRPr="00CE67D9">
        <w:rPr>
          <w:rFonts w:ascii="Cambria" w:hAnsi="Cambria" w:cs="Times New Roman"/>
        </w:rPr>
        <w:t>utility</w:t>
      </w:r>
      <w:r w:rsidR="00CE67D9" w:rsidRPr="00CE67D9">
        <w:rPr>
          <w:rFonts w:ascii="Cambria" w:hAnsi="Cambria" w:cs="Times New Roman"/>
        </w:rPr>
        <w:t xml:space="preserve"> </w:t>
      </w:r>
      <w:r w:rsidRPr="00CE67D9">
        <w:rPr>
          <w:rFonts w:ascii="Cambria" w:hAnsi="Cambria" w:cs="Times New Roman"/>
        </w:rPr>
        <w:t>to</w:t>
      </w:r>
      <w:r w:rsidR="00F70555" w:rsidRPr="00CE67D9">
        <w:rPr>
          <w:rFonts w:ascii="Cambria" w:hAnsi="Cambria" w:cs="Times New Roman"/>
        </w:rPr>
        <w:t xml:space="preserve"> overlay </w:t>
      </w:r>
      <w:r w:rsidR="00DC3DD7" w:rsidRPr="00CE67D9">
        <w:rPr>
          <w:rFonts w:ascii="Cambria" w:hAnsi="Cambria" w:cs="Times New Roman"/>
        </w:rPr>
        <w:t xml:space="preserve">corresponding Aleph </w:t>
      </w:r>
      <w:r w:rsidR="00C07CB5" w:rsidRPr="00CE67D9">
        <w:rPr>
          <w:rFonts w:ascii="Cambria" w:hAnsi="Cambria" w:cs="Times New Roman"/>
        </w:rPr>
        <w:t xml:space="preserve">bib </w:t>
      </w:r>
      <w:r w:rsidR="00DC3DD7" w:rsidRPr="00CE67D9">
        <w:rPr>
          <w:rFonts w:ascii="Cambria" w:hAnsi="Cambria" w:cs="Times New Roman"/>
        </w:rPr>
        <w:t>records</w:t>
      </w:r>
    </w:p>
    <w:p w:rsidR="00810110" w:rsidRPr="00C43F38" w:rsidRDefault="002C5F5C" w:rsidP="00C43F38">
      <w:pPr>
        <w:snapToGrid w:val="0"/>
        <w:spacing w:after="240" w:line="300" w:lineRule="exact"/>
        <w:rPr>
          <w:b/>
          <w:i/>
        </w:rPr>
      </w:pPr>
      <w:r w:rsidRPr="00C43F38">
        <w:rPr>
          <w:b/>
          <w:i/>
        </w:rPr>
        <w:t>Timeline</w:t>
      </w:r>
    </w:p>
    <w:tbl>
      <w:tblPr>
        <w:tblStyle w:val="TableGrid"/>
        <w:tblW w:w="9445" w:type="dxa"/>
        <w:jc w:val="center"/>
        <w:tblLook w:val="04A0" w:firstRow="1" w:lastRow="0" w:firstColumn="1" w:lastColumn="0" w:noHBand="0" w:noVBand="1"/>
      </w:tblPr>
      <w:tblGrid>
        <w:gridCol w:w="1255"/>
        <w:gridCol w:w="8190"/>
      </w:tblGrid>
      <w:tr w:rsidR="00030E91" w:rsidTr="00523E6C">
        <w:trPr>
          <w:trHeight w:val="660"/>
          <w:jc w:val="center"/>
        </w:trPr>
        <w:tc>
          <w:tcPr>
            <w:tcW w:w="1255" w:type="dxa"/>
          </w:tcPr>
          <w:p w:rsidR="00030E91" w:rsidRDefault="00D605E0" w:rsidP="00D605E0">
            <w:pPr>
              <w:snapToGrid w:val="0"/>
              <w:spacing w:before="120" w:after="240" w:line="300" w:lineRule="exact"/>
              <w:rPr>
                <w:rFonts w:ascii="Cambria" w:hAnsi="Cambria" w:cs="Times New Roman"/>
              </w:rPr>
            </w:pPr>
            <w:r>
              <w:rPr>
                <w:rFonts w:ascii="Cambria" w:hAnsi="Cambria" w:cs="Times New Roman"/>
              </w:rPr>
              <w:t>Jan</w:t>
            </w:r>
            <w:r w:rsidR="002F0981">
              <w:rPr>
                <w:rFonts w:ascii="Cambria" w:hAnsi="Cambria" w:cs="Times New Roman"/>
              </w:rPr>
              <w:t>. 201</w:t>
            </w:r>
            <w:r>
              <w:rPr>
                <w:rFonts w:ascii="Cambria" w:hAnsi="Cambria" w:cs="Times New Roman"/>
              </w:rPr>
              <w:t>5</w:t>
            </w:r>
          </w:p>
        </w:tc>
        <w:tc>
          <w:tcPr>
            <w:tcW w:w="8190" w:type="dxa"/>
          </w:tcPr>
          <w:p w:rsidR="00030E91" w:rsidRPr="00ED7C49" w:rsidRDefault="007360DC" w:rsidP="009907BC">
            <w:pPr>
              <w:snapToGrid w:val="0"/>
              <w:spacing w:before="120" w:after="240" w:line="300" w:lineRule="exact"/>
              <w:rPr>
                <w:rFonts w:ascii="Cambria" w:hAnsi="Cambria" w:cs="Times New Roman"/>
              </w:rPr>
            </w:pPr>
            <w:r>
              <w:rPr>
                <w:rFonts w:ascii="Cambria" w:hAnsi="Cambria" w:cs="Times New Roman"/>
              </w:rPr>
              <w:t>A</w:t>
            </w:r>
            <w:r w:rsidR="00ED7C49" w:rsidRPr="00ED7C49">
              <w:rPr>
                <w:rFonts w:ascii="Cambria" w:hAnsi="Cambria" w:cs="Times New Roman"/>
              </w:rPr>
              <w:t xml:space="preserve"> report of</w:t>
            </w:r>
            <w:r w:rsidR="00D605E0" w:rsidRPr="00ED7C49">
              <w:rPr>
                <w:rFonts w:ascii="Cambria" w:hAnsi="Cambria" w:cs="Times New Roman"/>
              </w:rPr>
              <w:t xml:space="preserve"> 209,671 shared bib records with multiple series statements (440</w:t>
            </w:r>
            <w:r w:rsidR="009907BC">
              <w:rPr>
                <w:rFonts w:ascii="Cambria" w:hAnsi="Cambria" w:cs="Times New Roman"/>
              </w:rPr>
              <w:t>/</w:t>
            </w:r>
            <w:r w:rsidR="00D605E0" w:rsidRPr="00ED7C49">
              <w:rPr>
                <w:rFonts w:ascii="Cambria" w:hAnsi="Cambria" w:cs="Times New Roman"/>
              </w:rPr>
              <w:t>490/830 fields)</w:t>
            </w:r>
            <w:r>
              <w:rPr>
                <w:rFonts w:ascii="Cambria" w:hAnsi="Cambria" w:cs="Times New Roman"/>
              </w:rPr>
              <w:t xml:space="preserve"> was created by FLVC</w:t>
            </w:r>
          </w:p>
        </w:tc>
      </w:tr>
      <w:tr w:rsidR="00030E91" w:rsidTr="00523E6C">
        <w:trPr>
          <w:trHeight w:val="660"/>
          <w:jc w:val="center"/>
        </w:trPr>
        <w:tc>
          <w:tcPr>
            <w:tcW w:w="1255" w:type="dxa"/>
          </w:tcPr>
          <w:p w:rsidR="00030E91" w:rsidRDefault="00C625D1" w:rsidP="009907BC">
            <w:pPr>
              <w:snapToGrid w:val="0"/>
              <w:spacing w:before="120" w:after="240" w:line="300" w:lineRule="exact"/>
              <w:rPr>
                <w:rFonts w:ascii="Cambria" w:hAnsi="Cambria" w:cs="Times New Roman"/>
              </w:rPr>
            </w:pPr>
            <w:r>
              <w:rPr>
                <w:rFonts w:ascii="Cambria" w:hAnsi="Cambria" w:cs="Times New Roman"/>
              </w:rPr>
              <w:t>M</w:t>
            </w:r>
            <w:r w:rsidR="000A51A6">
              <w:rPr>
                <w:rFonts w:ascii="Cambria" w:hAnsi="Cambria" w:cs="Times New Roman"/>
              </w:rPr>
              <w:t>id</w:t>
            </w:r>
            <w:r w:rsidR="009907BC">
              <w:rPr>
                <w:rFonts w:ascii="Cambria" w:hAnsi="Cambria" w:cs="Times New Roman"/>
              </w:rPr>
              <w:t>-</w:t>
            </w:r>
            <w:r w:rsidR="000A51A6">
              <w:rPr>
                <w:rFonts w:ascii="Cambria" w:hAnsi="Cambria" w:cs="Times New Roman"/>
              </w:rPr>
              <w:t>April</w:t>
            </w:r>
            <w:r>
              <w:rPr>
                <w:rFonts w:ascii="Cambria" w:hAnsi="Cambria" w:cs="Times New Roman"/>
              </w:rPr>
              <w:t xml:space="preserve"> </w:t>
            </w:r>
          </w:p>
        </w:tc>
        <w:tc>
          <w:tcPr>
            <w:tcW w:w="8190" w:type="dxa"/>
          </w:tcPr>
          <w:p w:rsidR="00030E91" w:rsidRDefault="00030E91" w:rsidP="00E50E87">
            <w:pPr>
              <w:snapToGrid w:val="0"/>
              <w:spacing w:before="120" w:after="240" w:line="300" w:lineRule="exact"/>
              <w:rPr>
                <w:rFonts w:ascii="Cambria" w:hAnsi="Cambria" w:cs="Times New Roman"/>
              </w:rPr>
            </w:pPr>
            <w:r>
              <w:rPr>
                <w:rFonts w:ascii="Cambria" w:hAnsi="Cambria" w:cs="Times New Roman"/>
              </w:rPr>
              <w:t>T</w:t>
            </w:r>
            <w:r w:rsidR="002B594D">
              <w:rPr>
                <w:rFonts w:ascii="Cambria" w:hAnsi="Cambria" w:cs="Times New Roman"/>
              </w:rPr>
              <w:t xml:space="preserve">ask Force </w:t>
            </w:r>
            <w:r w:rsidR="00E50E87">
              <w:rPr>
                <w:rFonts w:ascii="Cambria" w:hAnsi="Cambria" w:cs="Times New Roman"/>
              </w:rPr>
              <w:t xml:space="preserve">was </w:t>
            </w:r>
            <w:r w:rsidR="002B594D">
              <w:rPr>
                <w:rFonts w:ascii="Cambria" w:hAnsi="Cambria" w:cs="Times New Roman"/>
              </w:rPr>
              <w:t>formed</w:t>
            </w:r>
            <w:r w:rsidR="00C625D1">
              <w:rPr>
                <w:rFonts w:ascii="Cambria" w:hAnsi="Cambria" w:cs="Times New Roman"/>
              </w:rPr>
              <w:t xml:space="preserve"> to solve issues of these records</w:t>
            </w:r>
          </w:p>
        </w:tc>
      </w:tr>
      <w:tr w:rsidR="00030E91" w:rsidTr="00523E6C">
        <w:trPr>
          <w:trHeight w:val="660"/>
          <w:jc w:val="center"/>
        </w:trPr>
        <w:tc>
          <w:tcPr>
            <w:tcW w:w="1255" w:type="dxa"/>
          </w:tcPr>
          <w:p w:rsidR="00030E91" w:rsidRDefault="00C625D1" w:rsidP="00B00E82">
            <w:pPr>
              <w:snapToGrid w:val="0"/>
              <w:spacing w:before="120" w:after="240" w:line="300" w:lineRule="exact"/>
              <w:rPr>
                <w:rFonts w:ascii="Cambria" w:hAnsi="Cambria" w:cs="Times New Roman"/>
              </w:rPr>
            </w:pPr>
            <w:r>
              <w:rPr>
                <w:rFonts w:ascii="Cambria" w:hAnsi="Cambria" w:cs="Times New Roman"/>
              </w:rPr>
              <w:t>May—</w:t>
            </w:r>
            <w:r w:rsidR="00194AA2">
              <w:rPr>
                <w:rFonts w:ascii="Cambria" w:hAnsi="Cambria" w:cs="Times New Roman"/>
              </w:rPr>
              <w:t>Aug.</w:t>
            </w:r>
            <w:r>
              <w:rPr>
                <w:rFonts w:ascii="Cambria" w:hAnsi="Cambria" w:cs="Times New Roman"/>
              </w:rPr>
              <w:t xml:space="preserve"> </w:t>
            </w:r>
          </w:p>
        </w:tc>
        <w:tc>
          <w:tcPr>
            <w:tcW w:w="8190" w:type="dxa"/>
          </w:tcPr>
          <w:p w:rsidR="00030E91" w:rsidRDefault="00C625D1" w:rsidP="003C6B87">
            <w:pPr>
              <w:snapToGrid w:val="0"/>
              <w:spacing w:before="120" w:after="240" w:line="300" w:lineRule="exact"/>
              <w:rPr>
                <w:rFonts w:ascii="Cambria" w:hAnsi="Cambria" w:cs="Times New Roman"/>
              </w:rPr>
            </w:pPr>
            <w:r>
              <w:rPr>
                <w:rFonts w:ascii="Cambria" w:hAnsi="Cambria" w:cs="Times New Roman"/>
              </w:rPr>
              <w:t>Analyze</w:t>
            </w:r>
            <w:r w:rsidR="009907BC">
              <w:rPr>
                <w:rFonts w:ascii="Cambria" w:hAnsi="Cambria" w:cs="Times New Roman"/>
              </w:rPr>
              <w:t>d</w:t>
            </w:r>
            <w:r>
              <w:rPr>
                <w:rFonts w:ascii="Cambria" w:hAnsi="Cambria" w:cs="Times New Roman"/>
              </w:rPr>
              <w:t xml:space="preserve"> s</w:t>
            </w:r>
            <w:r w:rsidR="00030E91">
              <w:rPr>
                <w:rFonts w:ascii="Cambria" w:hAnsi="Cambria" w:cs="Times New Roman"/>
              </w:rPr>
              <w:t>ample record</w:t>
            </w:r>
            <w:r>
              <w:rPr>
                <w:rFonts w:ascii="Cambria" w:hAnsi="Cambria" w:cs="Times New Roman"/>
              </w:rPr>
              <w:t>s</w:t>
            </w:r>
            <w:r w:rsidR="00030E91">
              <w:rPr>
                <w:rFonts w:ascii="Cambria" w:hAnsi="Cambria" w:cs="Times New Roman"/>
              </w:rPr>
              <w:t xml:space="preserve"> </w:t>
            </w:r>
            <w:r>
              <w:rPr>
                <w:rFonts w:ascii="Cambria" w:hAnsi="Cambria" w:cs="Times New Roman"/>
              </w:rPr>
              <w:t>and collect</w:t>
            </w:r>
            <w:r w:rsidR="009907BC">
              <w:rPr>
                <w:rFonts w:ascii="Cambria" w:hAnsi="Cambria" w:cs="Times New Roman"/>
              </w:rPr>
              <w:t>ed</w:t>
            </w:r>
            <w:r>
              <w:rPr>
                <w:rFonts w:ascii="Cambria" w:hAnsi="Cambria" w:cs="Times New Roman"/>
              </w:rPr>
              <w:t xml:space="preserve"> information</w:t>
            </w:r>
          </w:p>
        </w:tc>
      </w:tr>
      <w:tr w:rsidR="003C6B87" w:rsidTr="00523E6C">
        <w:trPr>
          <w:trHeight w:val="660"/>
          <w:jc w:val="center"/>
        </w:trPr>
        <w:tc>
          <w:tcPr>
            <w:tcW w:w="1255" w:type="dxa"/>
          </w:tcPr>
          <w:p w:rsidR="003C6B87" w:rsidRDefault="00B00E82" w:rsidP="00C625D1">
            <w:pPr>
              <w:snapToGrid w:val="0"/>
              <w:spacing w:before="120" w:after="240" w:line="300" w:lineRule="exact"/>
              <w:rPr>
                <w:rFonts w:ascii="Cambria" w:hAnsi="Cambria" w:cs="Times New Roman"/>
              </w:rPr>
            </w:pPr>
            <w:r>
              <w:rPr>
                <w:rFonts w:ascii="Cambria" w:hAnsi="Cambria" w:cs="Times New Roman"/>
              </w:rPr>
              <w:lastRenderedPageBreak/>
              <w:t>June</w:t>
            </w:r>
          </w:p>
        </w:tc>
        <w:tc>
          <w:tcPr>
            <w:tcW w:w="8190" w:type="dxa"/>
          </w:tcPr>
          <w:p w:rsidR="003C6B87" w:rsidRDefault="00534A97" w:rsidP="005F6518">
            <w:pPr>
              <w:snapToGrid w:val="0"/>
              <w:spacing w:before="120" w:after="240" w:line="300" w:lineRule="exact"/>
              <w:rPr>
                <w:rFonts w:ascii="Cambria" w:hAnsi="Cambria" w:cs="Times New Roman"/>
              </w:rPr>
            </w:pPr>
            <w:r>
              <w:rPr>
                <w:rFonts w:ascii="Cambria" w:hAnsi="Cambria" w:cs="Times New Roman"/>
              </w:rPr>
              <w:t>S</w:t>
            </w:r>
            <w:r w:rsidR="00E50E87">
              <w:rPr>
                <w:rFonts w:ascii="Cambria" w:hAnsi="Cambria" w:cs="Times New Roman"/>
              </w:rPr>
              <w:t xml:space="preserve">trategy </w:t>
            </w:r>
            <w:r>
              <w:rPr>
                <w:rFonts w:ascii="Cambria" w:hAnsi="Cambria" w:cs="Times New Roman"/>
              </w:rPr>
              <w:t>developed:</w:t>
            </w:r>
            <w:r w:rsidR="00E50E87">
              <w:t xml:space="preserve"> </w:t>
            </w:r>
            <w:r>
              <w:t xml:space="preserve">use program </w:t>
            </w:r>
            <w:r w:rsidR="00E50E87">
              <w:t xml:space="preserve">to flag records that </w:t>
            </w:r>
            <w:r w:rsidR="006715B0">
              <w:t>contain local data,</w:t>
            </w:r>
            <w:r w:rsidR="00E50E87">
              <w:t xml:space="preserve"> and </w:t>
            </w:r>
            <w:r w:rsidR="004437DC">
              <w:t xml:space="preserve">batch </w:t>
            </w:r>
            <w:r w:rsidR="005F6518">
              <w:t>overlay/upd</w:t>
            </w:r>
            <w:r w:rsidR="009907BC">
              <w:t>ate</w:t>
            </w:r>
            <w:r w:rsidR="00E50E87">
              <w:t xml:space="preserve"> </w:t>
            </w:r>
            <w:r w:rsidR="009907BC">
              <w:t>th</w:t>
            </w:r>
            <w:r w:rsidR="00E50E87">
              <w:t xml:space="preserve">e records </w:t>
            </w:r>
            <w:r w:rsidR="006715B0">
              <w:t>with obsolete and duplicate series by their OCLC master records</w:t>
            </w:r>
          </w:p>
        </w:tc>
      </w:tr>
      <w:tr w:rsidR="00030E91" w:rsidTr="00523E6C">
        <w:trPr>
          <w:trHeight w:val="660"/>
          <w:jc w:val="center"/>
        </w:trPr>
        <w:tc>
          <w:tcPr>
            <w:tcW w:w="1255" w:type="dxa"/>
          </w:tcPr>
          <w:p w:rsidR="00030E91" w:rsidRDefault="00C625D1" w:rsidP="00C625D1">
            <w:pPr>
              <w:snapToGrid w:val="0"/>
              <w:spacing w:before="120" w:after="240" w:line="300" w:lineRule="exact"/>
              <w:rPr>
                <w:rFonts w:ascii="Cambria" w:hAnsi="Cambria" w:cs="Times New Roman"/>
              </w:rPr>
            </w:pPr>
            <w:r>
              <w:rPr>
                <w:rFonts w:ascii="Cambria" w:hAnsi="Cambria" w:cs="Times New Roman"/>
              </w:rPr>
              <w:t>June</w:t>
            </w:r>
            <w:r w:rsidR="00030E91">
              <w:rPr>
                <w:rFonts w:ascii="Cambria" w:hAnsi="Cambria" w:cs="Times New Roman"/>
              </w:rPr>
              <w:t>—Aug.</w:t>
            </w:r>
            <w:r w:rsidR="00B00E82">
              <w:rPr>
                <w:rFonts w:ascii="Cambria" w:hAnsi="Cambria" w:cs="Times New Roman"/>
              </w:rPr>
              <w:t xml:space="preserve"> </w:t>
            </w:r>
          </w:p>
        </w:tc>
        <w:tc>
          <w:tcPr>
            <w:tcW w:w="8190" w:type="dxa"/>
          </w:tcPr>
          <w:p w:rsidR="00030E91" w:rsidRPr="003C6B87" w:rsidRDefault="00534A97" w:rsidP="00194AA2">
            <w:pPr>
              <w:snapToGrid w:val="0"/>
              <w:spacing w:before="120" w:after="240" w:line="300" w:lineRule="exact"/>
              <w:rPr>
                <w:rFonts w:ascii="Cambria" w:hAnsi="Cambria" w:cs="Times New Roman"/>
              </w:rPr>
            </w:pPr>
            <w:r>
              <w:rPr>
                <w:rFonts w:ascii="Cambria" w:hAnsi="Cambria" w:cs="Times New Roman"/>
              </w:rPr>
              <w:t>D</w:t>
            </w:r>
            <w:r w:rsidRPr="003C6B87">
              <w:rPr>
                <w:rFonts w:ascii="Cambria" w:hAnsi="Cambria" w:cs="Times New Roman"/>
              </w:rPr>
              <w:t>evelop</w:t>
            </w:r>
            <w:r w:rsidR="004437DC">
              <w:rPr>
                <w:rFonts w:ascii="Cambria" w:hAnsi="Cambria" w:cs="Times New Roman"/>
              </w:rPr>
              <w:t>ed</w:t>
            </w:r>
            <w:r w:rsidR="00B90377">
              <w:rPr>
                <w:rFonts w:ascii="Cambria" w:hAnsi="Cambria" w:cs="Times New Roman"/>
              </w:rPr>
              <w:t>, test</w:t>
            </w:r>
            <w:r w:rsidR="004437DC">
              <w:rPr>
                <w:rFonts w:ascii="Cambria" w:hAnsi="Cambria" w:cs="Times New Roman"/>
              </w:rPr>
              <w:t>ed</w:t>
            </w:r>
            <w:r w:rsidR="00B90377">
              <w:rPr>
                <w:rFonts w:ascii="Cambria" w:hAnsi="Cambria" w:cs="Times New Roman"/>
              </w:rPr>
              <w:t xml:space="preserve"> and finalize</w:t>
            </w:r>
            <w:r w:rsidR="004437DC">
              <w:rPr>
                <w:rFonts w:ascii="Cambria" w:hAnsi="Cambria" w:cs="Times New Roman"/>
              </w:rPr>
              <w:t>d the</w:t>
            </w:r>
            <w:r w:rsidRPr="003C6B87">
              <w:rPr>
                <w:rFonts w:ascii="Cambria" w:hAnsi="Cambria" w:cs="Times New Roman"/>
              </w:rPr>
              <w:t xml:space="preserve"> </w:t>
            </w:r>
            <w:r w:rsidR="00194AA2">
              <w:rPr>
                <w:rFonts w:ascii="Cambria" w:hAnsi="Cambria" w:cs="Times New Roman"/>
              </w:rPr>
              <w:t>Python</w:t>
            </w:r>
            <w:r w:rsidR="00194AA2" w:rsidRPr="003C6B87">
              <w:rPr>
                <w:rFonts w:ascii="Cambria" w:hAnsi="Cambria" w:cs="Times New Roman"/>
              </w:rPr>
              <w:t xml:space="preserve"> </w:t>
            </w:r>
            <w:r w:rsidR="00194AA2">
              <w:rPr>
                <w:rFonts w:ascii="Cambria" w:hAnsi="Cambria" w:cs="Times New Roman"/>
              </w:rPr>
              <w:t>p</w:t>
            </w:r>
            <w:r w:rsidR="00030E91" w:rsidRPr="003C6B87">
              <w:rPr>
                <w:rFonts w:ascii="Cambria" w:hAnsi="Cambria" w:cs="Times New Roman"/>
              </w:rPr>
              <w:t>rogram</w:t>
            </w:r>
          </w:p>
        </w:tc>
      </w:tr>
      <w:tr w:rsidR="00030E91" w:rsidTr="00523E6C">
        <w:trPr>
          <w:trHeight w:val="660"/>
          <w:jc w:val="center"/>
        </w:trPr>
        <w:tc>
          <w:tcPr>
            <w:tcW w:w="1255" w:type="dxa"/>
          </w:tcPr>
          <w:p w:rsidR="00030E91" w:rsidRDefault="00194AA2" w:rsidP="00030E91">
            <w:pPr>
              <w:snapToGrid w:val="0"/>
              <w:spacing w:before="120" w:after="240" w:line="300" w:lineRule="exact"/>
              <w:rPr>
                <w:rFonts w:ascii="Cambria" w:hAnsi="Cambria" w:cs="Times New Roman"/>
              </w:rPr>
            </w:pPr>
            <w:r>
              <w:rPr>
                <w:rFonts w:ascii="Cambria" w:hAnsi="Cambria" w:cs="Times New Roman"/>
              </w:rPr>
              <w:t>Last week of Aug.</w:t>
            </w:r>
          </w:p>
        </w:tc>
        <w:tc>
          <w:tcPr>
            <w:tcW w:w="8190" w:type="dxa"/>
          </w:tcPr>
          <w:p w:rsidR="00030E91" w:rsidRPr="004437DC" w:rsidRDefault="00194AA2" w:rsidP="00307207">
            <w:pPr>
              <w:snapToGrid w:val="0"/>
              <w:spacing w:before="120" w:after="240" w:line="300" w:lineRule="exact"/>
              <w:rPr>
                <w:rFonts w:ascii="Cambria" w:hAnsi="Cambria" w:cs="Times New Roman"/>
              </w:rPr>
            </w:pPr>
            <w:r>
              <w:rPr>
                <w:rFonts w:ascii="Cambria" w:hAnsi="Cambria" w:cs="Times New Roman"/>
              </w:rPr>
              <w:t xml:space="preserve">Configured </w:t>
            </w:r>
            <w:r w:rsidR="00307207">
              <w:rPr>
                <w:rFonts w:ascii="Cambria" w:hAnsi="Cambria" w:cs="Times New Roman"/>
              </w:rPr>
              <w:t>Genload p</w:t>
            </w:r>
            <w:r w:rsidR="002F0981" w:rsidRPr="00BF0235">
              <w:rPr>
                <w:rFonts w:ascii="Cambria" w:hAnsi="Cambria" w:cs="Times New Roman"/>
              </w:rPr>
              <w:t xml:space="preserve">rofile </w:t>
            </w:r>
            <w:r w:rsidR="004437DC">
              <w:rPr>
                <w:rFonts w:ascii="Cambria" w:hAnsi="Cambria" w:cs="Times New Roman"/>
              </w:rPr>
              <w:t>for loading OCLC master records</w:t>
            </w:r>
            <w:r>
              <w:rPr>
                <w:rFonts w:ascii="Cambria" w:hAnsi="Cambria" w:cs="Times New Roman"/>
              </w:rPr>
              <w:t xml:space="preserve">, test loading was successful. </w:t>
            </w:r>
            <w:r w:rsidR="00307207">
              <w:rPr>
                <w:rFonts w:ascii="Cambria" w:hAnsi="Cambria" w:cs="Times New Roman"/>
              </w:rPr>
              <w:t>Genload profile was a</w:t>
            </w:r>
            <w:r>
              <w:rPr>
                <w:rFonts w:ascii="Cambria" w:hAnsi="Cambria" w:cs="Times New Roman"/>
              </w:rPr>
              <w:t>ppro</w:t>
            </w:r>
            <w:r w:rsidR="004437DC">
              <w:rPr>
                <w:rFonts w:ascii="Cambria" w:hAnsi="Cambria" w:cs="Times New Roman"/>
              </w:rPr>
              <w:t>ved by FLVC</w:t>
            </w:r>
          </w:p>
        </w:tc>
      </w:tr>
      <w:tr w:rsidR="00030E91" w:rsidTr="00523E6C">
        <w:trPr>
          <w:trHeight w:val="660"/>
          <w:jc w:val="center"/>
        </w:trPr>
        <w:tc>
          <w:tcPr>
            <w:tcW w:w="1255" w:type="dxa"/>
          </w:tcPr>
          <w:p w:rsidR="00030E91" w:rsidRDefault="004437DC" w:rsidP="00030E91">
            <w:pPr>
              <w:snapToGrid w:val="0"/>
              <w:spacing w:before="120" w:after="240" w:line="300" w:lineRule="exact"/>
              <w:rPr>
                <w:rFonts w:ascii="Cambria" w:hAnsi="Cambria" w:cs="Times New Roman"/>
              </w:rPr>
            </w:pPr>
            <w:r>
              <w:rPr>
                <w:rFonts w:ascii="Cambria" w:hAnsi="Cambria" w:cs="Times New Roman"/>
              </w:rPr>
              <w:t xml:space="preserve">Sep. </w:t>
            </w:r>
            <w:r w:rsidR="00B00E82">
              <w:rPr>
                <w:rFonts w:ascii="Cambria" w:hAnsi="Cambria" w:cs="Times New Roman"/>
              </w:rPr>
              <w:t>3</w:t>
            </w:r>
          </w:p>
        </w:tc>
        <w:tc>
          <w:tcPr>
            <w:tcW w:w="8190" w:type="dxa"/>
          </w:tcPr>
          <w:p w:rsidR="00030E91" w:rsidRDefault="004437DC" w:rsidP="004437DC">
            <w:pPr>
              <w:snapToGrid w:val="0"/>
              <w:spacing w:before="120" w:after="240" w:line="300" w:lineRule="exact"/>
              <w:rPr>
                <w:rFonts w:ascii="Cambria" w:hAnsi="Cambria" w:cs="Times New Roman"/>
              </w:rPr>
            </w:pPr>
            <w:r>
              <w:rPr>
                <w:rFonts w:ascii="Cambria" w:hAnsi="Cambria" w:cs="Times New Roman"/>
              </w:rPr>
              <w:t xml:space="preserve">New </w:t>
            </w:r>
            <w:r w:rsidRPr="00ED7C49">
              <w:rPr>
                <w:rFonts w:ascii="Cambria" w:hAnsi="Cambria" w:cs="Times New Roman"/>
              </w:rPr>
              <w:t xml:space="preserve">report </w:t>
            </w:r>
            <w:r>
              <w:rPr>
                <w:rFonts w:ascii="Cambria" w:hAnsi="Cambria" w:cs="Times New Roman"/>
              </w:rPr>
              <w:t xml:space="preserve">received from FLVC includes 222,404 </w:t>
            </w:r>
            <w:r w:rsidRPr="00ED7C49">
              <w:rPr>
                <w:rFonts w:ascii="Cambria" w:hAnsi="Cambria" w:cs="Times New Roman"/>
              </w:rPr>
              <w:t>shared bib records with multiple series statements</w:t>
            </w:r>
            <w:r>
              <w:rPr>
                <w:rFonts w:ascii="Cambria" w:hAnsi="Cambria" w:cs="Times New Roman"/>
              </w:rPr>
              <w:t xml:space="preserve"> </w:t>
            </w:r>
          </w:p>
        </w:tc>
      </w:tr>
      <w:tr w:rsidR="00030E91" w:rsidTr="00523E6C">
        <w:trPr>
          <w:trHeight w:val="660"/>
          <w:jc w:val="center"/>
        </w:trPr>
        <w:tc>
          <w:tcPr>
            <w:tcW w:w="1255" w:type="dxa"/>
          </w:tcPr>
          <w:p w:rsidR="00030E91" w:rsidRDefault="006A3506" w:rsidP="00030E91">
            <w:pPr>
              <w:snapToGrid w:val="0"/>
              <w:spacing w:before="120" w:after="240" w:line="300" w:lineRule="exact"/>
              <w:rPr>
                <w:rFonts w:ascii="Cambria" w:hAnsi="Cambria" w:cs="Times New Roman"/>
              </w:rPr>
            </w:pPr>
            <w:r>
              <w:rPr>
                <w:rFonts w:ascii="Cambria" w:hAnsi="Cambria" w:cs="Times New Roman"/>
              </w:rPr>
              <w:t>Sep.</w:t>
            </w:r>
          </w:p>
        </w:tc>
        <w:tc>
          <w:tcPr>
            <w:tcW w:w="8190" w:type="dxa"/>
          </w:tcPr>
          <w:p w:rsidR="00194AA2" w:rsidRDefault="00194AA2" w:rsidP="00194AA2">
            <w:pPr>
              <w:snapToGrid w:val="0"/>
              <w:spacing w:before="120" w:after="240" w:line="300" w:lineRule="exact"/>
              <w:rPr>
                <w:rFonts w:ascii="Cambria" w:hAnsi="Cambria" w:cs="Times New Roman"/>
              </w:rPr>
            </w:pPr>
            <w:r>
              <w:rPr>
                <w:rFonts w:ascii="Cambria" w:hAnsi="Cambria" w:cs="Times New Roman"/>
              </w:rPr>
              <w:t>Analyzed new</w:t>
            </w:r>
            <w:r w:rsidR="00E90CA4" w:rsidRPr="00B00E82">
              <w:rPr>
                <w:rFonts w:ascii="Cambria" w:hAnsi="Cambria" w:cs="Times New Roman"/>
              </w:rPr>
              <w:t xml:space="preserve"> report</w:t>
            </w:r>
            <w:r w:rsidR="00595C73">
              <w:rPr>
                <w:rFonts w:ascii="Cambria" w:hAnsi="Cambria" w:cs="Times New Roman"/>
              </w:rPr>
              <w:t>.</w:t>
            </w:r>
            <w:r w:rsidR="00243CBF">
              <w:rPr>
                <w:rFonts w:ascii="Cambria" w:hAnsi="Cambria" w:cs="Times New Roman"/>
              </w:rPr>
              <w:t xml:space="preserve"> </w:t>
            </w:r>
            <w:r w:rsidR="00595C73">
              <w:rPr>
                <w:rFonts w:ascii="Cambria" w:hAnsi="Cambria" w:cs="Times New Roman"/>
              </w:rPr>
              <w:t>R</w:t>
            </w:r>
            <w:r w:rsidR="00243CBF">
              <w:rPr>
                <w:rFonts w:ascii="Cambria" w:hAnsi="Cambria" w:cs="Times New Roman"/>
              </w:rPr>
              <w:t xml:space="preserve">an </w:t>
            </w:r>
            <w:r w:rsidR="00595C73">
              <w:rPr>
                <w:rFonts w:ascii="Cambria" w:hAnsi="Cambria" w:cs="Times New Roman"/>
              </w:rPr>
              <w:t xml:space="preserve">the Python </w:t>
            </w:r>
            <w:r w:rsidR="00243CBF">
              <w:rPr>
                <w:rFonts w:ascii="Cambria" w:hAnsi="Cambria" w:cs="Times New Roman"/>
              </w:rPr>
              <w:t>program and identified the following</w:t>
            </w:r>
            <w:r w:rsidR="00595C73">
              <w:rPr>
                <w:rFonts w:ascii="Cambria" w:hAnsi="Cambria" w:cs="Times New Roman"/>
              </w:rPr>
              <w:t>:</w:t>
            </w:r>
          </w:p>
          <w:p w:rsidR="00E90CA4" w:rsidRDefault="00194AA2" w:rsidP="00243CBF">
            <w:pPr>
              <w:pStyle w:val="ListParagraph"/>
              <w:numPr>
                <w:ilvl w:val="0"/>
                <w:numId w:val="38"/>
              </w:numPr>
              <w:snapToGrid w:val="0"/>
              <w:spacing w:before="120" w:after="240" w:line="300" w:lineRule="exact"/>
              <w:ind w:left="342" w:hanging="270"/>
              <w:rPr>
                <w:rFonts w:ascii="Cambria" w:hAnsi="Cambria" w:cs="Times New Roman"/>
              </w:rPr>
            </w:pPr>
            <w:r w:rsidRPr="00243CBF">
              <w:rPr>
                <w:rFonts w:ascii="Cambria" w:hAnsi="Cambria" w:cs="Times New Roman"/>
              </w:rPr>
              <w:t>5</w:t>
            </w:r>
            <w:r w:rsidR="003F4857" w:rsidRPr="00243CBF">
              <w:rPr>
                <w:rFonts w:ascii="Cambria" w:hAnsi="Cambria" w:cs="Times New Roman"/>
              </w:rPr>
              <w:t>3,</w:t>
            </w:r>
            <w:r w:rsidR="0068766C">
              <w:rPr>
                <w:rFonts w:ascii="Cambria" w:hAnsi="Cambria" w:cs="Times New Roman"/>
              </w:rPr>
              <w:t>802</w:t>
            </w:r>
            <w:r w:rsidR="003F4857" w:rsidRPr="00243CBF">
              <w:rPr>
                <w:rFonts w:ascii="Cambria" w:hAnsi="Cambria" w:cs="Times New Roman"/>
              </w:rPr>
              <w:t xml:space="preserve"> </w:t>
            </w:r>
            <w:r w:rsidR="00E90CA4" w:rsidRPr="00243CBF">
              <w:rPr>
                <w:rFonts w:ascii="Cambria" w:hAnsi="Cambria" w:cs="Times New Roman"/>
              </w:rPr>
              <w:t xml:space="preserve">records as </w:t>
            </w:r>
            <w:r w:rsidR="003F4857" w:rsidRPr="00243CBF">
              <w:rPr>
                <w:rFonts w:ascii="Cambria" w:hAnsi="Cambria" w:cs="Times New Roman"/>
              </w:rPr>
              <w:t>candidates for overlay</w:t>
            </w:r>
          </w:p>
          <w:p w:rsidR="00243CBF" w:rsidRPr="00243CBF" w:rsidRDefault="00243CBF" w:rsidP="00243CBF">
            <w:pPr>
              <w:pStyle w:val="ListParagraph"/>
              <w:snapToGrid w:val="0"/>
              <w:spacing w:before="120" w:after="240" w:line="300" w:lineRule="exact"/>
              <w:ind w:left="342"/>
              <w:rPr>
                <w:rFonts w:ascii="Cambria" w:hAnsi="Cambria" w:cs="Times New Roman"/>
              </w:rPr>
            </w:pPr>
          </w:p>
          <w:p w:rsidR="00030E91" w:rsidRDefault="003F4857" w:rsidP="00243CBF">
            <w:pPr>
              <w:pStyle w:val="ListParagraph"/>
              <w:numPr>
                <w:ilvl w:val="0"/>
                <w:numId w:val="38"/>
              </w:numPr>
              <w:snapToGrid w:val="0"/>
              <w:spacing w:before="120" w:after="240" w:line="300" w:lineRule="exact"/>
              <w:ind w:left="342" w:hanging="270"/>
              <w:rPr>
                <w:rFonts w:ascii="Cambria" w:hAnsi="Cambria" w:cs="Times New Roman"/>
              </w:rPr>
            </w:pPr>
            <w:r w:rsidRPr="00243CBF">
              <w:rPr>
                <w:rFonts w:ascii="Cambria" w:hAnsi="Cambria" w:cs="Times New Roman"/>
              </w:rPr>
              <w:t>10</w:t>
            </w:r>
            <w:r w:rsidR="002F2CA5" w:rsidRPr="00243CBF">
              <w:rPr>
                <w:rFonts w:ascii="Cambria" w:hAnsi="Cambria" w:cs="Times New Roman"/>
              </w:rPr>
              <w:t>6</w:t>
            </w:r>
            <w:r w:rsidRPr="00243CBF">
              <w:rPr>
                <w:rFonts w:ascii="Cambria" w:hAnsi="Cambria" w:cs="Times New Roman"/>
              </w:rPr>
              <w:t xml:space="preserve"> duplicate records (035/019 dup)</w:t>
            </w:r>
            <w:r w:rsidR="00225394" w:rsidRPr="00243CBF">
              <w:rPr>
                <w:rFonts w:ascii="Cambria" w:hAnsi="Cambria" w:cs="Times New Roman"/>
              </w:rPr>
              <w:t xml:space="preserve"> from Overlay Set</w:t>
            </w:r>
            <w:r w:rsidR="00523E6C" w:rsidRPr="00243CBF">
              <w:rPr>
                <w:rFonts w:ascii="Cambria" w:hAnsi="Cambria" w:cs="Times New Roman"/>
              </w:rPr>
              <w:t>,</w:t>
            </w:r>
            <w:r w:rsidR="00194AA2" w:rsidRPr="00243CBF">
              <w:rPr>
                <w:rFonts w:ascii="Cambria" w:hAnsi="Cambria" w:cs="Times New Roman"/>
              </w:rPr>
              <w:t xml:space="preserve"> sent</w:t>
            </w:r>
            <w:r w:rsidRPr="00243CBF">
              <w:rPr>
                <w:rFonts w:ascii="Cambria" w:hAnsi="Cambria" w:cs="Times New Roman"/>
              </w:rPr>
              <w:t xml:space="preserve"> to Melissa Stinson</w:t>
            </w:r>
            <w:r w:rsidR="00523E6C" w:rsidRPr="00243CBF">
              <w:rPr>
                <w:rFonts w:ascii="Cambria" w:hAnsi="Cambria" w:cs="Times New Roman"/>
              </w:rPr>
              <w:t xml:space="preserve"> at</w:t>
            </w:r>
            <w:r w:rsidRPr="00243CBF">
              <w:rPr>
                <w:rFonts w:ascii="Cambria" w:hAnsi="Cambria" w:cs="Times New Roman"/>
              </w:rPr>
              <w:t xml:space="preserve"> </w:t>
            </w:r>
            <w:r w:rsidR="00523E6C" w:rsidRPr="00243CBF">
              <w:rPr>
                <w:rFonts w:ascii="Cambria" w:hAnsi="Cambria" w:cs="Times New Roman"/>
              </w:rPr>
              <w:t xml:space="preserve">FLVC </w:t>
            </w:r>
            <w:r w:rsidR="00595C73">
              <w:rPr>
                <w:rFonts w:ascii="Cambria" w:hAnsi="Cambria" w:cs="Times New Roman"/>
              </w:rPr>
              <w:t>for</w:t>
            </w:r>
            <w:r w:rsidRPr="00243CBF">
              <w:rPr>
                <w:rFonts w:ascii="Cambria" w:hAnsi="Cambria" w:cs="Times New Roman"/>
              </w:rPr>
              <w:t xml:space="preserve"> merge</w:t>
            </w:r>
          </w:p>
          <w:p w:rsidR="00243CBF" w:rsidRPr="00243CBF" w:rsidRDefault="00243CBF" w:rsidP="00243CBF">
            <w:pPr>
              <w:pStyle w:val="ListParagraph"/>
              <w:rPr>
                <w:rFonts w:ascii="Cambria" w:hAnsi="Cambria" w:cs="Times New Roman"/>
              </w:rPr>
            </w:pPr>
          </w:p>
          <w:p w:rsidR="006D5D84" w:rsidRPr="00243CBF" w:rsidRDefault="006D5D84" w:rsidP="004327BF">
            <w:pPr>
              <w:pStyle w:val="ListParagraph"/>
              <w:numPr>
                <w:ilvl w:val="0"/>
                <w:numId w:val="38"/>
              </w:numPr>
              <w:snapToGrid w:val="0"/>
              <w:spacing w:before="120" w:after="240" w:line="300" w:lineRule="exact"/>
              <w:ind w:left="342" w:hanging="270"/>
              <w:rPr>
                <w:rFonts w:ascii="Cambria" w:hAnsi="Cambria" w:cs="Times New Roman"/>
              </w:rPr>
            </w:pPr>
            <w:r w:rsidRPr="00243CBF">
              <w:rPr>
                <w:rFonts w:ascii="Cambria" w:hAnsi="Cambria" w:cs="Times New Roman"/>
              </w:rPr>
              <w:t>1,12</w:t>
            </w:r>
            <w:r w:rsidR="004327BF">
              <w:rPr>
                <w:rFonts w:ascii="Cambria" w:hAnsi="Cambria" w:cs="Times New Roman"/>
              </w:rPr>
              <w:t>3</w:t>
            </w:r>
            <w:r w:rsidRPr="00243CBF">
              <w:rPr>
                <w:rFonts w:ascii="Cambria" w:hAnsi="Cambria" w:cs="Times New Roman"/>
              </w:rPr>
              <w:t xml:space="preserve"> records: OCLC# </w:t>
            </w:r>
            <w:r w:rsidR="00595C73">
              <w:rPr>
                <w:rFonts w:ascii="Cambria" w:hAnsi="Cambria" w:cs="Times New Roman"/>
              </w:rPr>
              <w:t xml:space="preserve">on Aleph records </w:t>
            </w:r>
            <w:r w:rsidRPr="00243CBF">
              <w:rPr>
                <w:rFonts w:ascii="Cambria" w:hAnsi="Cambria" w:cs="Times New Roman"/>
              </w:rPr>
              <w:t xml:space="preserve">don’t match OCLC </w:t>
            </w:r>
            <w:r w:rsidR="00114E9E" w:rsidRPr="00243CBF">
              <w:rPr>
                <w:rFonts w:ascii="Cambria" w:hAnsi="Cambria" w:cs="Times New Roman"/>
              </w:rPr>
              <w:t xml:space="preserve">master </w:t>
            </w:r>
            <w:r w:rsidRPr="00243CBF">
              <w:rPr>
                <w:rFonts w:ascii="Cambria" w:hAnsi="Cambria" w:cs="Times New Roman"/>
              </w:rPr>
              <w:t>record</w:t>
            </w:r>
            <w:r w:rsidR="00114E9E" w:rsidRPr="00243CBF">
              <w:rPr>
                <w:rFonts w:ascii="Cambria" w:hAnsi="Cambria" w:cs="Times New Roman"/>
              </w:rPr>
              <w:t xml:space="preserve"> number</w:t>
            </w:r>
            <w:r w:rsidRPr="00243CBF">
              <w:rPr>
                <w:rFonts w:ascii="Cambria" w:hAnsi="Cambria" w:cs="Times New Roman"/>
              </w:rPr>
              <w:t xml:space="preserve"> </w:t>
            </w:r>
            <w:r w:rsidR="00114E9E" w:rsidRPr="00243CBF">
              <w:rPr>
                <w:rFonts w:ascii="Cambria" w:hAnsi="Cambria" w:cs="Times New Roman"/>
              </w:rPr>
              <w:t>due to</w:t>
            </w:r>
            <w:r w:rsidRPr="00243CBF">
              <w:rPr>
                <w:rFonts w:ascii="Cambria" w:hAnsi="Cambria" w:cs="Times New Roman"/>
              </w:rPr>
              <w:t xml:space="preserve"> the merge of OCLC records. </w:t>
            </w:r>
            <w:r w:rsidR="00DE462C">
              <w:rPr>
                <w:rFonts w:ascii="Cambria" w:hAnsi="Cambria" w:cs="Times New Roman"/>
              </w:rPr>
              <w:t>Will update t</w:t>
            </w:r>
            <w:r w:rsidR="00595C73">
              <w:rPr>
                <w:rFonts w:ascii="Cambria" w:hAnsi="Cambria" w:cs="Times New Roman"/>
              </w:rPr>
              <w:t xml:space="preserve">heir </w:t>
            </w:r>
            <w:r w:rsidRPr="00243CBF">
              <w:rPr>
                <w:rFonts w:ascii="Cambria" w:hAnsi="Cambria" w:cs="Times New Roman"/>
              </w:rPr>
              <w:t>OCLC# before overlay</w:t>
            </w:r>
          </w:p>
        </w:tc>
      </w:tr>
      <w:tr w:rsidR="00030E91" w:rsidTr="00523E6C">
        <w:trPr>
          <w:trHeight w:val="660"/>
          <w:jc w:val="center"/>
        </w:trPr>
        <w:tc>
          <w:tcPr>
            <w:tcW w:w="1255" w:type="dxa"/>
          </w:tcPr>
          <w:p w:rsidR="00030E91" w:rsidRDefault="000F5DB9" w:rsidP="00030E91">
            <w:pPr>
              <w:snapToGrid w:val="0"/>
              <w:spacing w:before="120" w:after="240" w:line="300" w:lineRule="exact"/>
              <w:rPr>
                <w:rFonts w:ascii="Cambria" w:hAnsi="Cambria" w:cs="Times New Roman"/>
              </w:rPr>
            </w:pPr>
            <w:r>
              <w:rPr>
                <w:rFonts w:ascii="Cambria" w:hAnsi="Cambria" w:cs="Times New Roman"/>
              </w:rPr>
              <w:t>Oct. 8</w:t>
            </w:r>
          </w:p>
        </w:tc>
        <w:tc>
          <w:tcPr>
            <w:tcW w:w="8190" w:type="dxa"/>
          </w:tcPr>
          <w:p w:rsidR="00030E91" w:rsidRDefault="000F5DB9" w:rsidP="004327BF">
            <w:pPr>
              <w:snapToGrid w:val="0"/>
              <w:spacing w:before="120" w:after="240" w:line="300" w:lineRule="exact"/>
              <w:rPr>
                <w:rFonts w:ascii="Cambria" w:hAnsi="Cambria" w:cs="Times New Roman"/>
              </w:rPr>
            </w:pPr>
            <w:r>
              <w:rPr>
                <w:rFonts w:ascii="Cambria" w:hAnsi="Cambria" w:cs="Times New Roman"/>
              </w:rPr>
              <w:t xml:space="preserve">Send </w:t>
            </w:r>
            <w:r w:rsidR="00194AA2">
              <w:rPr>
                <w:rFonts w:ascii="Cambria" w:hAnsi="Cambria" w:cs="Times New Roman"/>
              </w:rPr>
              <w:t>Overlay Set</w:t>
            </w:r>
            <w:r w:rsidR="00A2669B">
              <w:rPr>
                <w:rFonts w:ascii="Cambria" w:hAnsi="Cambria" w:cs="Times New Roman"/>
              </w:rPr>
              <w:t xml:space="preserve"> and </w:t>
            </w:r>
            <w:r w:rsidR="007767E6">
              <w:rPr>
                <w:rFonts w:ascii="Cambria" w:hAnsi="Cambria" w:cs="Times New Roman"/>
              </w:rPr>
              <w:t xml:space="preserve">the </w:t>
            </w:r>
            <w:r w:rsidR="00A2669B">
              <w:rPr>
                <w:rFonts w:ascii="Cambria" w:hAnsi="Cambria" w:cs="Times New Roman"/>
              </w:rPr>
              <w:t>list of 1,12</w:t>
            </w:r>
            <w:r w:rsidR="004327BF">
              <w:rPr>
                <w:rFonts w:ascii="Cambria" w:hAnsi="Cambria" w:cs="Times New Roman"/>
              </w:rPr>
              <w:t>3</w:t>
            </w:r>
            <w:bookmarkStart w:id="2" w:name="_GoBack"/>
            <w:bookmarkEnd w:id="2"/>
            <w:r w:rsidR="00A2669B">
              <w:rPr>
                <w:rFonts w:ascii="Cambria" w:hAnsi="Cambria" w:cs="Times New Roman"/>
              </w:rPr>
              <w:t xml:space="preserve"> records with mismatched OCLC# </w:t>
            </w:r>
            <w:r>
              <w:rPr>
                <w:rFonts w:ascii="Cambria" w:hAnsi="Cambria" w:cs="Times New Roman"/>
              </w:rPr>
              <w:t xml:space="preserve">to CAM and </w:t>
            </w:r>
            <w:r w:rsidR="00194AA2">
              <w:rPr>
                <w:rFonts w:ascii="Cambria" w:hAnsi="Cambria" w:cs="Times New Roman"/>
              </w:rPr>
              <w:t>other SUL contacts with a 2 week deadline for approval</w:t>
            </w:r>
          </w:p>
        </w:tc>
      </w:tr>
      <w:tr w:rsidR="000F5DB9" w:rsidTr="00523E6C">
        <w:trPr>
          <w:trHeight w:val="660"/>
          <w:jc w:val="center"/>
        </w:trPr>
        <w:tc>
          <w:tcPr>
            <w:tcW w:w="1255" w:type="dxa"/>
          </w:tcPr>
          <w:p w:rsidR="000F5DB9" w:rsidRDefault="000F5DB9" w:rsidP="00030E91">
            <w:pPr>
              <w:snapToGrid w:val="0"/>
              <w:spacing w:before="120" w:after="240" w:line="300" w:lineRule="exact"/>
              <w:rPr>
                <w:rFonts w:ascii="Cambria" w:hAnsi="Cambria" w:cs="Times New Roman"/>
              </w:rPr>
            </w:pPr>
            <w:r>
              <w:rPr>
                <w:rFonts w:ascii="Cambria" w:hAnsi="Cambria" w:cs="Times New Roman"/>
              </w:rPr>
              <w:t>Oct. 12</w:t>
            </w:r>
          </w:p>
        </w:tc>
        <w:tc>
          <w:tcPr>
            <w:tcW w:w="8190" w:type="dxa"/>
          </w:tcPr>
          <w:p w:rsidR="000F5DB9" w:rsidRDefault="000F5DB9" w:rsidP="000F5DB9">
            <w:pPr>
              <w:snapToGrid w:val="0"/>
              <w:spacing w:before="120" w:after="240" w:line="300" w:lineRule="exact"/>
              <w:rPr>
                <w:rFonts w:ascii="Cambria" w:hAnsi="Cambria" w:cs="Times New Roman"/>
              </w:rPr>
            </w:pPr>
            <w:r>
              <w:rPr>
                <w:rFonts w:ascii="Cambria" w:hAnsi="Cambria" w:cs="Times New Roman"/>
              </w:rPr>
              <w:t>Present the project at TSSC meeting and collect feedback</w:t>
            </w:r>
          </w:p>
        </w:tc>
      </w:tr>
      <w:tr w:rsidR="000F5DB9" w:rsidTr="00523E6C">
        <w:trPr>
          <w:trHeight w:val="660"/>
          <w:jc w:val="center"/>
        </w:trPr>
        <w:tc>
          <w:tcPr>
            <w:tcW w:w="1255" w:type="dxa"/>
          </w:tcPr>
          <w:p w:rsidR="000F5DB9" w:rsidRDefault="000F5DB9" w:rsidP="00030E91">
            <w:pPr>
              <w:snapToGrid w:val="0"/>
              <w:spacing w:before="120" w:after="240" w:line="300" w:lineRule="exact"/>
              <w:rPr>
                <w:rFonts w:ascii="Cambria" w:hAnsi="Cambria" w:cs="Times New Roman"/>
              </w:rPr>
            </w:pPr>
            <w:r>
              <w:rPr>
                <w:rFonts w:ascii="Cambria" w:hAnsi="Cambria" w:cs="Times New Roman"/>
              </w:rPr>
              <w:t>Last week of Oct.</w:t>
            </w:r>
          </w:p>
        </w:tc>
        <w:tc>
          <w:tcPr>
            <w:tcW w:w="8190" w:type="dxa"/>
          </w:tcPr>
          <w:p w:rsidR="000F5DB9" w:rsidRDefault="000F5DB9" w:rsidP="00952495">
            <w:pPr>
              <w:snapToGrid w:val="0"/>
              <w:spacing w:before="120" w:after="240" w:line="300" w:lineRule="exact"/>
              <w:rPr>
                <w:rFonts w:ascii="Cambria" w:hAnsi="Cambria" w:cs="Times New Roman"/>
              </w:rPr>
            </w:pPr>
            <w:r>
              <w:rPr>
                <w:rFonts w:ascii="Cambria" w:hAnsi="Cambria" w:cs="Times New Roman"/>
              </w:rPr>
              <w:t>Load the OCLC master records from Overlay Set into Aleph to overlay/update problematic records</w:t>
            </w:r>
          </w:p>
        </w:tc>
      </w:tr>
    </w:tbl>
    <w:p w:rsidR="00030E91" w:rsidRPr="00030E91" w:rsidRDefault="00030E91" w:rsidP="00030E91">
      <w:pPr>
        <w:snapToGrid w:val="0"/>
        <w:spacing w:before="120" w:after="240" w:line="300" w:lineRule="exact"/>
        <w:rPr>
          <w:rFonts w:ascii="Cambria" w:hAnsi="Cambria" w:cs="Times New Roman"/>
        </w:rPr>
      </w:pPr>
    </w:p>
    <w:p w:rsidR="00D15456" w:rsidRDefault="00D15456" w:rsidP="007429C2">
      <w:pPr>
        <w:spacing w:before="120" w:after="240"/>
      </w:pPr>
    </w:p>
    <w:p w:rsidR="007429C2" w:rsidRDefault="007429C2" w:rsidP="007429C2">
      <w:pPr>
        <w:spacing w:before="120" w:after="240"/>
      </w:pPr>
    </w:p>
    <w:p w:rsidR="002566E4" w:rsidRDefault="002566E4" w:rsidP="00810110">
      <w:pPr>
        <w:spacing w:before="120" w:after="240"/>
      </w:pPr>
    </w:p>
    <w:p w:rsidR="002566E4" w:rsidRDefault="002566E4" w:rsidP="00810110">
      <w:pPr>
        <w:spacing w:before="120" w:after="240"/>
      </w:pPr>
    </w:p>
    <w:p w:rsidR="002566E4" w:rsidRDefault="002566E4" w:rsidP="00810110">
      <w:pPr>
        <w:spacing w:before="120" w:after="240"/>
      </w:pPr>
    </w:p>
    <w:p w:rsidR="00F2110F" w:rsidRDefault="00F2110F" w:rsidP="00F71B6A">
      <w:pPr>
        <w:rPr>
          <w:rFonts w:ascii="Times New Roman" w:hAnsi="Times New Roman" w:cs="Times New Roman"/>
        </w:rPr>
      </w:pPr>
    </w:p>
    <w:sectPr w:rsidR="00F2110F" w:rsidSect="007462D2">
      <w:headerReference w:type="even" r:id="rId36"/>
      <w:headerReference w:type="default" r:id="rId37"/>
      <w:footerReference w:type="even" r:id="rId38"/>
      <w:footerReference w:type="default" r:id="rId39"/>
      <w:headerReference w:type="first" r:id="rId40"/>
      <w:footerReference w:type="first" r:id="rId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B51" w:rsidRDefault="00541B51" w:rsidP="00404C96">
      <w:r>
        <w:separator/>
      </w:r>
    </w:p>
  </w:endnote>
  <w:endnote w:type="continuationSeparator" w:id="0">
    <w:p w:rsidR="00541B51" w:rsidRDefault="00541B51" w:rsidP="00404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550086"/>
      <w:docPartObj>
        <w:docPartGallery w:val="Page Numbers (Bottom of Page)"/>
        <w:docPartUnique/>
      </w:docPartObj>
    </w:sdtPr>
    <w:sdtEndPr>
      <w:rPr>
        <w:noProof/>
      </w:rPr>
    </w:sdtEndPr>
    <w:sdtContent>
      <w:p w:rsidR="00404C96" w:rsidRDefault="00404C96">
        <w:pPr>
          <w:pStyle w:val="Footer"/>
          <w:jc w:val="center"/>
        </w:pPr>
        <w:r>
          <w:fldChar w:fldCharType="begin"/>
        </w:r>
        <w:r>
          <w:instrText xml:space="preserve"> PAGE   \* MERGEFORMAT </w:instrText>
        </w:r>
        <w:r>
          <w:fldChar w:fldCharType="separate"/>
        </w:r>
        <w:r w:rsidR="004327BF">
          <w:rPr>
            <w:noProof/>
          </w:rPr>
          <w:t>12</w:t>
        </w:r>
        <w:r>
          <w:rPr>
            <w:noProof/>
          </w:rPr>
          <w:fldChar w:fldCharType="end"/>
        </w:r>
      </w:p>
    </w:sdtContent>
  </w:sdt>
  <w:p w:rsidR="00404C96" w:rsidRDefault="00404C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B51" w:rsidRDefault="00541B51" w:rsidP="00404C96">
      <w:r>
        <w:separator/>
      </w:r>
    </w:p>
  </w:footnote>
  <w:footnote w:type="continuationSeparator" w:id="0">
    <w:p w:rsidR="00541B51" w:rsidRDefault="00541B51" w:rsidP="00404C96">
      <w:r>
        <w:continuationSeparator/>
      </w:r>
    </w:p>
  </w:footnote>
  <w:footnote w:id="1">
    <w:p w:rsidR="00000569" w:rsidRDefault="00000569">
      <w:pPr>
        <w:pStyle w:val="FootnoteText"/>
      </w:pPr>
      <w:r>
        <w:rPr>
          <w:rStyle w:val="FootnoteReference"/>
        </w:rPr>
        <w:footnoteRef/>
      </w:r>
      <w:r>
        <w:t xml:space="preserve"> See </w:t>
      </w:r>
      <w:r w:rsidRPr="00000569">
        <w:t>https://github.com/EthanDF/FLVC_490_Duplicates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21C1"/>
    <w:multiLevelType w:val="hybridMultilevel"/>
    <w:tmpl w:val="4B7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43F06"/>
    <w:multiLevelType w:val="hybridMultilevel"/>
    <w:tmpl w:val="84EE3DC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nsid w:val="02A93EFA"/>
    <w:multiLevelType w:val="hybridMultilevel"/>
    <w:tmpl w:val="A7E20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267A5"/>
    <w:multiLevelType w:val="hybridMultilevel"/>
    <w:tmpl w:val="B1243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B5FFE"/>
    <w:multiLevelType w:val="hybridMultilevel"/>
    <w:tmpl w:val="AB7AF8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535D7"/>
    <w:multiLevelType w:val="hybridMultilevel"/>
    <w:tmpl w:val="BDAAB708"/>
    <w:lvl w:ilvl="0" w:tplc="0D8CFDF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6A30ED5"/>
    <w:multiLevelType w:val="hybridMultilevel"/>
    <w:tmpl w:val="A90E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183A88"/>
    <w:multiLevelType w:val="hybridMultilevel"/>
    <w:tmpl w:val="0DCCB1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B385B"/>
    <w:multiLevelType w:val="hybridMultilevel"/>
    <w:tmpl w:val="292E2014"/>
    <w:lvl w:ilvl="0" w:tplc="7C9E545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BB58F8"/>
    <w:multiLevelType w:val="hybridMultilevel"/>
    <w:tmpl w:val="34BA14B4"/>
    <w:lvl w:ilvl="0" w:tplc="E03A9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C46F15"/>
    <w:multiLevelType w:val="hybridMultilevel"/>
    <w:tmpl w:val="9010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01F0E"/>
    <w:multiLevelType w:val="hybridMultilevel"/>
    <w:tmpl w:val="4A0C36E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30526664"/>
    <w:multiLevelType w:val="hybridMultilevel"/>
    <w:tmpl w:val="A6CECD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30723C1F"/>
    <w:multiLevelType w:val="hybridMultilevel"/>
    <w:tmpl w:val="5E66D4D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0BD04D6"/>
    <w:multiLevelType w:val="hybridMultilevel"/>
    <w:tmpl w:val="4EF4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22521"/>
    <w:multiLevelType w:val="hybridMultilevel"/>
    <w:tmpl w:val="1728AC18"/>
    <w:lvl w:ilvl="0" w:tplc="AE463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A021BB"/>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C14C5F"/>
    <w:multiLevelType w:val="hybridMultilevel"/>
    <w:tmpl w:val="AA1A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60214"/>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C20624"/>
    <w:multiLevelType w:val="hybridMultilevel"/>
    <w:tmpl w:val="A2E6C3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7378F9"/>
    <w:multiLevelType w:val="hybridMultilevel"/>
    <w:tmpl w:val="32AAED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9D3916"/>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ED7550"/>
    <w:multiLevelType w:val="hybridMultilevel"/>
    <w:tmpl w:val="8D06A1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0157049"/>
    <w:multiLevelType w:val="hybridMultilevel"/>
    <w:tmpl w:val="8C78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2D6AE5"/>
    <w:multiLevelType w:val="hybridMultilevel"/>
    <w:tmpl w:val="E74A9EDC"/>
    <w:lvl w:ilvl="0" w:tplc="BD2E080A">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2D86A1B"/>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FB0617"/>
    <w:multiLevelType w:val="hybridMultilevel"/>
    <w:tmpl w:val="BBDE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1B110E"/>
    <w:multiLevelType w:val="hybridMultilevel"/>
    <w:tmpl w:val="F86A7F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D42C0A"/>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C95E07"/>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CA29BA"/>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97040B"/>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C81ED1"/>
    <w:multiLevelType w:val="hybridMultilevel"/>
    <w:tmpl w:val="D8D032C0"/>
    <w:lvl w:ilvl="0" w:tplc="3480A2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015B12"/>
    <w:multiLevelType w:val="hybridMultilevel"/>
    <w:tmpl w:val="807A7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F85EA7"/>
    <w:multiLevelType w:val="hybridMultilevel"/>
    <w:tmpl w:val="5F604276"/>
    <w:lvl w:ilvl="0" w:tplc="2AF096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E72FB1"/>
    <w:multiLevelType w:val="hybridMultilevel"/>
    <w:tmpl w:val="9446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33"/>
  </w:num>
  <w:num w:numId="4">
    <w:abstractNumId w:val="19"/>
  </w:num>
  <w:num w:numId="5">
    <w:abstractNumId w:val="31"/>
  </w:num>
  <w:num w:numId="6">
    <w:abstractNumId w:val="29"/>
  </w:num>
  <w:num w:numId="7">
    <w:abstractNumId w:val="32"/>
  </w:num>
  <w:num w:numId="8">
    <w:abstractNumId w:val="9"/>
  </w:num>
  <w:num w:numId="9">
    <w:abstractNumId w:val="30"/>
  </w:num>
  <w:num w:numId="10">
    <w:abstractNumId w:val="8"/>
  </w:num>
  <w:num w:numId="11">
    <w:abstractNumId w:val="18"/>
  </w:num>
  <w:num w:numId="12">
    <w:abstractNumId w:val="6"/>
  </w:num>
  <w:num w:numId="13">
    <w:abstractNumId w:val="16"/>
  </w:num>
  <w:num w:numId="14">
    <w:abstractNumId w:val="34"/>
  </w:num>
  <w:num w:numId="15">
    <w:abstractNumId w:val="15"/>
  </w:num>
  <w:num w:numId="16">
    <w:abstractNumId w:val="23"/>
  </w:num>
  <w:num w:numId="17">
    <w:abstractNumId w:val="25"/>
  </w:num>
  <w:num w:numId="18">
    <w:abstractNumId w:val="21"/>
  </w:num>
  <w:num w:numId="19">
    <w:abstractNumId w:val="28"/>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0"/>
  </w:num>
  <w:num w:numId="23">
    <w:abstractNumId w:val="17"/>
  </w:num>
  <w:num w:numId="24">
    <w:abstractNumId w:val="26"/>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2"/>
  </w:num>
  <w:num w:numId="28">
    <w:abstractNumId w:val="1"/>
  </w:num>
  <w:num w:numId="29">
    <w:abstractNumId w:val="12"/>
  </w:num>
  <w:num w:numId="30">
    <w:abstractNumId w:val="27"/>
  </w:num>
  <w:num w:numId="31">
    <w:abstractNumId w:val="20"/>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1"/>
  </w:num>
  <w:num w:numId="35">
    <w:abstractNumId w:val="4"/>
  </w:num>
  <w:num w:numId="36">
    <w:abstractNumId w:val="2"/>
  </w:num>
  <w:num w:numId="37">
    <w:abstractNumId w:val="35"/>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D2"/>
    <w:rsid w:val="00000569"/>
    <w:rsid w:val="00006880"/>
    <w:rsid w:val="00007BD2"/>
    <w:rsid w:val="00007F10"/>
    <w:rsid w:val="00021B29"/>
    <w:rsid w:val="0002227F"/>
    <w:rsid w:val="00022DFC"/>
    <w:rsid w:val="00030E91"/>
    <w:rsid w:val="00030FFB"/>
    <w:rsid w:val="000325B5"/>
    <w:rsid w:val="0003260E"/>
    <w:rsid w:val="000340D6"/>
    <w:rsid w:val="000419DF"/>
    <w:rsid w:val="0004417B"/>
    <w:rsid w:val="000561C3"/>
    <w:rsid w:val="00057235"/>
    <w:rsid w:val="00070375"/>
    <w:rsid w:val="0007127C"/>
    <w:rsid w:val="00071FEB"/>
    <w:rsid w:val="00072716"/>
    <w:rsid w:val="00075D1E"/>
    <w:rsid w:val="00081A04"/>
    <w:rsid w:val="00092035"/>
    <w:rsid w:val="00094203"/>
    <w:rsid w:val="00094DA8"/>
    <w:rsid w:val="000A0E3A"/>
    <w:rsid w:val="000A2456"/>
    <w:rsid w:val="000A42A4"/>
    <w:rsid w:val="000A4443"/>
    <w:rsid w:val="000A51A6"/>
    <w:rsid w:val="000A6F67"/>
    <w:rsid w:val="000B03EA"/>
    <w:rsid w:val="000B2BA4"/>
    <w:rsid w:val="000C6AC4"/>
    <w:rsid w:val="000C7EE0"/>
    <w:rsid w:val="000D04F4"/>
    <w:rsid w:val="000D4BB6"/>
    <w:rsid w:val="000D6147"/>
    <w:rsid w:val="000D6671"/>
    <w:rsid w:val="000E2075"/>
    <w:rsid w:val="000E79F1"/>
    <w:rsid w:val="000F5DB9"/>
    <w:rsid w:val="000F7B05"/>
    <w:rsid w:val="00110D1F"/>
    <w:rsid w:val="00114E9E"/>
    <w:rsid w:val="0012117A"/>
    <w:rsid w:val="00121C06"/>
    <w:rsid w:val="00122368"/>
    <w:rsid w:val="0012273C"/>
    <w:rsid w:val="00123608"/>
    <w:rsid w:val="001253BC"/>
    <w:rsid w:val="00127A11"/>
    <w:rsid w:val="00131B78"/>
    <w:rsid w:val="001327E8"/>
    <w:rsid w:val="0013739C"/>
    <w:rsid w:val="00137561"/>
    <w:rsid w:val="00147710"/>
    <w:rsid w:val="0015091D"/>
    <w:rsid w:val="00157274"/>
    <w:rsid w:val="001615B5"/>
    <w:rsid w:val="00172153"/>
    <w:rsid w:val="00172867"/>
    <w:rsid w:val="001751AE"/>
    <w:rsid w:val="001904BE"/>
    <w:rsid w:val="00193F8B"/>
    <w:rsid w:val="00194AA2"/>
    <w:rsid w:val="001A27CA"/>
    <w:rsid w:val="001A5745"/>
    <w:rsid w:val="001A5792"/>
    <w:rsid w:val="001C5DE0"/>
    <w:rsid w:val="001E0880"/>
    <w:rsid w:val="001F3943"/>
    <w:rsid w:val="001F703E"/>
    <w:rsid w:val="00202788"/>
    <w:rsid w:val="00205DFA"/>
    <w:rsid w:val="00205FBB"/>
    <w:rsid w:val="00211CB1"/>
    <w:rsid w:val="002127B7"/>
    <w:rsid w:val="002145AA"/>
    <w:rsid w:val="00217A05"/>
    <w:rsid w:val="00225394"/>
    <w:rsid w:val="00225A00"/>
    <w:rsid w:val="002318CF"/>
    <w:rsid w:val="00235295"/>
    <w:rsid w:val="002366FF"/>
    <w:rsid w:val="00240648"/>
    <w:rsid w:val="00240F80"/>
    <w:rsid w:val="00241DC4"/>
    <w:rsid w:val="002434B6"/>
    <w:rsid w:val="00243CBF"/>
    <w:rsid w:val="0024581A"/>
    <w:rsid w:val="002566E4"/>
    <w:rsid w:val="00256C21"/>
    <w:rsid w:val="002712A5"/>
    <w:rsid w:val="002728FB"/>
    <w:rsid w:val="002826F8"/>
    <w:rsid w:val="002A27AE"/>
    <w:rsid w:val="002A55A1"/>
    <w:rsid w:val="002A64CB"/>
    <w:rsid w:val="002B2AEE"/>
    <w:rsid w:val="002B3E08"/>
    <w:rsid w:val="002B428C"/>
    <w:rsid w:val="002B594D"/>
    <w:rsid w:val="002B60D0"/>
    <w:rsid w:val="002B6639"/>
    <w:rsid w:val="002C1682"/>
    <w:rsid w:val="002C5F5C"/>
    <w:rsid w:val="002D039C"/>
    <w:rsid w:val="002D2567"/>
    <w:rsid w:val="002D693A"/>
    <w:rsid w:val="002E0760"/>
    <w:rsid w:val="002F0981"/>
    <w:rsid w:val="002F1CC9"/>
    <w:rsid w:val="002F2CA5"/>
    <w:rsid w:val="003025FE"/>
    <w:rsid w:val="003032A8"/>
    <w:rsid w:val="00305D79"/>
    <w:rsid w:val="0030648C"/>
    <w:rsid w:val="00307207"/>
    <w:rsid w:val="003248A2"/>
    <w:rsid w:val="003306A7"/>
    <w:rsid w:val="00333165"/>
    <w:rsid w:val="00345CC2"/>
    <w:rsid w:val="00357359"/>
    <w:rsid w:val="0036588D"/>
    <w:rsid w:val="003664C3"/>
    <w:rsid w:val="00374ABC"/>
    <w:rsid w:val="00376F3C"/>
    <w:rsid w:val="00377AA3"/>
    <w:rsid w:val="00377F56"/>
    <w:rsid w:val="00387695"/>
    <w:rsid w:val="00390B0B"/>
    <w:rsid w:val="00394D85"/>
    <w:rsid w:val="00396AA6"/>
    <w:rsid w:val="003A0779"/>
    <w:rsid w:val="003A4124"/>
    <w:rsid w:val="003A717E"/>
    <w:rsid w:val="003B4B89"/>
    <w:rsid w:val="003B57E1"/>
    <w:rsid w:val="003C6B87"/>
    <w:rsid w:val="003C752D"/>
    <w:rsid w:val="003D22CD"/>
    <w:rsid w:val="003D2CC1"/>
    <w:rsid w:val="003E10C1"/>
    <w:rsid w:val="003E4E3F"/>
    <w:rsid w:val="003F44AE"/>
    <w:rsid w:val="003F4857"/>
    <w:rsid w:val="003F7573"/>
    <w:rsid w:val="003F763D"/>
    <w:rsid w:val="003F7DA3"/>
    <w:rsid w:val="004022D7"/>
    <w:rsid w:val="00404C96"/>
    <w:rsid w:val="00405CE2"/>
    <w:rsid w:val="00410E72"/>
    <w:rsid w:val="0041689F"/>
    <w:rsid w:val="00422637"/>
    <w:rsid w:val="00424215"/>
    <w:rsid w:val="004244BE"/>
    <w:rsid w:val="0043101E"/>
    <w:rsid w:val="004327BF"/>
    <w:rsid w:val="004361AB"/>
    <w:rsid w:val="004437DC"/>
    <w:rsid w:val="00447733"/>
    <w:rsid w:val="00450996"/>
    <w:rsid w:val="004512BD"/>
    <w:rsid w:val="0045495F"/>
    <w:rsid w:val="00461AF2"/>
    <w:rsid w:val="0046779E"/>
    <w:rsid w:val="004829BE"/>
    <w:rsid w:val="0048363E"/>
    <w:rsid w:val="00484AE2"/>
    <w:rsid w:val="00485619"/>
    <w:rsid w:val="00491421"/>
    <w:rsid w:val="00492AB0"/>
    <w:rsid w:val="0049499B"/>
    <w:rsid w:val="004972EB"/>
    <w:rsid w:val="004A293E"/>
    <w:rsid w:val="004A33F2"/>
    <w:rsid w:val="004B328B"/>
    <w:rsid w:val="004B4F49"/>
    <w:rsid w:val="004B50E9"/>
    <w:rsid w:val="004D42C7"/>
    <w:rsid w:val="004D756A"/>
    <w:rsid w:val="004E1217"/>
    <w:rsid w:val="004E7FF9"/>
    <w:rsid w:val="005024A9"/>
    <w:rsid w:val="00504012"/>
    <w:rsid w:val="005066BE"/>
    <w:rsid w:val="00507BC4"/>
    <w:rsid w:val="00507F16"/>
    <w:rsid w:val="005107AB"/>
    <w:rsid w:val="00517F97"/>
    <w:rsid w:val="00523E6C"/>
    <w:rsid w:val="00530385"/>
    <w:rsid w:val="00534807"/>
    <w:rsid w:val="00534A97"/>
    <w:rsid w:val="005363CA"/>
    <w:rsid w:val="00541B51"/>
    <w:rsid w:val="00542F05"/>
    <w:rsid w:val="00560C71"/>
    <w:rsid w:val="0058000F"/>
    <w:rsid w:val="00584176"/>
    <w:rsid w:val="00590AE3"/>
    <w:rsid w:val="00594331"/>
    <w:rsid w:val="00595C73"/>
    <w:rsid w:val="00596E4A"/>
    <w:rsid w:val="005A021C"/>
    <w:rsid w:val="005B060F"/>
    <w:rsid w:val="005B4712"/>
    <w:rsid w:val="005B587B"/>
    <w:rsid w:val="005B5A5A"/>
    <w:rsid w:val="005B7386"/>
    <w:rsid w:val="005C799F"/>
    <w:rsid w:val="005D4116"/>
    <w:rsid w:val="005E1C10"/>
    <w:rsid w:val="005E1FFE"/>
    <w:rsid w:val="005E5976"/>
    <w:rsid w:val="005F1F4B"/>
    <w:rsid w:val="005F41E5"/>
    <w:rsid w:val="005F5599"/>
    <w:rsid w:val="005F6518"/>
    <w:rsid w:val="00605DA1"/>
    <w:rsid w:val="00625358"/>
    <w:rsid w:val="00627960"/>
    <w:rsid w:val="0063526B"/>
    <w:rsid w:val="00646F04"/>
    <w:rsid w:val="00655183"/>
    <w:rsid w:val="0065773C"/>
    <w:rsid w:val="00661196"/>
    <w:rsid w:val="006701BF"/>
    <w:rsid w:val="006715B0"/>
    <w:rsid w:val="006805C6"/>
    <w:rsid w:val="00680C87"/>
    <w:rsid w:val="00680D5B"/>
    <w:rsid w:val="006811E4"/>
    <w:rsid w:val="00683455"/>
    <w:rsid w:val="0068766C"/>
    <w:rsid w:val="006A0BC3"/>
    <w:rsid w:val="006A3506"/>
    <w:rsid w:val="006B204B"/>
    <w:rsid w:val="006B7AC9"/>
    <w:rsid w:val="006C0F80"/>
    <w:rsid w:val="006C29BD"/>
    <w:rsid w:val="006C6178"/>
    <w:rsid w:val="006D1A1B"/>
    <w:rsid w:val="006D5D84"/>
    <w:rsid w:val="006D5DA3"/>
    <w:rsid w:val="006D7488"/>
    <w:rsid w:val="006E6FA2"/>
    <w:rsid w:val="0070232E"/>
    <w:rsid w:val="00705252"/>
    <w:rsid w:val="0070778A"/>
    <w:rsid w:val="007227D7"/>
    <w:rsid w:val="007263CE"/>
    <w:rsid w:val="007318C0"/>
    <w:rsid w:val="00731CB7"/>
    <w:rsid w:val="007360DC"/>
    <w:rsid w:val="00742608"/>
    <w:rsid w:val="007429C2"/>
    <w:rsid w:val="00743298"/>
    <w:rsid w:val="007462D2"/>
    <w:rsid w:val="007526FC"/>
    <w:rsid w:val="00760F88"/>
    <w:rsid w:val="007642F6"/>
    <w:rsid w:val="00764A81"/>
    <w:rsid w:val="00772F6C"/>
    <w:rsid w:val="007767E6"/>
    <w:rsid w:val="007B43E9"/>
    <w:rsid w:val="007B47AD"/>
    <w:rsid w:val="007C3BF9"/>
    <w:rsid w:val="007D55F7"/>
    <w:rsid w:val="007D5ECB"/>
    <w:rsid w:val="007D6A3E"/>
    <w:rsid w:val="007D79A2"/>
    <w:rsid w:val="007E66B9"/>
    <w:rsid w:val="007F4EFD"/>
    <w:rsid w:val="00800D5B"/>
    <w:rsid w:val="008033E7"/>
    <w:rsid w:val="00804068"/>
    <w:rsid w:val="00810110"/>
    <w:rsid w:val="00813D37"/>
    <w:rsid w:val="00822C9C"/>
    <w:rsid w:val="00825CA7"/>
    <w:rsid w:val="0082741F"/>
    <w:rsid w:val="008373C8"/>
    <w:rsid w:val="008413CA"/>
    <w:rsid w:val="0084245A"/>
    <w:rsid w:val="0085093C"/>
    <w:rsid w:val="008526DA"/>
    <w:rsid w:val="008565B3"/>
    <w:rsid w:val="0085765A"/>
    <w:rsid w:val="00861248"/>
    <w:rsid w:val="008612C8"/>
    <w:rsid w:val="00863E6B"/>
    <w:rsid w:val="00864F5D"/>
    <w:rsid w:val="008662C7"/>
    <w:rsid w:val="00867404"/>
    <w:rsid w:val="008732A7"/>
    <w:rsid w:val="00884C71"/>
    <w:rsid w:val="00886678"/>
    <w:rsid w:val="00894F1B"/>
    <w:rsid w:val="00895916"/>
    <w:rsid w:val="00897813"/>
    <w:rsid w:val="008A049D"/>
    <w:rsid w:val="008A6C34"/>
    <w:rsid w:val="008B1520"/>
    <w:rsid w:val="008B79DF"/>
    <w:rsid w:val="008C084C"/>
    <w:rsid w:val="008C2E43"/>
    <w:rsid w:val="008E6424"/>
    <w:rsid w:val="008F21C6"/>
    <w:rsid w:val="008F4B38"/>
    <w:rsid w:val="008F6494"/>
    <w:rsid w:val="0090248E"/>
    <w:rsid w:val="00913F72"/>
    <w:rsid w:val="0091403A"/>
    <w:rsid w:val="0092032E"/>
    <w:rsid w:val="00925F57"/>
    <w:rsid w:val="00931DBD"/>
    <w:rsid w:val="00932009"/>
    <w:rsid w:val="009362A4"/>
    <w:rsid w:val="009403CF"/>
    <w:rsid w:val="00940741"/>
    <w:rsid w:val="00942AAC"/>
    <w:rsid w:val="00944648"/>
    <w:rsid w:val="00952495"/>
    <w:rsid w:val="00954E4C"/>
    <w:rsid w:val="00956467"/>
    <w:rsid w:val="00965CED"/>
    <w:rsid w:val="00985130"/>
    <w:rsid w:val="009907BC"/>
    <w:rsid w:val="00997C53"/>
    <w:rsid w:val="009A7492"/>
    <w:rsid w:val="009A75B0"/>
    <w:rsid w:val="009B06CF"/>
    <w:rsid w:val="009B1AD8"/>
    <w:rsid w:val="009B494F"/>
    <w:rsid w:val="009E2FA8"/>
    <w:rsid w:val="009F0C37"/>
    <w:rsid w:val="009F18D8"/>
    <w:rsid w:val="009F4181"/>
    <w:rsid w:val="009F4B90"/>
    <w:rsid w:val="009F5BB0"/>
    <w:rsid w:val="009F6AC0"/>
    <w:rsid w:val="00A077B6"/>
    <w:rsid w:val="00A13877"/>
    <w:rsid w:val="00A158E0"/>
    <w:rsid w:val="00A17471"/>
    <w:rsid w:val="00A2669B"/>
    <w:rsid w:val="00A26E39"/>
    <w:rsid w:val="00A27B40"/>
    <w:rsid w:val="00A32274"/>
    <w:rsid w:val="00A35249"/>
    <w:rsid w:val="00A35765"/>
    <w:rsid w:val="00A5599A"/>
    <w:rsid w:val="00A57371"/>
    <w:rsid w:val="00A57375"/>
    <w:rsid w:val="00A60D86"/>
    <w:rsid w:val="00A657A3"/>
    <w:rsid w:val="00A8196B"/>
    <w:rsid w:val="00A87532"/>
    <w:rsid w:val="00A920F6"/>
    <w:rsid w:val="00A921E9"/>
    <w:rsid w:val="00A94506"/>
    <w:rsid w:val="00A966C3"/>
    <w:rsid w:val="00A96C44"/>
    <w:rsid w:val="00AA006D"/>
    <w:rsid w:val="00AA1958"/>
    <w:rsid w:val="00AB1956"/>
    <w:rsid w:val="00AB3874"/>
    <w:rsid w:val="00AC4218"/>
    <w:rsid w:val="00AD7BFB"/>
    <w:rsid w:val="00AE5E84"/>
    <w:rsid w:val="00AE6C48"/>
    <w:rsid w:val="00AF0E6F"/>
    <w:rsid w:val="00AF3AEE"/>
    <w:rsid w:val="00AF48B3"/>
    <w:rsid w:val="00B00E82"/>
    <w:rsid w:val="00B03A1F"/>
    <w:rsid w:val="00B03EE5"/>
    <w:rsid w:val="00B105C0"/>
    <w:rsid w:val="00B12D14"/>
    <w:rsid w:val="00B13F66"/>
    <w:rsid w:val="00B17158"/>
    <w:rsid w:val="00B21F74"/>
    <w:rsid w:val="00B23546"/>
    <w:rsid w:val="00B2727C"/>
    <w:rsid w:val="00B312AF"/>
    <w:rsid w:val="00B3223F"/>
    <w:rsid w:val="00B32CC6"/>
    <w:rsid w:val="00B520D2"/>
    <w:rsid w:val="00B52345"/>
    <w:rsid w:val="00B54AD1"/>
    <w:rsid w:val="00B569D3"/>
    <w:rsid w:val="00B64A90"/>
    <w:rsid w:val="00B87198"/>
    <w:rsid w:val="00B90377"/>
    <w:rsid w:val="00BA1B0A"/>
    <w:rsid w:val="00BA4EF8"/>
    <w:rsid w:val="00BA615B"/>
    <w:rsid w:val="00BA7D7F"/>
    <w:rsid w:val="00BB06C1"/>
    <w:rsid w:val="00BB2F1B"/>
    <w:rsid w:val="00BD636B"/>
    <w:rsid w:val="00BD6378"/>
    <w:rsid w:val="00BE153A"/>
    <w:rsid w:val="00BE4773"/>
    <w:rsid w:val="00BE4F09"/>
    <w:rsid w:val="00BE64AA"/>
    <w:rsid w:val="00BF0235"/>
    <w:rsid w:val="00BF4333"/>
    <w:rsid w:val="00C03E33"/>
    <w:rsid w:val="00C042CC"/>
    <w:rsid w:val="00C07CB5"/>
    <w:rsid w:val="00C11BD2"/>
    <w:rsid w:val="00C215DB"/>
    <w:rsid w:val="00C22AFE"/>
    <w:rsid w:val="00C33151"/>
    <w:rsid w:val="00C34D27"/>
    <w:rsid w:val="00C43F38"/>
    <w:rsid w:val="00C46883"/>
    <w:rsid w:val="00C576DA"/>
    <w:rsid w:val="00C60873"/>
    <w:rsid w:val="00C625D1"/>
    <w:rsid w:val="00C65374"/>
    <w:rsid w:val="00C6737E"/>
    <w:rsid w:val="00C84A1C"/>
    <w:rsid w:val="00C85D54"/>
    <w:rsid w:val="00C90A6F"/>
    <w:rsid w:val="00C918D2"/>
    <w:rsid w:val="00C92738"/>
    <w:rsid w:val="00C92E1B"/>
    <w:rsid w:val="00C9612E"/>
    <w:rsid w:val="00C97CD1"/>
    <w:rsid w:val="00CA6119"/>
    <w:rsid w:val="00CA6508"/>
    <w:rsid w:val="00CB1459"/>
    <w:rsid w:val="00CB1D03"/>
    <w:rsid w:val="00CB7203"/>
    <w:rsid w:val="00CD3874"/>
    <w:rsid w:val="00CD3A4F"/>
    <w:rsid w:val="00CD5D91"/>
    <w:rsid w:val="00CD7282"/>
    <w:rsid w:val="00CE59AF"/>
    <w:rsid w:val="00CE67D9"/>
    <w:rsid w:val="00CE7752"/>
    <w:rsid w:val="00D0027F"/>
    <w:rsid w:val="00D13A9C"/>
    <w:rsid w:val="00D15456"/>
    <w:rsid w:val="00D22D1A"/>
    <w:rsid w:val="00D24864"/>
    <w:rsid w:val="00D30EAC"/>
    <w:rsid w:val="00D45925"/>
    <w:rsid w:val="00D57BB5"/>
    <w:rsid w:val="00D605E0"/>
    <w:rsid w:val="00D6411B"/>
    <w:rsid w:val="00D7132E"/>
    <w:rsid w:val="00DA0AD1"/>
    <w:rsid w:val="00DA7378"/>
    <w:rsid w:val="00DB3A8B"/>
    <w:rsid w:val="00DB4597"/>
    <w:rsid w:val="00DB5B89"/>
    <w:rsid w:val="00DB6684"/>
    <w:rsid w:val="00DC3DD7"/>
    <w:rsid w:val="00DD16E2"/>
    <w:rsid w:val="00DD5D65"/>
    <w:rsid w:val="00DE462C"/>
    <w:rsid w:val="00DE465C"/>
    <w:rsid w:val="00DE4C52"/>
    <w:rsid w:val="00DF4962"/>
    <w:rsid w:val="00DF6B61"/>
    <w:rsid w:val="00E00723"/>
    <w:rsid w:val="00E10325"/>
    <w:rsid w:val="00E214CB"/>
    <w:rsid w:val="00E26DE6"/>
    <w:rsid w:val="00E31731"/>
    <w:rsid w:val="00E3306D"/>
    <w:rsid w:val="00E50E87"/>
    <w:rsid w:val="00E53374"/>
    <w:rsid w:val="00E54D6F"/>
    <w:rsid w:val="00E56704"/>
    <w:rsid w:val="00E57DCB"/>
    <w:rsid w:val="00E6282B"/>
    <w:rsid w:val="00E64C11"/>
    <w:rsid w:val="00E72330"/>
    <w:rsid w:val="00E72431"/>
    <w:rsid w:val="00E8382D"/>
    <w:rsid w:val="00E8456C"/>
    <w:rsid w:val="00E85B01"/>
    <w:rsid w:val="00E90CA4"/>
    <w:rsid w:val="00EA066C"/>
    <w:rsid w:val="00EA3B00"/>
    <w:rsid w:val="00EA6B76"/>
    <w:rsid w:val="00EB0367"/>
    <w:rsid w:val="00EB6919"/>
    <w:rsid w:val="00EC0AB1"/>
    <w:rsid w:val="00EC1A53"/>
    <w:rsid w:val="00EC3D19"/>
    <w:rsid w:val="00EC4A6B"/>
    <w:rsid w:val="00EC6B93"/>
    <w:rsid w:val="00ED16C5"/>
    <w:rsid w:val="00ED2E1D"/>
    <w:rsid w:val="00ED4104"/>
    <w:rsid w:val="00ED7C49"/>
    <w:rsid w:val="00EF22A2"/>
    <w:rsid w:val="00EF2B04"/>
    <w:rsid w:val="00EF5C2B"/>
    <w:rsid w:val="00F10B5F"/>
    <w:rsid w:val="00F122C8"/>
    <w:rsid w:val="00F2110F"/>
    <w:rsid w:val="00F52095"/>
    <w:rsid w:val="00F5286D"/>
    <w:rsid w:val="00F60BF6"/>
    <w:rsid w:val="00F70555"/>
    <w:rsid w:val="00F71B6A"/>
    <w:rsid w:val="00F7366E"/>
    <w:rsid w:val="00F81158"/>
    <w:rsid w:val="00F8144E"/>
    <w:rsid w:val="00F81533"/>
    <w:rsid w:val="00F91BF3"/>
    <w:rsid w:val="00F924B0"/>
    <w:rsid w:val="00FC3A3B"/>
    <w:rsid w:val="00FC4DB4"/>
    <w:rsid w:val="00FD3892"/>
    <w:rsid w:val="00FE20E3"/>
    <w:rsid w:val="00FF3716"/>
    <w:rsid w:val="00FF4736"/>
    <w:rsid w:val="00FF51BF"/>
    <w:rsid w:val="00F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1AF9379-861F-4D86-BC5F-8C03E18F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D2"/>
    <w:pPr>
      <w:ind w:left="720"/>
      <w:contextualSpacing/>
    </w:pPr>
  </w:style>
  <w:style w:type="table" w:styleId="TableGrid">
    <w:name w:val="Table Grid"/>
    <w:basedOn w:val="TableNormal"/>
    <w:uiPriority w:val="59"/>
    <w:rsid w:val="00022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C96"/>
    <w:pPr>
      <w:tabs>
        <w:tab w:val="center" w:pos="4680"/>
        <w:tab w:val="right" w:pos="9360"/>
      </w:tabs>
    </w:pPr>
  </w:style>
  <w:style w:type="character" w:customStyle="1" w:styleId="HeaderChar">
    <w:name w:val="Header Char"/>
    <w:basedOn w:val="DefaultParagraphFont"/>
    <w:link w:val="Header"/>
    <w:uiPriority w:val="99"/>
    <w:rsid w:val="00404C96"/>
  </w:style>
  <w:style w:type="paragraph" w:styleId="Footer">
    <w:name w:val="footer"/>
    <w:basedOn w:val="Normal"/>
    <w:link w:val="FooterChar"/>
    <w:uiPriority w:val="99"/>
    <w:unhideWhenUsed/>
    <w:rsid w:val="00404C96"/>
    <w:pPr>
      <w:tabs>
        <w:tab w:val="center" w:pos="4680"/>
        <w:tab w:val="right" w:pos="9360"/>
      </w:tabs>
    </w:pPr>
  </w:style>
  <w:style w:type="character" w:customStyle="1" w:styleId="FooterChar">
    <w:name w:val="Footer Char"/>
    <w:basedOn w:val="DefaultParagraphFont"/>
    <w:link w:val="Footer"/>
    <w:uiPriority w:val="99"/>
    <w:rsid w:val="00404C96"/>
  </w:style>
  <w:style w:type="paragraph" w:styleId="BalloonText">
    <w:name w:val="Balloon Text"/>
    <w:basedOn w:val="Normal"/>
    <w:link w:val="BalloonTextChar"/>
    <w:uiPriority w:val="99"/>
    <w:semiHidden/>
    <w:unhideWhenUsed/>
    <w:rsid w:val="005841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176"/>
    <w:rPr>
      <w:rFonts w:ascii="Segoe UI" w:hAnsi="Segoe UI" w:cs="Segoe UI"/>
      <w:sz w:val="18"/>
      <w:szCs w:val="18"/>
    </w:rPr>
  </w:style>
  <w:style w:type="paragraph" w:styleId="FootnoteText">
    <w:name w:val="footnote text"/>
    <w:basedOn w:val="Normal"/>
    <w:link w:val="FootnoteTextChar"/>
    <w:uiPriority w:val="99"/>
    <w:semiHidden/>
    <w:unhideWhenUsed/>
    <w:rsid w:val="00000569"/>
    <w:rPr>
      <w:sz w:val="20"/>
      <w:szCs w:val="20"/>
    </w:rPr>
  </w:style>
  <w:style w:type="character" w:customStyle="1" w:styleId="FootnoteTextChar">
    <w:name w:val="Footnote Text Char"/>
    <w:basedOn w:val="DefaultParagraphFont"/>
    <w:link w:val="FootnoteText"/>
    <w:uiPriority w:val="99"/>
    <w:semiHidden/>
    <w:rsid w:val="00000569"/>
    <w:rPr>
      <w:sz w:val="20"/>
      <w:szCs w:val="20"/>
    </w:rPr>
  </w:style>
  <w:style w:type="character" w:styleId="FootnoteReference">
    <w:name w:val="footnote reference"/>
    <w:basedOn w:val="DefaultParagraphFont"/>
    <w:uiPriority w:val="99"/>
    <w:semiHidden/>
    <w:unhideWhenUsed/>
    <w:rsid w:val="00000569"/>
    <w:rPr>
      <w:vertAlign w:val="superscript"/>
    </w:rPr>
  </w:style>
  <w:style w:type="paragraph" w:styleId="NormalWeb">
    <w:name w:val="Normal (Web)"/>
    <w:basedOn w:val="Normal"/>
    <w:uiPriority w:val="99"/>
    <w:unhideWhenUsed/>
    <w:rsid w:val="00BA1B0A"/>
    <w:pPr>
      <w:spacing w:before="100" w:beforeAutospacing="1" w:after="100" w:afterAutospacing="1"/>
    </w:pPr>
    <w:rPr>
      <w:rFonts w:ascii="Times New Roman" w:eastAsia="Times New Roman" w:hAnsi="Times New Roman" w:cs="Times New Roman"/>
      <w:lang w:eastAsia="zh-CN"/>
    </w:rPr>
  </w:style>
  <w:style w:type="paragraph" w:styleId="PlainText">
    <w:name w:val="Plain Text"/>
    <w:basedOn w:val="Normal"/>
    <w:link w:val="PlainTextChar"/>
    <w:uiPriority w:val="99"/>
    <w:unhideWhenUsed/>
    <w:rsid w:val="007429C2"/>
    <w:rPr>
      <w:rFonts w:ascii="Calibri" w:eastAsiaTheme="minorHAnsi" w:hAnsi="Calibri"/>
      <w:sz w:val="22"/>
      <w:szCs w:val="21"/>
    </w:rPr>
  </w:style>
  <w:style w:type="character" w:customStyle="1" w:styleId="PlainTextChar">
    <w:name w:val="Plain Text Char"/>
    <w:basedOn w:val="DefaultParagraphFont"/>
    <w:link w:val="PlainText"/>
    <w:uiPriority w:val="99"/>
    <w:rsid w:val="007429C2"/>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265115">
      <w:bodyDiv w:val="1"/>
      <w:marLeft w:val="0"/>
      <w:marRight w:val="0"/>
      <w:marTop w:val="0"/>
      <w:marBottom w:val="0"/>
      <w:divBdr>
        <w:top w:val="none" w:sz="0" w:space="0" w:color="auto"/>
        <w:left w:val="none" w:sz="0" w:space="0" w:color="auto"/>
        <w:bottom w:val="none" w:sz="0" w:space="0" w:color="auto"/>
        <w:right w:val="none" w:sz="0" w:space="0" w:color="auto"/>
      </w:divBdr>
    </w:div>
    <w:div w:id="522671691">
      <w:bodyDiv w:val="1"/>
      <w:marLeft w:val="0"/>
      <w:marRight w:val="0"/>
      <w:marTop w:val="0"/>
      <w:marBottom w:val="0"/>
      <w:divBdr>
        <w:top w:val="none" w:sz="0" w:space="0" w:color="auto"/>
        <w:left w:val="none" w:sz="0" w:space="0" w:color="auto"/>
        <w:bottom w:val="none" w:sz="0" w:space="0" w:color="auto"/>
        <w:right w:val="none" w:sz="0" w:space="0" w:color="auto"/>
      </w:divBdr>
    </w:div>
    <w:div w:id="760493779">
      <w:bodyDiv w:val="1"/>
      <w:marLeft w:val="0"/>
      <w:marRight w:val="0"/>
      <w:marTop w:val="0"/>
      <w:marBottom w:val="0"/>
      <w:divBdr>
        <w:top w:val="none" w:sz="0" w:space="0" w:color="auto"/>
        <w:left w:val="none" w:sz="0" w:space="0" w:color="auto"/>
        <w:bottom w:val="none" w:sz="0" w:space="0" w:color="auto"/>
        <w:right w:val="none" w:sz="0" w:space="0" w:color="auto"/>
      </w:divBdr>
    </w:div>
    <w:div w:id="986788580">
      <w:bodyDiv w:val="1"/>
      <w:marLeft w:val="0"/>
      <w:marRight w:val="0"/>
      <w:marTop w:val="0"/>
      <w:marBottom w:val="0"/>
      <w:divBdr>
        <w:top w:val="none" w:sz="0" w:space="0" w:color="auto"/>
        <w:left w:val="none" w:sz="0" w:space="0" w:color="auto"/>
        <w:bottom w:val="none" w:sz="0" w:space="0" w:color="auto"/>
        <w:right w:val="none" w:sz="0" w:space="0" w:color="auto"/>
      </w:divBdr>
    </w:div>
    <w:div w:id="1653947473">
      <w:bodyDiv w:val="1"/>
      <w:marLeft w:val="0"/>
      <w:marRight w:val="0"/>
      <w:marTop w:val="0"/>
      <w:marBottom w:val="0"/>
      <w:divBdr>
        <w:top w:val="none" w:sz="0" w:space="0" w:color="auto"/>
        <w:left w:val="none" w:sz="0" w:space="0" w:color="auto"/>
        <w:bottom w:val="none" w:sz="0" w:space="0" w:color="auto"/>
        <w:right w:val="none" w:sz="0" w:space="0" w:color="auto"/>
      </w:divBdr>
    </w:div>
    <w:div w:id="1872264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cid:image017.png@01D0C570.756D22C0" TargetMode="External"/><Relationship Id="rId26" Type="http://schemas.openxmlformats.org/officeDocument/2006/relationships/image" Target="cid:image006.jpg@01D0CA1C.ED70EBC0" TargetMode="External"/><Relationship Id="rId39" Type="http://schemas.openxmlformats.org/officeDocument/2006/relationships/footer" Target="footer2.xml"/><Relationship Id="rId21" Type="http://schemas.openxmlformats.org/officeDocument/2006/relationships/image" Target="media/image12.jpeg"/><Relationship Id="rId34" Type="http://schemas.openxmlformats.org/officeDocument/2006/relationships/image" Target="cid:image023.png@01D0CA1C.ED3912E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cid:image003.jpg@01D0CA1C.ED70EBC0" TargetMode="External"/><Relationship Id="rId29" Type="http://schemas.openxmlformats.org/officeDocument/2006/relationships/image" Target="media/image16.jpe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cid:image005.jpg@01D0CA1C.ED70EBC0" TargetMode="External"/><Relationship Id="rId32" Type="http://schemas.openxmlformats.org/officeDocument/2006/relationships/image" Target="cid:image002.jpg@01D0CA1C.ED70EBC0"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image" Target="cid:image007.jpg@01D0CA1C.ED70EBC0"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cid:image004.jpg@01D0CA1C.ED70EBC0" TargetMode="External"/><Relationship Id="rId27" Type="http://schemas.openxmlformats.org/officeDocument/2006/relationships/image" Target="media/image15.jpeg"/><Relationship Id="rId30" Type="http://schemas.openxmlformats.org/officeDocument/2006/relationships/image" Target="cid:image001.jpg@01D0CA1C.ED70EBC0" TargetMode="External"/><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jpeg"/><Relationship Id="rId33" Type="http://schemas.openxmlformats.org/officeDocument/2006/relationships/image" Target="media/image18.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9F6AA-216E-4BC1-B7D7-402AD2F2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12</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Glerum</dc:creator>
  <cp:keywords/>
  <dc:description/>
  <cp:lastModifiedBy>Ethan Fenichel</cp:lastModifiedBy>
  <cp:revision>115</cp:revision>
  <cp:lastPrinted>2015-07-08T17:47:00Z</cp:lastPrinted>
  <dcterms:created xsi:type="dcterms:W3CDTF">2015-09-25T21:57:00Z</dcterms:created>
  <dcterms:modified xsi:type="dcterms:W3CDTF">2015-10-06T18:45:00Z</dcterms:modified>
</cp:coreProperties>
</file>