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8B36C" w14:textId="1BDD2BCA" w:rsidR="001D767C" w:rsidRDefault="001D7ECA" w:rsidP="001D767C">
      <w:pPr>
        <w:pStyle w:val="Title"/>
        <w:jc w:val="center"/>
        <w:rPr>
          <w:rFonts w:ascii="Special Elite" w:hAnsi="Special Elite"/>
        </w:rPr>
      </w:pPr>
      <w:r>
        <w:rPr>
          <w:rFonts w:ascii="Special Elite" w:hAnsi="Special Elite"/>
          <w:noProof/>
        </w:rPr>
        <w:drawing>
          <wp:anchor distT="0" distB="0" distL="114300" distR="114300" simplePos="0" relativeHeight="251658240" behindDoc="1" locked="0" layoutInCell="1" allowOverlap="1" wp14:anchorId="5DCA11C2" wp14:editId="0C9F930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255385" cy="1346200"/>
            <wp:effectExtent l="0" t="0" r="0" b="6350"/>
            <wp:wrapTight wrapText="bothSides">
              <wp:wrapPolygon edited="0">
                <wp:start x="987" y="0"/>
                <wp:lineTo x="592" y="917"/>
                <wp:lineTo x="0" y="3668"/>
                <wp:lineTo x="0" y="11921"/>
                <wp:lineTo x="855" y="14672"/>
                <wp:lineTo x="1776" y="19868"/>
                <wp:lineTo x="2500" y="21396"/>
                <wp:lineTo x="2697" y="21396"/>
                <wp:lineTo x="18879" y="21396"/>
                <wp:lineTo x="19076" y="21396"/>
                <wp:lineTo x="20589" y="19868"/>
                <wp:lineTo x="21510" y="14672"/>
                <wp:lineTo x="21510" y="11921"/>
                <wp:lineTo x="20721" y="9781"/>
                <wp:lineTo x="20787" y="8253"/>
                <wp:lineTo x="20589" y="6419"/>
                <wp:lineTo x="20129" y="4891"/>
                <wp:lineTo x="20721" y="4279"/>
                <wp:lineTo x="20392" y="1528"/>
                <wp:lineTo x="2171" y="0"/>
                <wp:lineTo x="987" y="0"/>
              </wp:wrapPolygon>
            </wp:wrapTight>
            <wp:docPr id="1" name="Picture 1" descr="A picture containing text, clock, w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clock, watch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3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8CE8C" w14:textId="572E075C" w:rsidR="001D767C" w:rsidRDefault="001D767C" w:rsidP="001D767C">
      <w:pPr>
        <w:pBdr>
          <w:bottom w:val="single" w:sz="4" w:space="1" w:color="auto"/>
        </w:pBdr>
      </w:pPr>
    </w:p>
    <w:p w14:paraId="40A02673" w14:textId="77777777" w:rsidR="001D7ECA" w:rsidRDefault="001D7ECA" w:rsidP="001D767C">
      <w:pPr>
        <w:pBdr>
          <w:bottom w:val="single" w:sz="4" w:space="1" w:color="auto"/>
        </w:pBdr>
      </w:pPr>
    </w:p>
    <w:p w14:paraId="0EE03B2B" w14:textId="77777777" w:rsidR="001D767C" w:rsidRDefault="001D767C" w:rsidP="001D767C">
      <w:pPr>
        <w:pBdr>
          <w:bottom w:val="single" w:sz="4" w:space="1" w:color="auto"/>
        </w:pBdr>
      </w:pPr>
    </w:p>
    <w:p w14:paraId="4E0DA61A" w14:textId="6C7FA324" w:rsidR="001D767C" w:rsidRPr="00C70E16" w:rsidRDefault="001D767C" w:rsidP="001D767C">
      <w:pP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BOMB DEFUSAL</w:t>
      </w:r>
    </w:p>
    <w:p w14:paraId="0B2B76B2" w14:textId="71366B77" w:rsidR="001D767C" w:rsidRPr="00C70E16" w:rsidRDefault="001D767C" w:rsidP="001D767C">
      <w:pPr>
        <w:pBdr>
          <w:bottom w:val="single" w:sz="4" w:space="1" w:color="auto"/>
        </w:pBdr>
        <w:jc w:val="center"/>
        <w:rPr>
          <w:rFonts w:ascii="Special Elite" w:hAnsi="Special Elite"/>
          <w:sz w:val="96"/>
          <w:szCs w:val="96"/>
        </w:rPr>
      </w:pPr>
      <w:r w:rsidRPr="00C70E16">
        <w:rPr>
          <w:rFonts w:ascii="Special Elite" w:hAnsi="Special Elite"/>
          <w:sz w:val="96"/>
          <w:szCs w:val="96"/>
        </w:rPr>
        <w:t>MANUAL</w:t>
      </w:r>
    </w:p>
    <w:p w14:paraId="276293F7" w14:textId="77777777" w:rsid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 xml:space="preserve">Created by Ethan Dunning, Matthew Mahan, </w:t>
      </w:r>
    </w:p>
    <w:p w14:paraId="040F95DB" w14:textId="6D42667C" w:rsidR="00DD3C37" w:rsidRPr="001D7ECA" w:rsidRDefault="001D767C" w:rsidP="00B50A87">
      <w:pPr>
        <w:jc w:val="center"/>
        <w:rPr>
          <w:rFonts w:ascii="Special Elite" w:hAnsi="Special Elite"/>
          <w:sz w:val="36"/>
          <w:szCs w:val="36"/>
        </w:rPr>
      </w:pPr>
      <w:r w:rsidRPr="001D7ECA">
        <w:rPr>
          <w:rFonts w:ascii="Special Elite" w:hAnsi="Special Elite"/>
          <w:sz w:val="36"/>
          <w:szCs w:val="36"/>
        </w:rPr>
        <w:t>and Zachary Nalepa</w:t>
      </w:r>
    </w:p>
    <w:p w14:paraId="1EA99BC3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68D0F3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1C24AEF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EF28FED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20B19295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6053287B" w14:textId="77777777" w:rsidR="001D7ECA" w:rsidRPr="001D7ECA" w:rsidRDefault="001D7ECA" w:rsidP="001D7ECA">
      <w:pPr>
        <w:rPr>
          <w:rFonts w:ascii="Special Elite" w:hAnsi="Special Elite"/>
          <w:sz w:val="28"/>
          <w:szCs w:val="28"/>
        </w:rPr>
      </w:pPr>
    </w:p>
    <w:p w14:paraId="7C0E27A9" w14:textId="18C7AF8E" w:rsid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Version 0110</w:t>
      </w:r>
    </w:p>
    <w:p w14:paraId="5B872D53" w14:textId="3D7EDD6F" w:rsidR="001D7ECA" w:rsidRPr="001D7ECA" w:rsidRDefault="001D7ECA" w:rsidP="001D7ECA">
      <w:pPr>
        <w:jc w:val="center"/>
        <w:rPr>
          <w:rFonts w:ascii="Special Elite" w:hAnsi="Special Elite"/>
          <w:sz w:val="44"/>
          <w:szCs w:val="44"/>
        </w:rPr>
      </w:pPr>
      <w:r>
        <w:rPr>
          <w:rFonts w:ascii="Special Elite" w:hAnsi="Special Elite"/>
          <w:sz w:val="44"/>
          <w:szCs w:val="44"/>
        </w:rPr>
        <w:t>Verification Code: 1001</w:t>
      </w:r>
    </w:p>
    <w:p w14:paraId="50D503D0" w14:textId="063E226D" w:rsidR="001D7ECA" w:rsidRPr="001D7ECA" w:rsidRDefault="001D7ECA" w:rsidP="001D7ECA">
      <w:pPr>
        <w:tabs>
          <w:tab w:val="center" w:pos="4680"/>
        </w:tabs>
        <w:rPr>
          <w:rFonts w:ascii="Special Elite" w:hAnsi="Special Elite"/>
          <w:sz w:val="28"/>
          <w:szCs w:val="28"/>
        </w:rPr>
        <w:sectPr w:rsidR="001D7ECA" w:rsidRPr="001D7ECA" w:rsidSect="001D7ECA">
          <w:headerReference w:type="even" r:id="rId9"/>
          <w:headerReference w:type="default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Special Elite" w:hAnsi="Special Elite"/>
          <w:sz w:val="28"/>
          <w:szCs w:val="28"/>
        </w:rPr>
        <w:tab/>
      </w:r>
    </w:p>
    <w:p w14:paraId="1B80C12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75A6138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5ACC1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B586940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2CC73846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E475B59" w14:textId="0E66E7AE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C6759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3C36081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AE66B3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F0BD9FB" w14:textId="77777777" w:rsidR="00B50A87" w:rsidRDefault="00B50A87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0B1A537" w14:textId="3CA69E18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>Welcome to the dangerous and challenging world of bomb defusing.</w:t>
      </w:r>
    </w:p>
    <w:p w14:paraId="4DCBCE4D" w14:textId="753A7B21" w:rsidR="00090813" w:rsidRPr="00090813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</w:pPr>
      <w:r w:rsidRPr="00090813">
        <w:rPr>
          <w:rFonts w:ascii="Special Elite" w:hAnsi="Special Elite"/>
          <w:i/>
          <w:iCs/>
        </w:rPr>
        <w:t xml:space="preserve">Study this manual carefully; </w:t>
      </w:r>
      <w:r w:rsidRPr="00090813">
        <w:rPr>
          <w:rFonts w:ascii="Special Elite" w:hAnsi="Special Elite"/>
          <w:i/>
          <w:iCs/>
          <w:u w:val="single"/>
        </w:rPr>
        <w:t>you are the expert</w:t>
      </w:r>
      <w:r w:rsidRPr="00090813">
        <w:rPr>
          <w:rFonts w:ascii="Special Elite" w:hAnsi="Special Elite"/>
          <w:i/>
          <w:iCs/>
        </w:rPr>
        <w:t>. In these pages you will find everything you need to know to defuse even the most insidious of bombs.</w:t>
      </w:r>
    </w:p>
    <w:p w14:paraId="6740DFF0" w14:textId="14D765E5" w:rsidR="00B50A87" w:rsidRDefault="00090813" w:rsidP="00B50A87">
      <w:pPr>
        <w:spacing w:after="120" w:line="360" w:lineRule="auto"/>
        <w:jc w:val="center"/>
        <w:rPr>
          <w:rFonts w:ascii="Special Elite" w:hAnsi="Special Elite"/>
          <w:i/>
          <w:iCs/>
        </w:rPr>
        <w:sectPr w:rsidR="00B50A87" w:rsidSect="00B50A87">
          <w:headerReference w:type="even" r:id="rId13"/>
          <w:headerReference w:type="default" r:id="rId14"/>
          <w:headerReference w:type="first" r:id="rId15"/>
          <w:footerReference w:type="first" r:id="rId16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090813">
        <w:rPr>
          <w:rFonts w:ascii="Special Elite" w:hAnsi="Special Elite"/>
          <w:i/>
          <w:iCs/>
        </w:rPr>
        <w:t>And remember —</w:t>
      </w:r>
      <w:r w:rsidRPr="00090813">
        <w:rPr>
          <w:rFonts w:ascii="Special Elite" w:hAnsi="Special Elite"/>
          <w:i/>
          <w:iCs/>
        </w:rPr>
        <w:softHyphen/>
        <w:t xml:space="preserve"> One small oversight and it could all be over!</w:t>
      </w:r>
    </w:p>
    <w:p w14:paraId="00305610" w14:textId="41FE86E2" w:rsidR="00397B1C" w:rsidRPr="00397B1C" w:rsidRDefault="00397B1C" w:rsidP="00B50A87">
      <w:pPr>
        <w:pStyle w:val="Heading1"/>
        <w:spacing w:before="0" w:after="100" w:afterAutospacing="1" w:line="360" w:lineRule="auto"/>
        <w:rPr>
          <w:rFonts w:ascii="Special Elite" w:hAnsi="Special Elite"/>
          <w:color w:val="auto"/>
          <w:sz w:val="48"/>
          <w:szCs w:val="48"/>
        </w:rPr>
      </w:pPr>
      <w:r w:rsidRPr="00397B1C">
        <w:rPr>
          <w:rFonts w:ascii="Special Elite" w:hAnsi="Special Elite"/>
          <w:color w:val="auto"/>
          <w:sz w:val="48"/>
          <w:szCs w:val="48"/>
        </w:rPr>
        <w:lastRenderedPageBreak/>
        <w:t>Defusing Bombs</w:t>
      </w:r>
    </w:p>
    <w:p w14:paraId="73A3777D" w14:textId="0BD33A62" w:rsid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A bomb will explode when its countdown timer reaches 0:00 or when too many strikes have been recorded. The only way to defuse a bomb is to disarm </w:t>
      </w:r>
      <w:proofErr w:type="gramStart"/>
      <w:r w:rsidRPr="00397B1C">
        <w:rPr>
          <w:rFonts w:ascii="Special Elite" w:hAnsi="Special Elite" w:cs="SpecialElite-Regular"/>
          <w:sz w:val="24"/>
          <w:szCs w:val="24"/>
        </w:rPr>
        <w:t>all of</w:t>
      </w:r>
      <w:proofErr w:type="gramEnd"/>
      <w:r w:rsidRPr="00397B1C">
        <w:rPr>
          <w:rFonts w:ascii="Special Elite" w:hAnsi="Special Elite" w:cs="SpecialElite-Regular"/>
          <w:sz w:val="24"/>
          <w:szCs w:val="24"/>
        </w:rPr>
        <w:t xml:space="preserve"> its modules before its countdown timer expires.</w:t>
      </w:r>
    </w:p>
    <w:p w14:paraId="4173784D" w14:textId="05DAEC61" w:rsidR="001D7ECA" w:rsidRDefault="001D7ECA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3AAB06E0" w14:textId="253D9B5D" w:rsidR="001D7ECA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  <w:r>
        <w:rPr>
          <w:rFonts w:ascii="Special Elite" w:hAnsi="Special Elite" w:cs="SpecialElite-Regular"/>
          <w:sz w:val="24"/>
          <w:szCs w:val="24"/>
        </w:rPr>
        <w:t>[put picture of setup here]</w:t>
      </w:r>
    </w:p>
    <w:p w14:paraId="2D361CE5" w14:textId="77777777" w:rsidR="001D7ECA" w:rsidRPr="00397B1C" w:rsidRDefault="001D7ECA" w:rsidP="001D7ECA">
      <w:pPr>
        <w:autoSpaceDE w:val="0"/>
        <w:autoSpaceDN w:val="0"/>
        <w:adjustRightInd w:val="0"/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78E770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Modules</w:t>
      </w:r>
    </w:p>
    <w:p w14:paraId="5700C232" w14:textId="5326D380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Each bomb will include up to 6 modules that must be disarmed. Each module is discrete and can be disarmed in any order.</w:t>
      </w:r>
    </w:p>
    <w:p w14:paraId="45A121DC" w14:textId="138CBF74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Instructions for disarming modules can be found in the following pages.</w:t>
      </w:r>
    </w:p>
    <w:p w14:paraId="19A2C120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Strikes</w:t>
      </w:r>
    </w:p>
    <w:p w14:paraId="3F723F23" w14:textId="7BF54D6D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When the Defuser</w:t>
      </w:r>
      <w:r w:rsidR="00DD3C37">
        <w:rPr>
          <w:rFonts w:ascii="Special Elite" w:hAnsi="Special Elite" w:cs="SpecialElite-Regular"/>
          <w:sz w:val="24"/>
          <w:szCs w:val="24"/>
        </w:rPr>
        <w:t xml:space="preserve"> </w:t>
      </w:r>
      <w:r w:rsidRPr="00397B1C">
        <w:rPr>
          <w:rFonts w:ascii="Special Elite" w:hAnsi="Special Elite" w:cs="SpecialElite-Regular"/>
          <w:sz w:val="24"/>
          <w:szCs w:val="24"/>
        </w:rPr>
        <w:t>makes a mistake, the bomb will record a strike which will be displayed on the indicator above the countdown timer. Bombs with a strike indicator will explode upon the third strike. The timer will begin to count down faster after a strike has been recorded.</w:t>
      </w:r>
    </w:p>
    <w:p w14:paraId="078402B7" w14:textId="1999727A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>If no strike indicator is present above the countdown timer, the bomb will explode upon the first strike, leaving no room for error.</w:t>
      </w:r>
    </w:p>
    <w:p w14:paraId="72C21D3C" w14:textId="77777777" w:rsidR="00397B1C" w:rsidRPr="00397B1C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97B1C">
        <w:rPr>
          <w:rFonts w:ascii="Special Elite" w:hAnsi="Special Elite" w:cs="SpecialElite-Regular"/>
          <w:b/>
          <w:bCs/>
          <w:sz w:val="28"/>
          <w:szCs w:val="28"/>
          <w:u w:val="single"/>
        </w:rPr>
        <w:t>Gathering Information</w:t>
      </w:r>
    </w:p>
    <w:p w14:paraId="773BB625" w14:textId="30681A46" w:rsidR="00090813" w:rsidRDefault="00397B1C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  <w:r w:rsidRPr="00397B1C">
        <w:rPr>
          <w:rFonts w:ascii="Special Elite" w:hAnsi="Special Elite" w:cs="SpecialElite-Regular"/>
          <w:sz w:val="24"/>
          <w:szCs w:val="24"/>
        </w:rPr>
        <w:t xml:space="preserve">Some disarming instructions will require specific information about the bomb, such as the serial number. This type of information can typically be found on </w:t>
      </w:r>
      <w:r>
        <w:rPr>
          <w:rFonts w:ascii="Special Elite" w:hAnsi="Special Elite" w:cs="SpecialElite-Regular"/>
          <w:sz w:val="24"/>
          <w:szCs w:val="24"/>
        </w:rPr>
        <w:t>the module’s information tab</w:t>
      </w:r>
      <w:r w:rsidR="00DD3C37">
        <w:rPr>
          <w:rFonts w:ascii="Special Elite" w:hAnsi="Special Elite" w:cs="SpecialElite-Regular"/>
          <w:sz w:val="24"/>
          <w:szCs w:val="24"/>
        </w:rPr>
        <w:t>.</w:t>
      </w:r>
    </w:p>
    <w:p w14:paraId="24C4ABAD" w14:textId="546251DB" w:rsidR="00DD3C37" w:rsidRDefault="00DD3C37" w:rsidP="00B50A87">
      <w:pPr>
        <w:autoSpaceDE w:val="0"/>
        <w:autoSpaceDN w:val="0"/>
        <w:adjustRightInd w:val="0"/>
        <w:spacing w:after="100" w:afterAutospacing="1" w:line="360" w:lineRule="auto"/>
        <w:rPr>
          <w:rFonts w:ascii="Special Elite" w:hAnsi="Special Elite" w:cs="SpecialElite-Regular"/>
          <w:sz w:val="24"/>
          <w:szCs w:val="24"/>
        </w:rPr>
      </w:pPr>
    </w:p>
    <w:p w14:paraId="24BC8D6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708A50D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54BEB1A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C86F154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6FE4F5C9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DB60ACB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0BC8E172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347D81C5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4DE8349D" w14:textId="77777777" w:rsidR="001D7ECA" w:rsidRDefault="001D7ECA" w:rsidP="001D7ECA">
      <w:pPr>
        <w:spacing w:after="120" w:line="360" w:lineRule="auto"/>
        <w:jc w:val="center"/>
        <w:rPr>
          <w:rFonts w:ascii="Special Elite" w:hAnsi="Special Elite"/>
          <w:i/>
          <w:iCs/>
        </w:rPr>
      </w:pPr>
    </w:p>
    <w:p w14:paraId="5AEB1446" w14:textId="0E38B061" w:rsidR="00DD3C37" w:rsidRDefault="00DD3C37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24"/>
          <w:szCs w:val="24"/>
        </w:rPr>
      </w:pPr>
    </w:p>
    <w:p w14:paraId="2FD34225" w14:textId="07387FE3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  <w:sz w:val="48"/>
          <w:szCs w:val="48"/>
        </w:rPr>
      </w:pPr>
      <w:r w:rsidRPr="001D7ECA">
        <w:rPr>
          <w:rFonts w:ascii="Special Elite" w:hAnsi="Special Elite" w:cs="SpecialElite-Regular"/>
          <w:sz w:val="48"/>
          <w:szCs w:val="48"/>
        </w:rPr>
        <w:t>Section 1: Modules</w:t>
      </w:r>
    </w:p>
    <w:p w14:paraId="1D8ED732" w14:textId="56ED09AB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Modules can be identified by Sticky Notes on the GPIO Board.</w:t>
      </w:r>
    </w:p>
    <w:p w14:paraId="5E98C2DB" w14:textId="00B234BA" w:rsidR="001D7ECA" w:rsidRDefault="001D7EC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 xml:space="preserve">When the Defuser sees a Sticky Note, </w:t>
      </w:r>
      <w:proofErr w:type="gramStart"/>
      <w:r>
        <w:rPr>
          <w:rFonts w:ascii="Special Elite" w:hAnsi="Special Elite" w:cs="SpecialElite-Regular"/>
        </w:rPr>
        <w:t>They</w:t>
      </w:r>
      <w:proofErr w:type="gramEnd"/>
      <w:r>
        <w:rPr>
          <w:rFonts w:ascii="Special Elite" w:hAnsi="Special Elite" w:cs="SpecialElite-Regular"/>
        </w:rPr>
        <w:t xml:space="preserve"> will select the appropriate Module button on the Raspberry Pi screen. </w:t>
      </w:r>
      <w:r w:rsidR="003452AA">
        <w:rPr>
          <w:rFonts w:ascii="Special Elite" w:hAnsi="Special Elite" w:cs="SpecialElite-Regular"/>
        </w:rPr>
        <w:t>They will then need to give you the critical information portrayed on both the screen and the board so you can help them disarm the Module.</w:t>
      </w:r>
    </w:p>
    <w:p w14:paraId="45A46248" w14:textId="5DEA0602" w:rsidR="003452AA" w:rsidRPr="001D7ECA" w:rsidRDefault="003452AA" w:rsidP="001D7ECA">
      <w:pPr>
        <w:spacing w:after="100" w:afterAutospacing="1" w:line="360" w:lineRule="auto"/>
        <w:jc w:val="center"/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t>All modules must be disarmed to defuse the bomb.</w:t>
      </w:r>
    </w:p>
    <w:p w14:paraId="59C4223D" w14:textId="3EBD2F10" w:rsidR="003452AA" w:rsidRDefault="003452AA" w:rsidP="00397B1C">
      <w:pPr>
        <w:autoSpaceDE w:val="0"/>
        <w:autoSpaceDN w:val="0"/>
        <w:adjustRightInd w:val="0"/>
        <w:spacing w:after="240" w:line="240" w:lineRule="auto"/>
        <w:rPr>
          <w:rFonts w:ascii="Special Elite" w:hAnsi="Special Elite" w:cs="SpecialElite-Regular"/>
          <w:sz w:val="24"/>
          <w:szCs w:val="24"/>
        </w:rPr>
      </w:pPr>
    </w:p>
    <w:p w14:paraId="3B0CA4E6" w14:textId="77777777" w:rsidR="003452AA" w:rsidRDefault="003452AA" w:rsidP="003452AA">
      <w:pPr>
        <w:rPr>
          <w:rFonts w:ascii="Special Elite" w:hAnsi="Special Elite" w:cs="SpecialElite-Regular"/>
          <w:sz w:val="24"/>
          <w:szCs w:val="24"/>
        </w:rPr>
        <w:sectPr w:rsidR="003452AA" w:rsidSect="00B50A87">
          <w:headerReference w:type="default" r:id="rId17"/>
          <w:headerReference w:type="first" r:id="rId18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178406C" w14:textId="05BD5F56" w:rsidR="003452AA" w:rsidRPr="003452AA" w:rsidRDefault="003452AA" w:rsidP="003452AA">
      <w:pPr>
        <w:autoSpaceDE w:val="0"/>
        <w:autoSpaceDN w:val="0"/>
        <w:adjustRightInd w:val="0"/>
        <w:spacing w:after="0" w:line="240" w:lineRule="auto"/>
        <w:rPr>
          <w:rFonts w:ascii="Special Elite" w:hAnsi="Special Elite" w:cs="SpecialElite-Regular"/>
          <w:b/>
          <w:bCs/>
          <w:sz w:val="36"/>
          <w:szCs w:val="36"/>
          <w:u w:val="single"/>
        </w:rPr>
      </w:pPr>
      <w:proofErr w:type="gramStart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lastRenderedPageBreak/>
        <w:t>On the Subject of The</w:t>
      </w:r>
      <w:proofErr w:type="gramEnd"/>
      <w:r w:rsidRPr="003452AA">
        <w:rPr>
          <w:rFonts w:ascii="Special Elite" w:hAnsi="Special Elite" w:cs="SpecialElite-Regular"/>
          <w:b/>
          <w:bCs/>
          <w:sz w:val="36"/>
          <w:szCs w:val="36"/>
          <w:u w:val="single"/>
        </w:rPr>
        <w:t xml:space="preserve"> Button</w:t>
      </w:r>
    </w:p>
    <w:p w14:paraId="46E702DD" w14:textId="77777777" w:rsidR="003452AA" w:rsidRPr="003452AA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  <w:sz w:val="19"/>
          <w:szCs w:val="19"/>
        </w:rPr>
      </w:pPr>
      <w:r w:rsidRPr="003452AA">
        <w:rPr>
          <w:rFonts w:ascii="Special Elite" w:hAnsi="Special Elite" w:cs="SpecialElite-Regular"/>
          <w:sz w:val="19"/>
          <w:szCs w:val="19"/>
        </w:rPr>
        <w:t xml:space="preserve">You might think that a button telling you to press it is </w:t>
      </w:r>
      <w:proofErr w:type="gramStart"/>
      <w:r w:rsidRPr="003452AA">
        <w:rPr>
          <w:rFonts w:ascii="Special Elite" w:hAnsi="Special Elite" w:cs="SpecialElite-Regular"/>
          <w:sz w:val="19"/>
          <w:szCs w:val="19"/>
        </w:rPr>
        <w:t>pretty straightforward</w:t>
      </w:r>
      <w:proofErr w:type="gramEnd"/>
      <w:r w:rsidRPr="003452AA">
        <w:rPr>
          <w:rFonts w:ascii="Special Elite" w:hAnsi="Special Elite" w:cs="SpecialElite-Regular"/>
          <w:sz w:val="19"/>
          <w:szCs w:val="19"/>
        </w:rPr>
        <w:t>.</w:t>
      </w:r>
    </w:p>
    <w:p w14:paraId="46F4F96D" w14:textId="659BB80C" w:rsidR="003452AA" w:rsidRPr="00686CBB" w:rsidRDefault="003452AA" w:rsidP="00686CBB">
      <w:pPr>
        <w:autoSpaceDE w:val="0"/>
        <w:autoSpaceDN w:val="0"/>
        <w:adjustRightInd w:val="0"/>
        <w:spacing w:after="100" w:afterAutospacing="1" w:line="276" w:lineRule="auto"/>
        <w:rPr>
          <w:rFonts w:ascii="Special Elite" w:hAnsi="Special Elite" w:cs="SpecialElite-Regular"/>
          <w:sz w:val="19"/>
          <w:szCs w:val="19"/>
        </w:rPr>
      </w:pPr>
      <w:proofErr w:type="gramStart"/>
      <w:r w:rsidRPr="003452AA">
        <w:rPr>
          <w:rFonts w:ascii="Special Elite" w:hAnsi="Special Elite" w:cs="SpecialElite-Regular"/>
          <w:sz w:val="19"/>
          <w:szCs w:val="19"/>
        </w:rPr>
        <w:t>That’s</w:t>
      </w:r>
      <w:proofErr w:type="gramEnd"/>
      <w:r w:rsidRPr="003452AA">
        <w:rPr>
          <w:rFonts w:ascii="Special Elite" w:hAnsi="Special Elite" w:cs="SpecialElite-Regular"/>
          <w:sz w:val="19"/>
          <w:szCs w:val="19"/>
        </w:rPr>
        <w:t xml:space="preserve"> the kind of thinking that gets people exploded</w:t>
      </w:r>
      <w:r>
        <w:rPr>
          <w:rFonts w:ascii="Special Elite" w:hAnsi="Special Elite" w:cs="SpecialElite-Regular"/>
          <w:sz w:val="19"/>
          <w:szCs w:val="19"/>
        </w:rPr>
        <w:t>.</w:t>
      </w:r>
    </w:p>
    <w:p w14:paraId="007948D5" w14:textId="77777777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Follow these rules in the order they are listed. Perform the</w:t>
      </w:r>
    </w:p>
    <w:p w14:paraId="06CBC08C" w14:textId="6ABA5E9C" w:rsidR="003452AA" w:rsidRPr="00686CBB" w:rsidRDefault="003452AA" w:rsidP="00686CBB">
      <w:pPr>
        <w:autoSpaceDE w:val="0"/>
        <w:autoSpaceDN w:val="0"/>
        <w:adjustRightInd w:val="0"/>
        <w:spacing w:after="0" w:line="276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first action that applies:</w:t>
      </w:r>
    </w:p>
    <w:p w14:paraId="0ACC6A68" w14:textId="77777777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p w14:paraId="7C76FBF9" w14:textId="74AADC03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blue </w:t>
      </w:r>
      <w:r w:rsidRPr="00686CBB">
        <w:rPr>
          <w:rFonts w:ascii="Special Elite" w:hAnsi="Special Elite" w:cs="SpecialElite-Regular"/>
        </w:rPr>
        <w:t>and the button says "</w:t>
      </w:r>
      <w:r w:rsidRPr="00686CBB">
        <w:rPr>
          <w:rFonts w:ascii="Special Elite" w:hAnsi="Special Elite" w:cs="SpecialElite-Regular"/>
          <w:u w:val="single"/>
        </w:rPr>
        <w:t>Abort</w:t>
      </w:r>
      <w:r w:rsidRPr="00686CBB">
        <w:rPr>
          <w:rFonts w:ascii="Special Elite" w:hAnsi="Special Elite" w:cs="SpecialElite-Regular"/>
        </w:rPr>
        <w:t xml:space="preserve">", 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306AB086" w14:textId="3C23FAD8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there is more than </w:t>
      </w:r>
      <w:r w:rsidRPr="00686CBB">
        <w:rPr>
          <w:rFonts w:ascii="Special Elite" w:hAnsi="Special Elite" w:cs="SpecialElite-Regular"/>
          <w:u w:val="single"/>
        </w:rPr>
        <w:t xml:space="preserve">1 battery </w:t>
      </w:r>
      <w:r w:rsidRPr="00686CBB">
        <w:rPr>
          <w:rFonts w:ascii="Special Elite" w:hAnsi="Special Elite" w:cs="SpecialElite-Regular"/>
        </w:rPr>
        <w:t>on the bomb and the button says "</w:t>
      </w:r>
      <w:r w:rsidRPr="00686CBB">
        <w:rPr>
          <w:rFonts w:ascii="Special Elite" w:hAnsi="Special Elite" w:cs="SpecialElite-Regular"/>
          <w:u w:val="single"/>
        </w:rPr>
        <w:t>Detonate</w:t>
      </w:r>
      <w:r w:rsidRPr="00686CBB">
        <w:rPr>
          <w:rFonts w:ascii="Special Elite" w:hAnsi="Special Elite" w:cs="SpecialElite-Regular"/>
        </w:rPr>
        <w:t xml:space="preserve">", </w:t>
      </w:r>
      <w:proofErr w:type="gramStart"/>
      <w:r w:rsidRPr="00686CBB">
        <w:rPr>
          <w:rFonts w:ascii="Special Elite" w:hAnsi="Special Elite" w:cs="SpecialElite-Regular"/>
        </w:rPr>
        <w:t>press</w:t>
      </w:r>
      <w:proofErr w:type="gramEnd"/>
      <w:r w:rsidRPr="00686CBB">
        <w:rPr>
          <w:rFonts w:ascii="Special Elite" w:hAnsi="Special Elite" w:cs="SpecialElite-Regular"/>
        </w:rPr>
        <w:t xml:space="preserve"> and immediately release the button.</w:t>
      </w:r>
    </w:p>
    <w:p w14:paraId="07DA0A59" w14:textId="75507D69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u w:val="single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white </w:t>
      </w:r>
      <w:r w:rsidRPr="00686CBB">
        <w:rPr>
          <w:rFonts w:ascii="Special Elite" w:hAnsi="Special Elite" w:cs="SpecialElite-Regular"/>
        </w:rPr>
        <w:t xml:space="preserve">hold the button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68BF0A90" w14:textId="7D6DAB64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there are more than </w:t>
      </w:r>
      <w:r w:rsidRPr="00686CBB">
        <w:rPr>
          <w:rFonts w:ascii="Special Elite" w:hAnsi="Special Elite" w:cs="SpecialElite-Regular"/>
          <w:u w:val="single"/>
        </w:rPr>
        <w:t xml:space="preserve">2 batteries </w:t>
      </w:r>
      <w:r w:rsidRPr="00686CBB">
        <w:rPr>
          <w:rFonts w:ascii="Special Elite" w:hAnsi="Special Elite" w:cs="SpecialElite-Regular"/>
        </w:rPr>
        <w:t>on the bomb, press and immediately release the button.</w:t>
      </w:r>
    </w:p>
    <w:p w14:paraId="18CE036B" w14:textId="24737C20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>yellow</w:t>
      </w:r>
      <w:r w:rsidRPr="00686CBB">
        <w:rPr>
          <w:rFonts w:ascii="Special Elite" w:hAnsi="Special Elite" w:cs="SpecialElite-Regular"/>
        </w:rPr>
        <w:t>, hold the button and refer to</w:t>
      </w:r>
      <w:r w:rsidRPr="00686CBB">
        <w:rPr>
          <w:rFonts w:ascii="Special Elite" w:hAnsi="Special Elite" w:cs="SpecialElite-Regular"/>
          <w:u w:val="single"/>
        </w:rPr>
        <w:t xml:space="preserve"> "Releasing a Held Button".</w:t>
      </w:r>
    </w:p>
    <w:p w14:paraId="0783C4D9" w14:textId="70FB10A4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the button is </w:t>
      </w:r>
      <w:r w:rsidRPr="00686CBB">
        <w:rPr>
          <w:rFonts w:ascii="Special Elite" w:hAnsi="Special Elite" w:cs="SpecialElite-Regular"/>
          <w:u w:val="single"/>
        </w:rPr>
        <w:t xml:space="preserve">red </w:t>
      </w:r>
      <w:r w:rsidRPr="00686CBB">
        <w:rPr>
          <w:rFonts w:ascii="Special Elite" w:hAnsi="Special Elite" w:cs="SpecialElite-Regular"/>
        </w:rPr>
        <w:t>and the button says "</w:t>
      </w:r>
      <w:r w:rsidRPr="00686CBB">
        <w:rPr>
          <w:rFonts w:ascii="Special Elite" w:hAnsi="Special Elite" w:cs="SpecialElite-Regular"/>
          <w:u w:val="single"/>
        </w:rPr>
        <w:t>Hold</w:t>
      </w:r>
      <w:r w:rsidRPr="00686CBB">
        <w:rPr>
          <w:rFonts w:ascii="Special Elite" w:hAnsi="Special Elite" w:cs="SpecialElite-Regular"/>
        </w:rPr>
        <w:t>", press and immediately release the button.</w:t>
      </w:r>
    </w:p>
    <w:p w14:paraId="646D1BDA" w14:textId="4F1FDE7B" w:rsidR="003452AA" w:rsidRPr="00686CBB" w:rsidRDefault="003452AA" w:rsidP="003452AA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 xml:space="preserve">If </w:t>
      </w:r>
      <w:r w:rsidRPr="00686CBB">
        <w:rPr>
          <w:rFonts w:ascii="Special Elite" w:hAnsi="Special Elite" w:cs="SpecialElite-Regular"/>
          <w:u w:val="single"/>
        </w:rPr>
        <w:t xml:space="preserve">none of the above </w:t>
      </w:r>
      <w:r w:rsidRPr="00686CBB">
        <w:rPr>
          <w:rFonts w:ascii="Special Elite" w:hAnsi="Special Elite" w:cs="SpecialElite-Regular"/>
        </w:rPr>
        <w:t xml:space="preserve">apply, hold the </w:t>
      </w:r>
      <w:proofErr w:type="gramStart"/>
      <w:r w:rsidRPr="00686CBB">
        <w:rPr>
          <w:rFonts w:ascii="Special Elite" w:hAnsi="Special Elite" w:cs="SpecialElite-Regular"/>
        </w:rPr>
        <w:t>button</w:t>
      </w:r>
      <w:proofErr w:type="gramEnd"/>
      <w:r w:rsidRPr="00686CBB">
        <w:rPr>
          <w:rFonts w:ascii="Special Elite" w:hAnsi="Special Elite" w:cs="SpecialElite-Regular"/>
        </w:rPr>
        <w:t xml:space="preserve"> and refer to </w:t>
      </w:r>
      <w:r w:rsidRPr="00686CBB">
        <w:rPr>
          <w:rFonts w:ascii="Special Elite" w:hAnsi="Special Elite" w:cs="SpecialElite-Regular"/>
          <w:u w:val="single"/>
        </w:rPr>
        <w:t>"Releasing a Held Button".</w:t>
      </w:r>
    </w:p>
    <w:p w14:paraId="05E68F86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sz w:val="24"/>
          <w:szCs w:val="24"/>
        </w:rPr>
      </w:pPr>
    </w:p>
    <w:p w14:paraId="48D26FE8" w14:textId="77777777" w:rsidR="003452AA" w:rsidRPr="003452AA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  <w:b/>
          <w:bCs/>
          <w:sz w:val="28"/>
          <w:szCs w:val="28"/>
          <w:u w:val="single"/>
        </w:rPr>
      </w:pPr>
      <w:r w:rsidRPr="003452AA">
        <w:rPr>
          <w:rFonts w:ascii="Special Elite" w:hAnsi="Special Elite" w:cs="SpecialElite-Regular"/>
          <w:b/>
          <w:bCs/>
          <w:sz w:val="28"/>
          <w:szCs w:val="28"/>
          <w:u w:val="single"/>
        </w:rPr>
        <w:t>Releasing a Held Button</w:t>
      </w:r>
    </w:p>
    <w:p w14:paraId="0E3F7335" w14:textId="43E39C2E" w:rsidR="003452AA" w:rsidRPr="00686CBB" w:rsidRDefault="003452AA" w:rsidP="003452AA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</w:rPr>
        <w:t>If you start holding the button down, a colored strip will light up on the right side of the module. Based on its color, you must release the button at a specific point in time:</w:t>
      </w:r>
    </w:p>
    <w:p w14:paraId="33337E50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Blue strip:</w:t>
      </w:r>
      <w:r w:rsidRPr="00686CBB">
        <w:rPr>
          <w:rFonts w:ascii="Special Elite" w:hAnsi="Special Elite" w:cs="SpecialElite-Regular"/>
        </w:rPr>
        <w:t xml:space="preserve"> release when the countdown timer has a 4 in any position.</w:t>
      </w:r>
    </w:p>
    <w:p w14:paraId="59819688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White strip:</w:t>
      </w:r>
      <w:r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5B78C695" w14:textId="77777777" w:rsidR="003452AA" w:rsidRPr="00686CBB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Yellow strip:</w:t>
      </w:r>
      <w:r w:rsidRPr="00686CBB">
        <w:rPr>
          <w:rFonts w:ascii="Special Elite" w:hAnsi="Special Elite" w:cs="SpecialElite-Regular"/>
        </w:rPr>
        <w:t xml:space="preserve"> release when the countdown timer has a 5 in any position.</w:t>
      </w:r>
    </w:p>
    <w:p w14:paraId="68206B31" w14:textId="0B85C8E7" w:rsidR="000D1FEE" w:rsidRDefault="003452AA" w:rsidP="003452A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  <w:r w:rsidRPr="00686CBB">
        <w:rPr>
          <w:rFonts w:ascii="Special Elite" w:hAnsi="Special Elite" w:cs="SpecialElite-Regular"/>
          <w:u w:val="single"/>
        </w:rPr>
        <w:t>Any other color strip:</w:t>
      </w:r>
      <w:r w:rsidRPr="00686CBB">
        <w:rPr>
          <w:rFonts w:ascii="Special Elite" w:hAnsi="Special Elite" w:cs="SpecialElite-Regular"/>
        </w:rPr>
        <w:t xml:space="preserve"> release when the countdown timer has a 1 in any position.</w:t>
      </w:r>
    </w:p>
    <w:p w14:paraId="2678F367" w14:textId="77777777" w:rsidR="000D1FEE" w:rsidRDefault="000D1FEE">
      <w:pPr>
        <w:rPr>
          <w:rFonts w:ascii="Special Elite" w:hAnsi="Special Elite" w:cs="SpecialElite-Regular"/>
        </w:rPr>
      </w:pPr>
      <w:r>
        <w:rPr>
          <w:rFonts w:ascii="Special Elite" w:hAnsi="Special Elite" w:cs="SpecialElite-Regular"/>
        </w:rPr>
        <w:br w:type="page"/>
      </w:r>
    </w:p>
    <w:tbl>
      <w:tblPr>
        <w:tblStyle w:val="TableGrid"/>
        <w:tblpPr w:leftFromText="180" w:rightFromText="180" w:vertAnchor="page" w:horzAnchor="margin" w:tblpY="4086"/>
        <w:tblW w:w="9380" w:type="dxa"/>
        <w:tblCellMar>
          <w:right w:w="288" w:type="dxa"/>
        </w:tblCellMar>
        <w:tblLook w:val="04A0" w:firstRow="1" w:lastRow="0" w:firstColumn="1" w:lastColumn="0" w:noHBand="0" w:noVBand="1"/>
      </w:tblPr>
      <w:tblGrid>
        <w:gridCol w:w="1563"/>
        <w:gridCol w:w="1563"/>
        <w:gridCol w:w="1564"/>
        <w:gridCol w:w="1563"/>
        <w:gridCol w:w="1563"/>
        <w:gridCol w:w="1564"/>
      </w:tblGrid>
      <w:tr w:rsidR="000D1FEE" w:rsidRPr="008D6B76" w14:paraId="41728396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091E73B7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bookmarkStart w:id="0" w:name="_Hlk70468333"/>
            <w:r w:rsidRPr="00576485">
              <w:rPr>
                <w:rFonts w:ascii="Wingdings" w:hAnsi="Wingdings"/>
                <w:sz w:val="52"/>
                <w:szCs w:val="52"/>
              </w:rPr>
              <w:lastRenderedPageBreak/>
              <w:t>a</w:t>
            </w:r>
          </w:p>
        </w:tc>
        <w:tc>
          <w:tcPr>
            <w:tcW w:w="1563" w:type="dxa"/>
            <w:vAlign w:val="center"/>
          </w:tcPr>
          <w:p w14:paraId="7049D6E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  <w:tc>
          <w:tcPr>
            <w:tcW w:w="1564" w:type="dxa"/>
            <w:vAlign w:val="center"/>
          </w:tcPr>
          <w:p w14:paraId="5BC6F25A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l</w:t>
            </w:r>
          </w:p>
        </w:tc>
        <w:tc>
          <w:tcPr>
            <w:tcW w:w="1563" w:type="dxa"/>
            <w:vAlign w:val="center"/>
          </w:tcPr>
          <w:p w14:paraId="7A4C3FA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  <w:tc>
          <w:tcPr>
            <w:tcW w:w="1563" w:type="dxa"/>
            <w:vAlign w:val="center"/>
          </w:tcPr>
          <w:p w14:paraId="5A321AF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  <w:tc>
          <w:tcPr>
            <w:tcW w:w="1564" w:type="dxa"/>
            <w:vAlign w:val="center"/>
          </w:tcPr>
          <w:p w14:paraId="4F4266E7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</w:tr>
      <w:tr w:rsidR="000D1FEE" w:rsidRPr="008D6B76" w14:paraId="01D56D8E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612ED8E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n</w:t>
            </w:r>
          </w:p>
        </w:tc>
        <w:tc>
          <w:tcPr>
            <w:tcW w:w="1563" w:type="dxa"/>
            <w:vAlign w:val="center"/>
          </w:tcPr>
          <w:p w14:paraId="5D43CD5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a</w:t>
            </w:r>
          </w:p>
        </w:tc>
        <w:tc>
          <w:tcPr>
            <w:tcW w:w="1564" w:type="dxa"/>
            <w:vAlign w:val="center"/>
          </w:tcPr>
          <w:p w14:paraId="0D2A528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3" w:type="dxa"/>
            <w:vAlign w:val="center"/>
          </w:tcPr>
          <w:p w14:paraId="2BAC2A6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o</w:t>
            </w:r>
          </w:p>
        </w:tc>
        <w:tc>
          <w:tcPr>
            <w:tcW w:w="1563" w:type="dxa"/>
            <w:vAlign w:val="center"/>
          </w:tcPr>
          <w:p w14:paraId="06E2AD5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  <w:tc>
          <w:tcPr>
            <w:tcW w:w="1564" w:type="dxa"/>
            <w:vAlign w:val="center"/>
          </w:tcPr>
          <w:p w14:paraId="411FF3B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</w:tr>
      <w:tr w:rsidR="000D1FEE" w:rsidRPr="008D6B76" w14:paraId="52FCF204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73D88B4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R</w:t>
            </w:r>
          </w:p>
        </w:tc>
        <w:tc>
          <w:tcPr>
            <w:tcW w:w="1563" w:type="dxa"/>
            <w:vAlign w:val="center"/>
          </w:tcPr>
          <w:p w14:paraId="5564AA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b</w:t>
            </w:r>
          </w:p>
        </w:tc>
        <w:tc>
          <w:tcPr>
            <w:tcW w:w="1564" w:type="dxa"/>
            <w:vAlign w:val="center"/>
          </w:tcPr>
          <w:p w14:paraId="11F24F3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3" w:type="dxa"/>
            <w:vAlign w:val="center"/>
          </w:tcPr>
          <w:p w14:paraId="17D6707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J</w:t>
            </w:r>
          </w:p>
        </w:tc>
        <w:tc>
          <w:tcPr>
            <w:tcW w:w="1563" w:type="dxa"/>
            <w:vAlign w:val="center"/>
          </w:tcPr>
          <w:p w14:paraId="18A62E0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J</w:t>
            </w:r>
          </w:p>
        </w:tc>
        <w:tc>
          <w:tcPr>
            <w:tcW w:w="1564" w:type="dxa"/>
            <w:vAlign w:val="center"/>
          </w:tcPr>
          <w:p w14:paraId="3A40620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</w:tr>
      <w:tr w:rsidR="000D1FEE" w:rsidRPr="008D6B76" w14:paraId="1C48F371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4CDD76F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N</w:t>
            </w:r>
          </w:p>
        </w:tc>
        <w:tc>
          <w:tcPr>
            <w:tcW w:w="1563" w:type="dxa"/>
            <w:vAlign w:val="center"/>
          </w:tcPr>
          <w:p w14:paraId="672ACB8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4" w:type="dxa"/>
            <w:vAlign w:val="center"/>
          </w:tcPr>
          <w:p w14:paraId="6FD00C41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3" w:type="dxa"/>
            <w:vAlign w:val="center"/>
          </w:tcPr>
          <w:p w14:paraId="1B731B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.</w:t>
            </w:r>
          </w:p>
        </w:tc>
        <w:tc>
          <w:tcPr>
            <w:tcW w:w="1563" w:type="dxa"/>
            <w:vAlign w:val="center"/>
          </w:tcPr>
          <w:p w14:paraId="29F73592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,</w:t>
            </w:r>
          </w:p>
        </w:tc>
        <w:tc>
          <w:tcPr>
            <w:tcW w:w="1564" w:type="dxa"/>
            <w:vAlign w:val="center"/>
          </w:tcPr>
          <w:p w14:paraId="0BCEEC39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T</w:t>
            </w:r>
          </w:p>
        </w:tc>
      </w:tr>
      <w:tr w:rsidR="000D1FEE" w:rsidRPr="008D6B76" w14:paraId="6C1E692E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35AFFA6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.</w:t>
            </w:r>
          </w:p>
        </w:tc>
        <w:tc>
          <w:tcPr>
            <w:tcW w:w="1563" w:type="dxa"/>
            <w:vAlign w:val="center"/>
          </w:tcPr>
          <w:p w14:paraId="3B25749E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4" w:type="dxa"/>
            <w:vAlign w:val="center"/>
          </w:tcPr>
          <w:p w14:paraId="26F7A445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-</w:t>
            </w:r>
          </w:p>
        </w:tc>
        <w:tc>
          <w:tcPr>
            <w:tcW w:w="1563" w:type="dxa"/>
            <w:vAlign w:val="center"/>
          </w:tcPr>
          <w:p w14:paraId="0565C0D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f</w:t>
            </w:r>
          </w:p>
        </w:tc>
        <w:tc>
          <w:tcPr>
            <w:tcW w:w="1563" w:type="dxa"/>
            <w:vAlign w:val="center"/>
          </w:tcPr>
          <w:p w14:paraId="2BA490F0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o</w:t>
            </w:r>
          </w:p>
        </w:tc>
        <w:tc>
          <w:tcPr>
            <w:tcW w:w="1564" w:type="dxa"/>
            <w:vAlign w:val="center"/>
          </w:tcPr>
          <w:p w14:paraId="635918E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E</w:t>
            </w:r>
          </w:p>
        </w:tc>
      </w:tr>
      <w:tr w:rsidR="000D1FEE" w:rsidRPr="008D6B76" w14:paraId="729AC291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65B5FA2D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3" w:type="dxa"/>
            <w:vAlign w:val="center"/>
          </w:tcPr>
          <w:p w14:paraId="114B82EB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4" w:type="dxa"/>
            <w:vAlign w:val="center"/>
          </w:tcPr>
          <w:p w14:paraId="18EA1A6F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R</w:t>
            </w:r>
          </w:p>
        </w:tc>
        <w:tc>
          <w:tcPr>
            <w:tcW w:w="1563" w:type="dxa"/>
            <w:vAlign w:val="center"/>
          </w:tcPr>
          <w:p w14:paraId="6804DC7A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S</w:t>
            </w:r>
          </w:p>
        </w:tc>
        <w:tc>
          <w:tcPr>
            <w:tcW w:w="1563" w:type="dxa"/>
            <w:vAlign w:val="center"/>
          </w:tcPr>
          <w:p w14:paraId="1D8B3174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c</w:t>
            </w:r>
          </w:p>
        </w:tc>
        <w:tc>
          <w:tcPr>
            <w:tcW w:w="1564" w:type="dxa"/>
            <w:vAlign w:val="center"/>
          </w:tcPr>
          <w:p w14:paraId="7FF4EFA6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L</w:t>
            </w:r>
          </w:p>
        </w:tc>
      </w:tr>
      <w:tr w:rsidR="000D1FEE" w:rsidRPr="008D6B76" w14:paraId="48BB0D98" w14:textId="77777777" w:rsidTr="00576485">
        <w:trPr>
          <w:trHeight w:val="1382"/>
        </w:trPr>
        <w:tc>
          <w:tcPr>
            <w:tcW w:w="1563" w:type="dxa"/>
            <w:vAlign w:val="center"/>
          </w:tcPr>
          <w:p w14:paraId="362719E8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b</w:t>
            </w:r>
          </w:p>
        </w:tc>
        <w:tc>
          <w:tcPr>
            <w:tcW w:w="1563" w:type="dxa"/>
            <w:vAlign w:val="center"/>
          </w:tcPr>
          <w:p w14:paraId="15199C0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S</w:t>
            </w:r>
          </w:p>
        </w:tc>
        <w:tc>
          <w:tcPr>
            <w:tcW w:w="1564" w:type="dxa"/>
            <w:vAlign w:val="center"/>
          </w:tcPr>
          <w:p w14:paraId="128425C5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d</w:t>
            </w:r>
          </w:p>
        </w:tc>
        <w:tc>
          <w:tcPr>
            <w:tcW w:w="1563" w:type="dxa"/>
            <w:vAlign w:val="center"/>
          </w:tcPr>
          <w:p w14:paraId="72A9ACE3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M</w:t>
            </w:r>
          </w:p>
        </w:tc>
        <w:tc>
          <w:tcPr>
            <w:tcW w:w="1563" w:type="dxa"/>
            <w:vAlign w:val="center"/>
          </w:tcPr>
          <w:p w14:paraId="725A74C0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g</w:t>
            </w:r>
          </w:p>
        </w:tc>
        <w:tc>
          <w:tcPr>
            <w:tcW w:w="1564" w:type="dxa"/>
            <w:vAlign w:val="center"/>
          </w:tcPr>
          <w:p w14:paraId="133DE65C" w14:textId="77777777" w:rsidR="000D1FEE" w:rsidRPr="00576485" w:rsidRDefault="000D1FEE" w:rsidP="00576485">
            <w:pPr>
              <w:jc w:val="center"/>
              <w:rPr>
                <w:rFonts w:ascii="Wingdings" w:hAnsi="Wingdings"/>
                <w:sz w:val="52"/>
                <w:szCs w:val="52"/>
              </w:rPr>
            </w:pPr>
            <w:r w:rsidRPr="00576485">
              <w:rPr>
                <w:rFonts w:ascii="Wingdings" w:hAnsi="Wingdings"/>
                <w:sz w:val="52"/>
                <w:szCs w:val="52"/>
              </w:rPr>
              <w:t>/</w:t>
            </w:r>
          </w:p>
        </w:tc>
      </w:tr>
    </w:tbl>
    <w:bookmarkEnd w:id="0"/>
    <w:p w14:paraId="4B056692" w14:textId="77777777" w:rsidR="000D1FEE" w:rsidRPr="008D6B76" w:rsidRDefault="000D1FEE" w:rsidP="000D1FEE">
      <w:pPr>
        <w:shd w:val="clear" w:color="auto" w:fill="FFFFFF"/>
        <w:spacing w:after="0" w:line="360" w:lineRule="auto"/>
        <w:outlineLvl w:val="1"/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</w:pPr>
      <w:proofErr w:type="gramStart"/>
      <w:r w:rsidRPr="008D6B76">
        <w:rPr>
          <w:rFonts w:ascii="Special Elite" w:eastAsia="Times New Roman" w:hAnsi="Special Elite" w:cs="Times New Roman"/>
          <w:b/>
          <w:bCs/>
          <w:color w:val="222222"/>
          <w:sz w:val="36"/>
          <w:szCs w:val="36"/>
          <w:u w:val="single"/>
        </w:rPr>
        <w:t>On the Subject of Keypads</w:t>
      </w:r>
      <w:proofErr w:type="gramEnd"/>
    </w:p>
    <w:p w14:paraId="293CCD86" w14:textId="77777777" w:rsidR="000D1FEE" w:rsidRPr="008D6B76" w:rsidRDefault="000D1FEE" w:rsidP="000D1FEE">
      <w:pPr>
        <w:shd w:val="clear" w:color="auto" w:fill="FFFFFF"/>
        <w:spacing w:before="120" w:after="240" w:line="360" w:lineRule="auto"/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</w:pPr>
      <w:proofErr w:type="gramStart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>I'm</w:t>
      </w:r>
      <w:proofErr w:type="gramEnd"/>
      <w:r w:rsidRPr="008D6B76">
        <w:rPr>
          <w:rFonts w:ascii="Special Elite" w:eastAsia="Times New Roman" w:hAnsi="Special Elite" w:cs="Times New Roman"/>
          <w:i/>
          <w:iCs/>
          <w:color w:val="222222"/>
          <w:sz w:val="18"/>
          <w:szCs w:val="18"/>
        </w:rPr>
        <w:t xml:space="preserve"> not sure what these symbols are, but I suspect they have something to do with occult.</w:t>
      </w:r>
    </w:p>
    <w:p w14:paraId="1CA56965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Only one column below has all four of the symbols from the keypad.</w:t>
      </w:r>
    </w:p>
    <w:p w14:paraId="10C907C2" w14:textId="77777777" w:rsidR="000D1FEE" w:rsidRPr="008D6B76" w:rsidRDefault="000D1FEE" w:rsidP="000D1FEE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Special Elite" w:eastAsia="Times New Roman" w:hAnsi="Special Elite" w:cs="Times New Roman"/>
          <w:color w:val="222222"/>
          <w:sz w:val="24"/>
          <w:szCs w:val="24"/>
        </w:rPr>
      </w:pPr>
      <w:r w:rsidRPr="008D6B76">
        <w:rPr>
          <w:rFonts w:ascii="Special Elite" w:eastAsia="Times New Roman" w:hAnsi="Special Elite" w:cs="Times New Roman"/>
          <w:color w:val="222222"/>
          <w:sz w:val="24"/>
          <w:szCs w:val="24"/>
        </w:rPr>
        <w:t>Press the four buttons in the order their symbols appear from top to bottom within that column.</w:t>
      </w:r>
    </w:p>
    <w:p w14:paraId="7F0C076C" w14:textId="77777777" w:rsidR="00DD3C37" w:rsidRPr="00576485" w:rsidRDefault="00DD3C37" w:rsidP="00576485">
      <w:pPr>
        <w:autoSpaceDE w:val="0"/>
        <w:autoSpaceDN w:val="0"/>
        <w:adjustRightInd w:val="0"/>
        <w:spacing w:after="0" w:line="360" w:lineRule="auto"/>
        <w:rPr>
          <w:rFonts w:ascii="Special Elite" w:hAnsi="Special Elite" w:cs="SpecialElite-Regular"/>
        </w:rPr>
      </w:pPr>
    </w:p>
    <w:sectPr w:rsidR="00DD3C37" w:rsidRPr="00576485" w:rsidSect="00B50A87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8C067" w14:textId="77777777" w:rsidR="006E071F" w:rsidRDefault="006E071F" w:rsidP="001D767C">
      <w:pPr>
        <w:spacing w:after="0" w:line="240" w:lineRule="auto"/>
      </w:pPr>
      <w:r>
        <w:separator/>
      </w:r>
    </w:p>
  </w:endnote>
  <w:endnote w:type="continuationSeparator" w:id="0">
    <w:p w14:paraId="7B140744" w14:textId="77777777" w:rsidR="006E071F" w:rsidRDefault="006E071F" w:rsidP="001D7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pecial Elite">
    <w:panose1 w:val="02000506000000020004"/>
    <w:charset w:val="00"/>
    <w:family w:val="auto"/>
    <w:pitch w:val="variable"/>
    <w:sig w:usb0="A00000EF" w:usb1="4000004A" w:usb2="00000000" w:usb3="00000000" w:csb0="00000093" w:csb1="00000000"/>
  </w:font>
  <w:font w:name="SpecialElite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Special Elite" w:hAnsi="Special Elite"/>
      </w:rPr>
      <w:id w:val="-1580747065"/>
      <w:docPartObj>
        <w:docPartGallery w:val="Page Numbers (Bottom of Page)"/>
        <w:docPartUnique/>
      </w:docPartObj>
    </w:sdtPr>
    <w:sdtEndPr/>
    <w:sdtContent>
      <w:sdt>
        <w:sdtPr>
          <w:rPr>
            <w:rFonts w:ascii="Special Elite" w:hAnsi="Special Elite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BF5CB79" w14:textId="326F68E8" w:rsidR="00090813" w:rsidRPr="00090813" w:rsidRDefault="00090813">
            <w:pPr>
              <w:pStyle w:val="Footer"/>
              <w:jc w:val="center"/>
              <w:rPr>
                <w:rFonts w:ascii="Special Elite" w:hAnsi="Special Elite"/>
              </w:rPr>
            </w:pPr>
            <w:r w:rsidRPr="00090813">
              <w:rPr>
                <w:rFonts w:ascii="Special Elite" w:hAnsi="Special Elite"/>
                <w:sz w:val="24"/>
                <w:szCs w:val="24"/>
              </w:rPr>
              <w:t xml:space="preserve">Page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PAGE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090813">
              <w:rPr>
                <w:rFonts w:ascii="Special Elite" w:hAnsi="Special Elite"/>
                <w:sz w:val="24"/>
                <w:szCs w:val="24"/>
              </w:rPr>
              <w:t xml:space="preserve"> of 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instrText xml:space="preserve"> NUMPAGES  </w:instrTex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090813">
              <w:rPr>
                <w:rFonts w:ascii="Special Elite" w:hAnsi="Special Elite"/>
                <w:b/>
                <w:bCs/>
                <w:noProof/>
                <w:sz w:val="24"/>
                <w:szCs w:val="24"/>
              </w:rPr>
              <w:t>2</w:t>
            </w:r>
            <w:r w:rsidRPr="00090813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1ABEF04" w14:textId="77777777" w:rsidR="00090813" w:rsidRPr="00090813" w:rsidRDefault="00090813">
    <w:pPr>
      <w:pStyle w:val="Footer"/>
      <w:rPr>
        <w:rFonts w:ascii="Special Elite" w:hAnsi="Special Elit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AC5EB" w14:textId="64FC3DCF" w:rsidR="00C70E16" w:rsidRDefault="00C70E16">
    <w:pPr>
      <w:pStyle w:val="Footer"/>
      <w:jc w:val="center"/>
    </w:pPr>
  </w:p>
  <w:p w14:paraId="01ED2254" w14:textId="77777777" w:rsidR="00C70E16" w:rsidRDefault="00C70E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4705754"/>
      <w:docPartObj>
        <w:docPartGallery w:val="Page Numbers (Bottom of Page)"/>
        <w:docPartUnique/>
      </w:docPartObj>
    </w:sdtPr>
    <w:sdtEndPr>
      <w:rPr>
        <w:rFonts w:ascii="Special Elite" w:hAnsi="Special Elite"/>
      </w:rPr>
    </w:sdtEndPr>
    <w:sdtContent>
      <w:sdt>
        <w:sdtPr>
          <w:rPr>
            <w:rFonts w:ascii="Special Elite" w:hAnsi="Special Elite"/>
          </w:rPr>
          <w:id w:val="-1684266401"/>
          <w:docPartObj>
            <w:docPartGallery w:val="Page Numbers (Top of Page)"/>
            <w:docPartUnique/>
          </w:docPartObj>
        </w:sdtPr>
        <w:sdtEndPr/>
        <w:sdtContent>
          <w:p w14:paraId="78B03A6C" w14:textId="77777777" w:rsidR="00C70E16" w:rsidRPr="00686CBB" w:rsidRDefault="00C70E16">
            <w:pPr>
              <w:pStyle w:val="Footer"/>
              <w:jc w:val="center"/>
              <w:rPr>
                <w:rFonts w:ascii="Special Elite" w:hAnsi="Special Elite"/>
              </w:rPr>
            </w:pPr>
            <w:r w:rsidRPr="00686CBB">
              <w:rPr>
                <w:rFonts w:ascii="Special Elite" w:hAnsi="Special Elite"/>
              </w:rPr>
              <w:t xml:space="preserve">Page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PAGE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  <w:r w:rsidRPr="00686CBB">
              <w:rPr>
                <w:rFonts w:ascii="Special Elite" w:hAnsi="Special Elite"/>
              </w:rPr>
              <w:t xml:space="preserve"> of 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begin"/>
            </w:r>
            <w:r w:rsidRPr="00686CBB">
              <w:rPr>
                <w:rFonts w:ascii="Special Elite" w:hAnsi="Special Elite"/>
                <w:b/>
                <w:bCs/>
              </w:rPr>
              <w:instrText xml:space="preserve"> NUMPAGES  </w:instrTex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separate"/>
            </w:r>
            <w:r w:rsidRPr="00686CBB">
              <w:rPr>
                <w:rFonts w:ascii="Special Elite" w:hAnsi="Special Elite"/>
                <w:b/>
                <w:bCs/>
                <w:noProof/>
              </w:rPr>
              <w:t>2</w:t>
            </w:r>
            <w:r w:rsidRPr="00686CBB">
              <w:rPr>
                <w:rFonts w:ascii="Special Elite" w:hAnsi="Special Elite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BE4C4E" w14:textId="77777777" w:rsidR="00C70E16" w:rsidRPr="00686CBB" w:rsidRDefault="00C70E16">
    <w:pPr>
      <w:pStyle w:val="Footer"/>
      <w:rPr>
        <w:rFonts w:ascii="Special Elite" w:hAnsi="Special Elit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2FF3CC" w14:textId="77777777" w:rsidR="006E071F" w:rsidRDefault="006E071F" w:rsidP="001D767C">
      <w:pPr>
        <w:spacing w:after="0" w:line="240" w:lineRule="auto"/>
      </w:pPr>
      <w:r>
        <w:separator/>
      </w:r>
    </w:p>
  </w:footnote>
  <w:footnote w:type="continuationSeparator" w:id="0">
    <w:p w14:paraId="1671E624" w14:textId="77777777" w:rsidR="006E071F" w:rsidRDefault="006E071F" w:rsidP="001D7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EDCA1" w14:textId="77777777" w:rsidR="00DD3C37" w:rsidRDefault="00DD3C37" w:rsidP="00DD3C37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8336367"/>
      <w:docPartObj>
        <w:docPartGallery w:val="Page Numbers (Top of Page)"/>
        <w:docPartUnique/>
      </w:docPartObj>
    </w:sdtPr>
    <w:sdtEndPr/>
    <w:sdtContent>
      <w:p w14:paraId="46B39B22" w14:textId="5311DA66" w:rsidR="00090813" w:rsidRPr="00090813" w:rsidRDefault="00397B1C">
        <w:pPr>
          <w:pStyle w:val="Header"/>
          <w:jc w:val="right"/>
        </w:pPr>
        <w:r>
          <w:rPr>
            <w:rFonts w:ascii="Special Elite" w:hAnsi="Special Elite"/>
          </w:rPr>
          <w:t>Defusing Bombs</w:t>
        </w:r>
      </w:p>
    </w:sdtContent>
  </w:sdt>
  <w:p w14:paraId="73ECDC8A" w14:textId="260FC98B" w:rsidR="001D767C" w:rsidRPr="00090813" w:rsidRDefault="001D767C">
    <w:pPr>
      <w:pStyle w:val="Header"/>
      <w:rPr>
        <w:rFonts w:ascii="Special Elite" w:hAnsi="Special Elite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1FFB2" w14:textId="17B1D3F6" w:rsidR="00DD3C37" w:rsidRDefault="00DD3C37" w:rsidP="00DD3C37">
    <w:pPr>
      <w:pStyle w:val="Header"/>
      <w:jc w:val="right"/>
    </w:pPr>
    <w:r>
      <w:t>Section 1</w:t>
    </w:r>
    <w:r w:rsidR="00B50A87">
      <w:t>: Modules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2272276"/>
      <w:docPartObj>
        <w:docPartGallery w:val="Page Numbers (Top of Page)"/>
        <w:docPartUnique/>
      </w:docPartObj>
    </w:sdtPr>
    <w:sdtEndPr/>
    <w:sdtContent>
      <w:p w14:paraId="5594C1DB" w14:textId="1AD196DC" w:rsidR="00DD3C37" w:rsidRPr="00090813" w:rsidRDefault="00DD3C37">
        <w:pPr>
          <w:pStyle w:val="Header"/>
          <w:jc w:val="right"/>
        </w:pPr>
        <w:r>
          <w:rPr>
            <w:rFonts w:ascii="Special Elite" w:hAnsi="Special Elite"/>
          </w:rPr>
          <w:t>Defusing Bomb</w:t>
        </w:r>
        <w:r w:rsidR="00B50A87">
          <w:rPr>
            <w:rFonts w:ascii="Special Elite" w:hAnsi="Special Elite"/>
          </w:rPr>
          <w:t>s</w:t>
        </w:r>
      </w:p>
    </w:sdtContent>
  </w:sdt>
  <w:p w14:paraId="46DDC04E" w14:textId="77777777" w:rsidR="00DD3C37" w:rsidRPr="00090813" w:rsidRDefault="00DD3C37">
    <w:pPr>
      <w:pStyle w:val="Header"/>
      <w:rPr>
        <w:rFonts w:ascii="Special Elite" w:hAnsi="Special Elite"/>
        <w:sz w:val="24"/>
        <w:szCs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A932B" w14:textId="0F77CDC2" w:rsidR="00DD3C37" w:rsidRPr="00DD3C37" w:rsidRDefault="00DD3C37" w:rsidP="00DD3C37">
    <w:pPr>
      <w:pStyle w:val="Header"/>
      <w:jc w:val="right"/>
      <w:rPr>
        <w:rFonts w:ascii="Special Elite" w:hAnsi="Special Elite"/>
      </w:rPr>
    </w:pPr>
    <w:r w:rsidRPr="00DD3C37">
      <w:rPr>
        <w:rFonts w:ascii="Special Elite" w:hAnsi="Special Elite"/>
      </w:rPr>
      <w:t>Introduction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6863311"/>
      <w:docPartObj>
        <w:docPartGallery w:val="Page Numbers (Top of Page)"/>
        <w:docPartUnique/>
      </w:docPartObj>
    </w:sdtPr>
    <w:sdtEndPr/>
    <w:sdtContent>
      <w:p w14:paraId="3D33E528" w14:textId="21CD00C6" w:rsidR="00B50A87" w:rsidRPr="00090813" w:rsidRDefault="00B50A87">
        <w:pPr>
          <w:pStyle w:val="Header"/>
          <w:jc w:val="right"/>
        </w:pPr>
        <w:r>
          <w:rPr>
            <w:rFonts w:ascii="Special Elite" w:hAnsi="Special Elite"/>
          </w:rPr>
          <w:t>Section 1: Modules</w:t>
        </w:r>
      </w:p>
    </w:sdtContent>
  </w:sdt>
  <w:p w14:paraId="0AEAFA03" w14:textId="77777777" w:rsidR="00B50A87" w:rsidRPr="00090813" w:rsidRDefault="00B50A87">
    <w:pPr>
      <w:pStyle w:val="Header"/>
      <w:rPr>
        <w:rFonts w:ascii="Special Elite" w:hAnsi="Special Elite"/>
        <w:sz w:val="24"/>
        <w:szCs w:val="24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D5CCC" w14:textId="120E19C0" w:rsidR="00B50A87" w:rsidRPr="00DD3C37" w:rsidRDefault="00B50A87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Defusing Bombs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722408"/>
      <w:docPartObj>
        <w:docPartGallery w:val="Page Numbers (Top of Page)"/>
        <w:docPartUnique/>
      </w:docPartObj>
    </w:sdtPr>
    <w:sdtEndPr/>
    <w:sdtContent>
      <w:p w14:paraId="103A7E05" w14:textId="25E092B4" w:rsidR="000D1FEE" w:rsidRPr="00090813" w:rsidRDefault="000D1FEE">
        <w:pPr>
          <w:pStyle w:val="Header"/>
          <w:jc w:val="right"/>
        </w:pPr>
        <w:r>
          <w:rPr>
            <w:rFonts w:ascii="Special Elite" w:hAnsi="Special Elite"/>
          </w:rPr>
          <w:t>Keypad</w:t>
        </w:r>
      </w:p>
    </w:sdtContent>
  </w:sdt>
  <w:p w14:paraId="2F013339" w14:textId="77777777" w:rsidR="000D1FEE" w:rsidRPr="00090813" w:rsidRDefault="000D1FEE">
    <w:pPr>
      <w:pStyle w:val="Header"/>
      <w:rPr>
        <w:rFonts w:ascii="Special Elite" w:hAnsi="Special Elite"/>
        <w:sz w:val="24"/>
        <w:szCs w:val="24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F9341" w14:textId="74E157B3" w:rsidR="003452AA" w:rsidRPr="00DD3C37" w:rsidRDefault="003452AA" w:rsidP="00DD3C37">
    <w:pPr>
      <w:pStyle w:val="Header"/>
      <w:jc w:val="right"/>
      <w:rPr>
        <w:rFonts w:ascii="Special Elite" w:hAnsi="Special Elite"/>
      </w:rPr>
    </w:pPr>
    <w:r>
      <w:rPr>
        <w:rFonts w:ascii="Special Elite" w:hAnsi="Special Elite"/>
      </w:rPr>
      <w:t>The Button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E11B9"/>
    <w:multiLevelType w:val="hybridMultilevel"/>
    <w:tmpl w:val="2A3A82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22E9A"/>
    <w:multiLevelType w:val="hybridMultilevel"/>
    <w:tmpl w:val="EC063E7E"/>
    <w:lvl w:ilvl="0" w:tplc="E4401A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D354B0"/>
    <w:multiLevelType w:val="hybridMultilevel"/>
    <w:tmpl w:val="380C98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850881"/>
    <w:multiLevelType w:val="hybridMultilevel"/>
    <w:tmpl w:val="E0325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FF544D"/>
    <w:multiLevelType w:val="multilevel"/>
    <w:tmpl w:val="CE4A9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7C"/>
    <w:rsid w:val="00090813"/>
    <w:rsid w:val="000D1FEE"/>
    <w:rsid w:val="001B5237"/>
    <w:rsid w:val="001D767C"/>
    <w:rsid w:val="001D7ECA"/>
    <w:rsid w:val="003452AA"/>
    <w:rsid w:val="00397B1C"/>
    <w:rsid w:val="00576485"/>
    <w:rsid w:val="00686CBB"/>
    <w:rsid w:val="00696210"/>
    <w:rsid w:val="006E071F"/>
    <w:rsid w:val="006F1978"/>
    <w:rsid w:val="00AB38C5"/>
    <w:rsid w:val="00B50A87"/>
    <w:rsid w:val="00C65E68"/>
    <w:rsid w:val="00C70E16"/>
    <w:rsid w:val="00D0124E"/>
    <w:rsid w:val="00DD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3D8AA1"/>
  <w15:chartTrackingRefBased/>
  <w15:docId w15:val="{028E445F-B69F-4AD8-8799-020A4061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CA"/>
  </w:style>
  <w:style w:type="paragraph" w:styleId="Heading1">
    <w:name w:val="heading 1"/>
    <w:basedOn w:val="Normal"/>
    <w:next w:val="Normal"/>
    <w:link w:val="Heading1Char"/>
    <w:uiPriority w:val="9"/>
    <w:qFormat/>
    <w:rsid w:val="001D76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6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D76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D767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76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67C"/>
  </w:style>
  <w:style w:type="paragraph" w:styleId="Footer">
    <w:name w:val="footer"/>
    <w:basedOn w:val="Normal"/>
    <w:link w:val="FooterChar"/>
    <w:uiPriority w:val="99"/>
    <w:unhideWhenUsed/>
    <w:rsid w:val="001D76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67C"/>
  </w:style>
  <w:style w:type="table" w:styleId="TableGrid">
    <w:name w:val="Table Grid"/>
    <w:basedOn w:val="TableNormal"/>
    <w:uiPriority w:val="39"/>
    <w:rsid w:val="000D1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2BA44-4977-4BA5-B55E-50402A6B4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6</Pages>
  <Words>545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Dunning</dc:creator>
  <cp:keywords/>
  <dc:description/>
  <cp:lastModifiedBy>Ethan Dunning</cp:lastModifiedBy>
  <cp:revision>3</cp:revision>
  <dcterms:created xsi:type="dcterms:W3CDTF">2021-04-18T10:20:00Z</dcterms:created>
  <dcterms:modified xsi:type="dcterms:W3CDTF">2021-04-28T07:32:00Z</dcterms:modified>
</cp:coreProperties>
</file>