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31117" w14:textId="76B5A75F" w:rsidR="005E1ADF" w:rsidRPr="00B924A8" w:rsidRDefault="00B924A8" w:rsidP="00F67037">
      <w:pPr>
        <w:jc w:val="center"/>
        <w:rPr>
          <w:rFonts w:ascii="Arial Rounded MT Bold" w:hAnsi="Arial Rounded MT Bold"/>
          <w:sz w:val="56"/>
          <w:szCs w:val="56"/>
        </w:rPr>
      </w:pPr>
      <w:r w:rsidRPr="00B924A8">
        <w:rPr>
          <w:rFonts w:ascii="Arial Rounded MT Bold" w:hAnsi="Arial Rounded MT Bold"/>
          <w:sz w:val="56"/>
          <w:szCs w:val="56"/>
        </w:rPr>
        <w:t>Computer Program Solutions</w:t>
      </w:r>
    </w:p>
    <w:p w14:paraId="6D6D109B" w14:textId="4E7CE8DF" w:rsidR="00B924A8" w:rsidRPr="006A030F" w:rsidRDefault="00B924A8" w:rsidP="00F67037">
      <w:pPr>
        <w:jc w:val="center"/>
        <w:rPr>
          <w:rFonts w:ascii="Algerian" w:hAnsi="Algerian" w:cs="Aharoni"/>
          <w:sz w:val="48"/>
          <w:szCs w:val="48"/>
        </w:rPr>
      </w:pPr>
      <w:r w:rsidRPr="006A030F">
        <w:rPr>
          <w:rFonts w:ascii="Algerian" w:hAnsi="Algerian" w:cs="Aharoni"/>
          <w:sz w:val="48"/>
          <w:szCs w:val="48"/>
        </w:rPr>
        <w:t xml:space="preserve">Question </w:t>
      </w:r>
      <w:r w:rsidR="00CC2B15">
        <w:rPr>
          <w:rFonts w:ascii="Algerian" w:hAnsi="Algerian" w:cs="Aharoni"/>
          <w:sz w:val="48"/>
          <w:szCs w:val="48"/>
        </w:rPr>
        <w:t>5</w:t>
      </w:r>
    </w:p>
    <w:p w14:paraId="0EDEA1D8" w14:textId="138BC51C" w:rsidR="00B924A8" w:rsidRDefault="00B924A8" w:rsidP="00F67037">
      <w:pPr>
        <w:jc w:val="center"/>
        <w:rPr>
          <w:sz w:val="40"/>
          <w:szCs w:val="40"/>
        </w:rPr>
      </w:pPr>
      <w:r>
        <w:rPr>
          <w:sz w:val="40"/>
          <w:szCs w:val="40"/>
        </w:rPr>
        <w:t>Ethan Van Rensburg – System Development Learnership Candidate</w:t>
      </w:r>
    </w:p>
    <w:p w14:paraId="7610F480" w14:textId="7F26EC54" w:rsidR="00B924A8" w:rsidRPr="00B924A8" w:rsidRDefault="00B924A8" w:rsidP="00F67037">
      <w:pPr>
        <w:jc w:val="center"/>
        <w:rPr>
          <w:i/>
          <w:iCs/>
          <w:sz w:val="36"/>
          <w:szCs w:val="36"/>
        </w:rPr>
      </w:pPr>
      <w:r w:rsidRPr="00B924A8">
        <w:rPr>
          <w:i/>
          <w:iCs/>
          <w:sz w:val="36"/>
          <w:szCs w:val="36"/>
        </w:rPr>
        <w:t>18</w:t>
      </w:r>
      <w:r w:rsidR="00CF7BD4">
        <w:rPr>
          <w:i/>
          <w:iCs/>
          <w:sz w:val="36"/>
          <w:szCs w:val="36"/>
        </w:rPr>
        <w:t xml:space="preserve"> – 2</w:t>
      </w:r>
      <w:r w:rsidR="00CC03F4">
        <w:rPr>
          <w:i/>
          <w:iCs/>
          <w:sz w:val="36"/>
          <w:szCs w:val="36"/>
        </w:rPr>
        <w:t>3</w:t>
      </w:r>
      <w:r w:rsidRPr="00B924A8">
        <w:rPr>
          <w:i/>
          <w:iCs/>
          <w:sz w:val="36"/>
          <w:szCs w:val="36"/>
        </w:rPr>
        <w:t xml:space="preserve"> June 2024</w:t>
      </w:r>
    </w:p>
    <w:p w14:paraId="449CEAAF" w14:textId="52E40ED2" w:rsidR="00B924A8" w:rsidRDefault="00B924A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173620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189061" w14:textId="7E0EAAE3" w:rsidR="00B924A8" w:rsidRDefault="00B924A8">
          <w:pPr>
            <w:pStyle w:val="TOCHeading"/>
          </w:pPr>
          <w:r>
            <w:t>Contents</w:t>
          </w:r>
        </w:p>
        <w:p w14:paraId="41DB8759" w14:textId="65759800" w:rsidR="0027333C" w:rsidRDefault="00B924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40005" w:history="1">
            <w:r w:rsidR="0027333C" w:rsidRPr="008A4612">
              <w:rPr>
                <w:rStyle w:val="Hyperlink"/>
                <w:b/>
                <w:bCs/>
                <w:noProof/>
              </w:rPr>
              <w:t>Installation Plan:</w:t>
            </w:r>
            <w:r w:rsidR="0027333C">
              <w:rPr>
                <w:noProof/>
                <w:webHidden/>
              </w:rPr>
              <w:tab/>
            </w:r>
            <w:r w:rsidR="0027333C">
              <w:rPr>
                <w:noProof/>
                <w:webHidden/>
              </w:rPr>
              <w:fldChar w:fldCharType="begin"/>
            </w:r>
            <w:r w:rsidR="0027333C">
              <w:rPr>
                <w:noProof/>
                <w:webHidden/>
              </w:rPr>
              <w:instrText xml:space="preserve"> PAGEREF _Toc172640005 \h </w:instrText>
            </w:r>
            <w:r w:rsidR="0027333C">
              <w:rPr>
                <w:noProof/>
                <w:webHidden/>
              </w:rPr>
            </w:r>
            <w:r w:rsidR="0027333C">
              <w:rPr>
                <w:noProof/>
                <w:webHidden/>
              </w:rPr>
              <w:fldChar w:fldCharType="separate"/>
            </w:r>
            <w:r w:rsidR="00CC07D7">
              <w:rPr>
                <w:noProof/>
                <w:webHidden/>
              </w:rPr>
              <w:t>1</w:t>
            </w:r>
            <w:r w:rsidR="0027333C">
              <w:rPr>
                <w:noProof/>
                <w:webHidden/>
              </w:rPr>
              <w:fldChar w:fldCharType="end"/>
            </w:r>
          </w:hyperlink>
        </w:p>
        <w:p w14:paraId="1DE43D92" w14:textId="7F6F89FF" w:rsidR="0027333C" w:rsidRDefault="0027333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40006" w:history="1">
            <w:r w:rsidRPr="008A461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A4612">
              <w:rPr>
                <w:rStyle w:val="Hyperlink"/>
                <w:noProof/>
              </w:rPr>
              <w:t>Analyse your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7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D484" w14:textId="31333EEE" w:rsidR="0027333C" w:rsidRDefault="0027333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40007" w:history="1">
            <w:r w:rsidRPr="008A461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A4612">
              <w:rPr>
                <w:rStyle w:val="Hyperlink"/>
                <w:noProof/>
              </w:rPr>
              <w:t>Gather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7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BAED" w14:textId="657A92DA" w:rsidR="0027333C" w:rsidRDefault="0027333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40008" w:history="1">
            <w:r w:rsidRPr="008A461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A4612">
              <w:rPr>
                <w:rStyle w:val="Hyperlink"/>
                <w:noProof/>
              </w:rPr>
              <w:t>Inform Third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7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AC9F2" w14:textId="58D735D9" w:rsidR="0027333C" w:rsidRDefault="0027333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40009" w:history="1">
            <w:r w:rsidRPr="008A461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A4612">
              <w:rPr>
                <w:rStyle w:val="Hyperlink"/>
                <w:noProof/>
              </w:rPr>
              <w:t>Get Stakeholder Buy-In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7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3D6D" w14:textId="68A32DA2" w:rsidR="0027333C" w:rsidRDefault="0027333C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2640010" w:history="1">
            <w:r w:rsidRPr="008A461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8A4612">
              <w:rPr>
                <w:rStyle w:val="Hyperlink"/>
                <w:noProof/>
              </w:rPr>
              <w:t>Contingency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_Toc172640010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07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7B1E1" w14:textId="15CB69D3" w:rsidR="00B924A8" w:rsidRDefault="00B924A8">
          <w:r>
            <w:rPr>
              <w:b/>
              <w:bCs/>
              <w:noProof/>
            </w:rPr>
            <w:fldChar w:fldCharType="end"/>
          </w:r>
        </w:p>
      </w:sdtContent>
    </w:sdt>
    <w:p w14:paraId="367C15A9" w14:textId="77777777" w:rsidR="00B924A8" w:rsidRDefault="00B924A8">
      <w:pPr>
        <w:rPr>
          <w:sz w:val="36"/>
          <w:szCs w:val="36"/>
        </w:rPr>
      </w:pPr>
    </w:p>
    <w:p w14:paraId="56333E47" w14:textId="77777777" w:rsidR="00B924A8" w:rsidRDefault="00B924A8">
      <w:pPr>
        <w:rPr>
          <w:sz w:val="36"/>
          <w:szCs w:val="36"/>
        </w:rPr>
        <w:sectPr w:rsidR="00B924A8" w:rsidSect="00B924A8">
          <w:pgSz w:w="12240" w:h="15840"/>
          <w:pgMar w:top="1440" w:right="1440" w:bottom="1440" w:left="1440" w:header="720" w:footer="720" w:gutter="0"/>
          <w:pgBorders w:display="firstPage" w:offsetFrom="page">
            <w:top w:val="dotDash" w:sz="18" w:space="24" w:color="auto"/>
            <w:left w:val="dotDash" w:sz="18" w:space="24" w:color="auto"/>
            <w:bottom w:val="dotDash" w:sz="18" w:space="24" w:color="auto"/>
            <w:right w:val="dotDash" w:sz="18" w:space="24" w:color="auto"/>
          </w:pgBorders>
          <w:cols w:space="720"/>
          <w:docGrid w:linePitch="360"/>
        </w:sectPr>
      </w:pPr>
    </w:p>
    <w:p w14:paraId="1C1D67C5" w14:textId="5B3A8C57" w:rsidR="00B924A8" w:rsidRDefault="000E4C76" w:rsidP="00126F4B">
      <w:pPr>
        <w:pStyle w:val="Heading1"/>
        <w:rPr>
          <w:b/>
          <w:bCs/>
        </w:rPr>
      </w:pPr>
      <w:bookmarkStart w:id="0" w:name="_Toc172640005"/>
      <w:r w:rsidRPr="004714DD">
        <w:rPr>
          <w:b/>
          <w:bCs/>
        </w:rPr>
        <w:lastRenderedPageBreak/>
        <w:t>Installation Plan</w:t>
      </w:r>
      <w:r w:rsidR="00B924A8" w:rsidRPr="004714DD">
        <w:rPr>
          <w:b/>
          <w:bCs/>
        </w:rPr>
        <w:t>:</w:t>
      </w:r>
      <w:bookmarkEnd w:id="0"/>
    </w:p>
    <w:p w14:paraId="755EED77" w14:textId="2D119523" w:rsidR="00982409" w:rsidRPr="00982409" w:rsidRDefault="00982409" w:rsidP="00A70891">
      <w:pPr>
        <w:pStyle w:val="Heading2"/>
        <w:numPr>
          <w:ilvl w:val="0"/>
          <w:numId w:val="12"/>
        </w:numPr>
        <w:ind w:left="0"/>
      </w:pPr>
      <w:bookmarkStart w:id="1" w:name="_Toc172640006"/>
      <w:r w:rsidRPr="00982409">
        <w:t xml:space="preserve">Analyse </w:t>
      </w:r>
      <w:r w:rsidR="0080331D">
        <w:t>y</w:t>
      </w:r>
      <w:r w:rsidRPr="00982409">
        <w:t>our Approaches</w:t>
      </w:r>
      <w:bookmarkEnd w:id="1"/>
    </w:p>
    <w:p w14:paraId="16BAFDBB" w14:textId="69ACE675" w:rsidR="00982409" w:rsidRPr="00982409" w:rsidRDefault="00982409" w:rsidP="00982409">
      <w:pPr>
        <w:jc w:val="both"/>
        <w:rPr>
          <w:rFonts w:ascii="Arial" w:hAnsi="Arial" w:cs="Arial"/>
          <w:sz w:val="24"/>
          <w:szCs w:val="24"/>
        </w:rPr>
      </w:pPr>
      <w:r w:rsidRPr="00982409">
        <w:rPr>
          <w:rFonts w:ascii="Arial" w:hAnsi="Arial" w:cs="Arial"/>
          <w:sz w:val="24"/>
          <w:szCs w:val="24"/>
        </w:rPr>
        <w:t>Gather your team first, then document your present payroll processes. Consider the following:</w:t>
      </w:r>
    </w:p>
    <w:p w14:paraId="1EA4B585" w14:textId="77777777" w:rsidR="00982409" w:rsidRPr="00982409" w:rsidRDefault="00982409" w:rsidP="008E6477">
      <w:pPr>
        <w:pStyle w:val="ListParagraph"/>
        <w:numPr>
          <w:ilvl w:val="0"/>
          <w:numId w:val="11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982409">
        <w:rPr>
          <w:rFonts w:ascii="Arial" w:hAnsi="Arial" w:cs="Arial"/>
          <w:b/>
          <w:bCs/>
          <w:sz w:val="24"/>
          <w:szCs w:val="24"/>
        </w:rPr>
        <w:t>Employee Classifications</w:t>
      </w:r>
      <w:r w:rsidRPr="00982409">
        <w:rPr>
          <w:rFonts w:ascii="Arial" w:hAnsi="Arial" w:cs="Arial"/>
          <w:sz w:val="24"/>
          <w:szCs w:val="24"/>
        </w:rPr>
        <w:t>: Identify the different employment categories (exempt vs. non-exempt).</w:t>
      </w:r>
    </w:p>
    <w:p w14:paraId="2FD466D7" w14:textId="77777777" w:rsidR="00982409" w:rsidRPr="00982409" w:rsidRDefault="00982409" w:rsidP="008E6477">
      <w:pPr>
        <w:pStyle w:val="ListParagraph"/>
        <w:numPr>
          <w:ilvl w:val="0"/>
          <w:numId w:val="11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982409">
        <w:rPr>
          <w:rFonts w:ascii="Arial" w:hAnsi="Arial" w:cs="Arial"/>
          <w:b/>
          <w:bCs/>
          <w:sz w:val="24"/>
          <w:szCs w:val="24"/>
        </w:rPr>
        <w:t>Pay Frequencies</w:t>
      </w:r>
      <w:r w:rsidRPr="00982409">
        <w:rPr>
          <w:rFonts w:ascii="Arial" w:hAnsi="Arial" w:cs="Arial"/>
          <w:sz w:val="24"/>
          <w:szCs w:val="24"/>
        </w:rPr>
        <w:t>: Establish distinct pay cycles, such as weekly, for various pay frequencies.</w:t>
      </w:r>
    </w:p>
    <w:p w14:paraId="027A1070" w14:textId="77777777" w:rsidR="00982409" w:rsidRPr="00982409" w:rsidRDefault="00982409" w:rsidP="008E6477">
      <w:pPr>
        <w:pStyle w:val="ListParagraph"/>
        <w:numPr>
          <w:ilvl w:val="0"/>
          <w:numId w:val="11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982409">
        <w:rPr>
          <w:rFonts w:ascii="Arial" w:hAnsi="Arial" w:cs="Arial"/>
          <w:b/>
          <w:bCs/>
          <w:sz w:val="24"/>
          <w:szCs w:val="24"/>
        </w:rPr>
        <w:t>Benefits and Expenses</w:t>
      </w:r>
      <w:r w:rsidRPr="00982409">
        <w:rPr>
          <w:rFonts w:ascii="Arial" w:hAnsi="Arial" w:cs="Arial"/>
          <w:sz w:val="24"/>
          <w:szCs w:val="24"/>
        </w:rPr>
        <w:t>: Be aware of any procedures related to reimbursement or benefit deductions.</w:t>
      </w:r>
    </w:p>
    <w:p w14:paraId="1FD5535C" w14:textId="77777777" w:rsidR="00982409" w:rsidRPr="00982409" w:rsidRDefault="00982409" w:rsidP="008E6477">
      <w:pPr>
        <w:pStyle w:val="ListParagraph"/>
        <w:numPr>
          <w:ilvl w:val="0"/>
          <w:numId w:val="11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982409">
        <w:rPr>
          <w:rFonts w:ascii="Arial" w:hAnsi="Arial" w:cs="Arial"/>
          <w:b/>
          <w:bCs/>
          <w:sz w:val="24"/>
          <w:szCs w:val="24"/>
        </w:rPr>
        <w:t>Input and Coordination of Data</w:t>
      </w:r>
      <w:r w:rsidRPr="00982409">
        <w:rPr>
          <w:rFonts w:ascii="Arial" w:hAnsi="Arial" w:cs="Arial"/>
          <w:sz w:val="24"/>
          <w:szCs w:val="24"/>
        </w:rPr>
        <w:t>: Whether you manually enter payroll data or connect it with other platforms (like HR or benefits management systems), you must understand the flow of payroll data.</w:t>
      </w:r>
    </w:p>
    <w:p w14:paraId="55EBAC84" w14:textId="73FBA470" w:rsidR="00982409" w:rsidRPr="00982409" w:rsidRDefault="00982409" w:rsidP="008E6477">
      <w:pPr>
        <w:pStyle w:val="ListParagraph"/>
        <w:numPr>
          <w:ilvl w:val="0"/>
          <w:numId w:val="11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982409">
        <w:rPr>
          <w:rFonts w:ascii="Arial" w:hAnsi="Arial" w:cs="Arial"/>
          <w:b/>
          <w:bCs/>
          <w:sz w:val="24"/>
          <w:szCs w:val="24"/>
        </w:rPr>
        <w:t>Guidelines</w:t>
      </w:r>
      <w:r w:rsidRPr="00982409">
        <w:rPr>
          <w:rFonts w:ascii="Arial" w:hAnsi="Arial" w:cs="Arial"/>
          <w:sz w:val="24"/>
          <w:szCs w:val="24"/>
        </w:rPr>
        <w:t>: Make the policies</w:t>
      </w:r>
      <w:r w:rsidR="00191290">
        <w:rPr>
          <w:rFonts w:ascii="Arial" w:hAnsi="Arial" w:cs="Arial"/>
          <w:sz w:val="24"/>
          <w:szCs w:val="24"/>
        </w:rPr>
        <w:t xml:space="preserve"> linked</w:t>
      </w:r>
      <w:r w:rsidRPr="00982409">
        <w:rPr>
          <w:rFonts w:ascii="Arial" w:hAnsi="Arial" w:cs="Arial"/>
          <w:sz w:val="24"/>
          <w:szCs w:val="24"/>
        </w:rPr>
        <w:t xml:space="preserve"> to </w:t>
      </w:r>
      <w:r w:rsidR="00191290">
        <w:rPr>
          <w:rFonts w:ascii="Arial" w:hAnsi="Arial" w:cs="Arial"/>
          <w:sz w:val="24"/>
          <w:szCs w:val="24"/>
        </w:rPr>
        <w:t xml:space="preserve">payments </w:t>
      </w:r>
      <w:r w:rsidRPr="00982409">
        <w:rPr>
          <w:rFonts w:ascii="Arial" w:hAnsi="Arial" w:cs="Arial"/>
          <w:sz w:val="24"/>
          <w:szCs w:val="24"/>
        </w:rPr>
        <w:t>easily accessible.</w:t>
      </w:r>
    </w:p>
    <w:p w14:paraId="3E87E090" w14:textId="77777777" w:rsidR="00982409" w:rsidRDefault="00982409" w:rsidP="00982409">
      <w:pPr>
        <w:jc w:val="both"/>
        <w:rPr>
          <w:rFonts w:ascii="Arial" w:hAnsi="Arial" w:cs="Arial"/>
          <w:sz w:val="24"/>
          <w:szCs w:val="24"/>
        </w:rPr>
      </w:pPr>
    </w:p>
    <w:p w14:paraId="23052373" w14:textId="77777777" w:rsidR="00860F2A" w:rsidRPr="00860F2A" w:rsidRDefault="00860F2A" w:rsidP="00A70891">
      <w:pPr>
        <w:pStyle w:val="Heading2"/>
        <w:numPr>
          <w:ilvl w:val="0"/>
          <w:numId w:val="12"/>
        </w:numPr>
        <w:ind w:left="0"/>
      </w:pPr>
      <w:bookmarkStart w:id="2" w:name="_Toc172640007"/>
      <w:r w:rsidRPr="00860F2A">
        <w:t>Gather Your Data</w:t>
      </w:r>
      <w:bookmarkEnd w:id="2"/>
    </w:p>
    <w:p w14:paraId="172DC846" w14:textId="48413A76" w:rsidR="00860F2A" w:rsidRPr="00860F2A" w:rsidRDefault="00860F2A" w:rsidP="008E6477">
      <w:pPr>
        <w:pStyle w:val="ListParagraph"/>
        <w:numPr>
          <w:ilvl w:val="0"/>
          <w:numId w:val="10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860F2A">
        <w:rPr>
          <w:rFonts w:ascii="Arial" w:hAnsi="Arial" w:cs="Arial"/>
          <w:b/>
          <w:bCs/>
          <w:sz w:val="24"/>
          <w:szCs w:val="24"/>
        </w:rPr>
        <w:t>Legacy Data</w:t>
      </w:r>
      <w:r w:rsidRPr="00860F2A">
        <w:rPr>
          <w:rFonts w:ascii="Arial" w:hAnsi="Arial" w:cs="Arial"/>
          <w:sz w:val="24"/>
          <w:szCs w:val="24"/>
        </w:rPr>
        <w:t>: Locate all existing data</w:t>
      </w:r>
      <w:r>
        <w:rPr>
          <w:rFonts w:ascii="Arial" w:hAnsi="Arial" w:cs="Arial"/>
          <w:sz w:val="24"/>
          <w:szCs w:val="24"/>
        </w:rPr>
        <w:t>, such as with the read/write files</w:t>
      </w:r>
      <w:r w:rsidRPr="00860F2A">
        <w:rPr>
          <w:rFonts w:ascii="Arial" w:hAnsi="Arial" w:cs="Arial"/>
          <w:sz w:val="24"/>
          <w:szCs w:val="24"/>
        </w:rPr>
        <w:t xml:space="preserve">. Review </w:t>
      </w:r>
      <w:r>
        <w:rPr>
          <w:rFonts w:ascii="Arial" w:hAnsi="Arial" w:cs="Arial"/>
          <w:sz w:val="24"/>
          <w:szCs w:val="24"/>
        </w:rPr>
        <w:t>their</w:t>
      </w:r>
      <w:r w:rsidRPr="00860F2A">
        <w:rPr>
          <w:rFonts w:ascii="Arial" w:hAnsi="Arial" w:cs="Arial"/>
          <w:sz w:val="24"/>
          <w:szCs w:val="24"/>
        </w:rPr>
        <w:t xml:space="preserve"> accuracy and completeness.</w:t>
      </w:r>
    </w:p>
    <w:p w14:paraId="5268E292" w14:textId="2A4B9DAA" w:rsidR="00860F2A" w:rsidRPr="00860F2A" w:rsidRDefault="00860F2A" w:rsidP="008E6477">
      <w:pPr>
        <w:pStyle w:val="ListParagraph"/>
        <w:numPr>
          <w:ilvl w:val="0"/>
          <w:numId w:val="10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860F2A">
        <w:rPr>
          <w:rFonts w:ascii="Arial" w:hAnsi="Arial" w:cs="Arial"/>
          <w:b/>
          <w:bCs/>
          <w:sz w:val="24"/>
          <w:szCs w:val="24"/>
        </w:rPr>
        <w:t>Employee Information</w:t>
      </w:r>
      <w:r w:rsidRPr="00860F2A">
        <w:rPr>
          <w:rFonts w:ascii="Arial" w:hAnsi="Arial" w:cs="Arial"/>
          <w:sz w:val="24"/>
          <w:szCs w:val="24"/>
        </w:rPr>
        <w:t>: Ensure employees update their details</w:t>
      </w:r>
      <w:r>
        <w:rPr>
          <w:rFonts w:ascii="Arial" w:hAnsi="Arial" w:cs="Arial"/>
          <w:sz w:val="24"/>
          <w:szCs w:val="24"/>
        </w:rPr>
        <w:t xml:space="preserve"> and data</w:t>
      </w:r>
      <w:r w:rsidRPr="00860F2A">
        <w:rPr>
          <w:rFonts w:ascii="Arial" w:hAnsi="Arial" w:cs="Arial"/>
          <w:sz w:val="24"/>
          <w:szCs w:val="24"/>
        </w:rPr>
        <w:t>.</w:t>
      </w:r>
    </w:p>
    <w:p w14:paraId="2DD8DBCB" w14:textId="77777777" w:rsidR="008E6477" w:rsidRDefault="00860F2A" w:rsidP="008E6477">
      <w:pPr>
        <w:pStyle w:val="ListParagraph"/>
        <w:numPr>
          <w:ilvl w:val="0"/>
          <w:numId w:val="10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860F2A">
        <w:rPr>
          <w:rFonts w:ascii="Arial" w:hAnsi="Arial" w:cs="Arial"/>
          <w:b/>
          <w:bCs/>
          <w:sz w:val="24"/>
          <w:szCs w:val="24"/>
        </w:rPr>
        <w:t>Data Transfer</w:t>
      </w:r>
      <w:r w:rsidRPr="00860F2A">
        <w:rPr>
          <w:rFonts w:ascii="Arial" w:hAnsi="Arial" w:cs="Arial"/>
          <w:sz w:val="24"/>
          <w:szCs w:val="24"/>
        </w:rPr>
        <w:t>: Plan how you’ll transfer data from legacy systems to the new payroll program (both electronic and paper records).</w:t>
      </w:r>
    </w:p>
    <w:p w14:paraId="585D8576" w14:textId="5511FB0C" w:rsidR="008E6477" w:rsidRPr="008E6477" w:rsidRDefault="008E6477" w:rsidP="008E6477">
      <w:pPr>
        <w:pStyle w:val="ListParagraph"/>
        <w:numPr>
          <w:ilvl w:val="0"/>
          <w:numId w:val="5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8E6477">
        <w:rPr>
          <w:rFonts w:ascii="Arial" w:hAnsi="Arial" w:cs="Arial"/>
          <w:sz w:val="24"/>
          <w:szCs w:val="24"/>
        </w:rPr>
        <w:br w:type="page"/>
      </w:r>
    </w:p>
    <w:p w14:paraId="24D381B9" w14:textId="77777777" w:rsidR="008E6477" w:rsidRPr="008E6477" w:rsidRDefault="008E6477" w:rsidP="00A70891">
      <w:pPr>
        <w:pStyle w:val="Heading2"/>
        <w:numPr>
          <w:ilvl w:val="0"/>
          <w:numId w:val="12"/>
        </w:numPr>
        <w:ind w:left="0"/>
      </w:pPr>
      <w:bookmarkStart w:id="3" w:name="_Toc172640008"/>
      <w:r w:rsidRPr="008E6477">
        <w:lastRenderedPageBreak/>
        <w:t>Inform Third Parties</w:t>
      </w:r>
      <w:bookmarkEnd w:id="3"/>
    </w:p>
    <w:p w14:paraId="61246EC5" w14:textId="77777777" w:rsidR="008E6477" w:rsidRPr="008E6477" w:rsidRDefault="008E6477" w:rsidP="008E6477">
      <w:pPr>
        <w:pStyle w:val="ListParagraph"/>
        <w:numPr>
          <w:ilvl w:val="0"/>
          <w:numId w:val="9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8E6477">
        <w:rPr>
          <w:rFonts w:ascii="Arial" w:hAnsi="Arial" w:cs="Arial"/>
          <w:b/>
          <w:bCs/>
          <w:sz w:val="24"/>
          <w:szCs w:val="24"/>
        </w:rPr>
        <w:t>Benefit Providers</w:t>
      </w:r>
      <w:r w:rsidRPr="008E6477">
        <w:rPr>
          <w:rFonts w:ascii="Arial" w:hAnsi="Arial" w:cs="Arial"/>
          <w:sz w:val="24"/>
          <w:szCs w:val="24"/>
        </w:rPr>
        <w:t>: Coordinate integration steps with benefit providers.</w:t>
      </w:r>
    </w:p>
    <w:p w14:paraId="4DBA703B" w14:textId="77777777" w:rsidR="008E6477" w:rsidRPr="008E6477" w:rsidRDefault="008E6477" w:rsidP="008E6477">
      <w:pPr>
        <w:pStyle w:val="ListParagraph"/>
        <w:numPr>
          <w:ilvl w:val="0"/>
          <w:numId w:val="9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8E6477">
        <w:rPr>
          <w:rFonts w:ascii="Arial" w:hAnsi="Arial" w:cs="Arial"/>
          <w:b/>
          <w:bCs/>
          <w:sz w:val="24"/>
          <w:szCs w:val="24"/>
        </w:rPr>
        <w:t>Government Agencies and Unions</w:t>
      </w:r>
      <w:r w:rsidRPr="008E6477">
        <w:rPr>
          <w:rFonts w:ascii="Arial" w:hAnsi="Arial" w:cs="Arial"/>
          <w:sz w:val="24"/>
          <w:szCs w:val="24"/>
        </w:rPr>
        <w:t>: Ensure compliance with guidelines and business rules.</w:t>
      </w:r>
    </w:p>
    <w:p w14:paraId="04705A29" w14:textId="77777777" w:rsidR="008E6477" w:rsidRPr="008E6477" w:rsidRDefault="008E6477" w:rsidP="008E6477">
      <w:pPr>
        <w:pStyle w:val="ListParagraph"/>
        <w:numPr>
          <w:ilvl w:val="0"/>
          <w:numId w:val="9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8E6477">
        <w:rPr>
          <w:rFonts w:ascii="Arial" w:hAnsi="Arial" w:cs="Arial"/>
          <w:b/>
          <w:bCs/>
          <w:sz w:val="24"/>
          <w:szCs w:val="24"/>
        </w:rPr>
        <w:t>Banks</w:t>
      </w:r>
      <w:r w:rsidRPr="008E6477">
        <w:rPr>
          <w:rFonts w:ascii="Arial" w:hAnsi="Arial" w:cs="Arial"/>
          <w:sz w:val="24"/>
          <w:szCs w:val="24"/>
        </w:rPr>
        <w:t>: Update banking information for payroll disbursements.</w:t>
      </w:r>
    </w:p>
    <w:p w14:paraId="24CBA967" w14:textId="33F72C0D" w:rsidR="008E6477" w:rsidRDefault="008E6477" w:rsidP="008E6477">
      <w:pPr>
        <w:jc w:val="both"/>
        <w:rPr>
          <w:rFonts w:ascii="Arial" w:hAnsi="Arial" w:cs="Arial"/>
          <w:sz w:val="24"/>
          <w:szCs w:val="24"/>
        </w:rPr>
      </w:pPr>
    </w:p>
    <w:p w14:paraId="520B5DF9" w14:textId="77777777" w:rsidR="008E6477" w:rsidRPr="008E6477" w:rsidRDefault="008E6477" w:rsidP="00A70891">
      <w:pPr>
        <w:pStyle w:val="Heading2"/>
        <w:numPr>
          <w:ilvl w:val="0"/>
          <w:numId w:val="12"/>
        </w:numPr>
        <w:ind w:left="0"/>
      </w:pPr>
      <w:bookmarkStart w:id="4" w:name="_Toc172640009"/>
      <w:r w:rsidRPr="008E6477">
        <w:t>Get Stakeholder Buy-In</w:t>
      </w:r>
      <w:bookmarkEnd w:id="4"/>
    </w:p>
    <w:p w14:paraId="192101E9" w14:textId="77777777" w:rsidR="008E6477" w:rsidRPr="008E6477" w:rsidRDefault="008E6477" w:rsidP="008E6477">
      <w:pPr>
        <w:pStyle w:val="ListParagraph"/>
        <w:numPr>
          <w:ilvl w:val="0"/>
          <w:numId w:val="7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8E6477">
        <w:rPr>
          <w:rFonts w:ascii="Arial" w:hAnsi="Arial" w:cs="Arial"/>
          <w:sz w:val="24"/>
          <w:szCs w:val="24"/>
        </w:rPr>
        <w:t>Identify key team members involved in the implementation.</w:t>
      </w:r>
    </w:p>
    <w:p w14:paraId="22530311" w14:textId="77777777" w:rsidR="008E6477" w:rsidRPr="008E6477" w:rsidRDefault="008E6477" w:rsidP="008E6477">
      <w:pPr>
        <w:pStyle w:val="ListParagraph"/>
        <w:numPr>
          <w:ilvl w:val="0"/>
          <w:numId w:val="7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8E6477">
        <w:rPr>
          <w:rFonts w:ascii="Arial" w:hAnsi="Arial" w:cs="Arial"/>
          <w:sz w:val="24"/>
          <w:szCs w:val="24"/>
        </w:rPr>
        <w:t>Ensure they have the necessary time and resources.</w:t>
      </w:r>
    </w:p>
    <w:p w14:paraId="2CAA73A0" w14:textId="4E563A05" w:rsidR="008E6477" w:rsidRPr="008E6477" w:rsidRDefault="008E6477" w:rsidP="008E6477">
      <w:pPr>
        <w:pStyle w:val="ListParagraph"/>
        <w:numPr>
          <w:ilvl w:val="0"/>
          <w:numId w:val="7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8E6477">
        <w:rPr>
          <w:rFonts w:ascii="Arial" w:hAnsi="Arial" w:cs="Arial"/>
          <w:sz w:val="24"/>
          <w:szCs w:val="24"/>
        </w:rPr>
        <w:t>Consider backfilling their roles during the transition.</w:t>
      </w:r>
    </w:p>
    <w:p w14:paraId="3C8662F0" w14:textId="77777777" w:rsidR="008E6477" w:rsidRDefault="008E6477" w:rsidP="008E6477">
      <w:pPr>
        <w:jc w:val="both"/>
        <w:rPr>
          <w:rFonts w:ascii="Arial" w:hAnsi="Arial" w:cs="Arial"/>
          <w:sz w:val="24"/>
          <w:szCs w:val="24"/>
        </w:rPr>
      </w:pPr>
    </w:p>
    <w:p w14:paraId="31AA42CB" w14:textId="77777777" w:rsidR="008E6477" w:rsidRPr="008E6477" w:rsidRDefault="008E6477" w:rsidP="00A70891">
      <w:pPr>
        <w:pStyle w:val="Heading2"/>
        <w:numPr>
          <w:ilvl w:val="0"/>
          <w:numId w:val="12"/>
        </w:numPr>
        <w:ind w:left="0"/>
      </w:pPr>
      <w:bookmarkStart w:id="5" w:name="_Toc172640010"/>
      <w:r w:rsidRPr="008E6477">
        <w:t>Contingency Measures</w:t>
      </w:r>
      <w:bookmarkEnd w:id="5"/>
    </w:p>
    <w:p w14:paraId="4E59A64C" w14:textId="77777777" w:rsidR="008E6477" w:rsidRPr="008E6477" w:rsidRDefault="008E6477" w:rsidP="008E6477">
      <w:pPr>
        <w:pStyle w:val="ListParagraph"/>
        <w:numPr>
          <w:ilvl w:val="0"/>
          <w:numId w:val="8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9D37B5">
        <w:rPr>
          <w:rFonts w:ascii="Arial" w:hAnsi="Arial" w:cs="Arial"/>
          <w:b/>
          <w:bCs/>
          <w:sz w:val="24"/>
          <w:szCs w:val="24"/>
        </w:rPr>
        <w:t>Backup Systems</w:t>
      </w:r>
      <w:r w:rsidRPr="008E6477">
        <w:rPr>
          <w:rFonts w:ascii="Arial" w:hAnsi="Arial" w:cs="Arial"/>
          <w:sz w:val="24"/>
          <w:szCs w:val="24"/>
        </w:rPr>
        <w:t>: Have backup servers or cloud solutions in case of system failures.</w:t>
      </w:r>
    </w:p>
    <w:p w14:paraId="604D8215" w14:textId="77777777" w:rsidR="008E6477" w:rsidRPr="008E6477" w:rsidRDefault="008E6477" w:rsidP="008E6477">
      <w:pPr>
        <w:pStyle w:val="ListParagraph"/>
        <w:numPr>
          <w:ilvl w:val="0"/>
          <w:numId w:val="8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9D37B5">
        <w:rPr>
          <w:rFonts w:ascii="Arial" w:hAnsi="Arial" w:cs="Arial"/>
          <w:b/>
          <w:bCs/>
          <w:sz w:val="24"/>
          <w:szCs w:val="24"/>
        </w:rPr>
        <w:t>Emergency Contacts</w:t>
      </w:r>
      <w:r w:rsidRPr="008E6477">
        <w:rPr>
          <w:rFonts w:ascii="Arial" w:hAnsi="Arial" w:cs="Arial"/>
          <w:sz w:val="24"/>
          <w:szCs w:val="24"/>
        </w:rPr>
        <w:t>: Maintain a list of key contacts for payroll-related emergencies.</w:t>
      </w:r>
    </w:p>
    <w:p w14:paraId="18843C9E" w14:textId="77777777" w:rsidR="008E6477" w:rsidRPr="008E6477" w:rsidRDefault="008E6477" w:rsidP="008E6477">
      <w:pPr>
        <w:pStyle w:val="ListParagraph"/>
        <w:numPr>
          <w:ilvl w:val="0"/>
          <w:numId w:val="8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9D37B5">
        <w:rPr>
          <w:rFonts w:ascii="Arial" w:hAnsi="Arial" w:cs="Arial"/>
          <w:b/>
          <w:bCs/>
          <w:sz w:val="24"/>
          <w:szCs w:val="24"/>
        </w:rPr>
        <w:t>Disaster Recovery Plan</w:t>
      </w:r>
      <w:r w:rsidRPr="008E6477">
        <w:rPr>
          <w:rFonts w:ascii="Arial" w:hAnsi="Arial" w:cs="Arial"/>
          <w:sz w:val="24"/>
          <w:szCs w:val="24"/>
        </w:rPr>
        <w:t>: Outline steps to recover data in case of natural disasters or cyber incidents.</w:t>
      </w:r>
    </w:p>
    <w:p w14:paraId="24163CD6" w14:textId="77777777" w:rsidR="008E6477" w:rsidRPr="008E6477" w:rsidRDefault="008E6477" w:rsidP="008E6477">
      <w:pPr>
        <w:pStyle w:val="ListParagraph"/>
        <w:numPr>
          <w:ilvl w:val="0"/>
          <w:numId w:val="8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9D37B5">
        <w:rPr>
          <w:rFonts w:ascii="Arial" w:hAnsi="Arial" w:cs="Arial"/>
          <w:b/>
          <w:bCs/>
          <w:sz w:val="24"/>
          <w:szCs w:val="24"/>
        </w:rPr>
        <w:t>Alternate Payment Methods</w:t>
      </w:r>
      <w:r w:rsidRPr="008E6477">
        <w:rPr>
          <w:rFonts w:ascii="Arial" w:hAnsi="Arial" w:cs="Arial"/>
          <w:sz w:val="24"/>
          <w:szCs w:val="24"/>
        </w:rPr>
        <w:t>: Consider how you’ll pay employees if the primary system fails.</w:t>
      </w:r>
    </w:p>
    <w:p w14:paraId="62D7D1EF" w14:textId="0428A381" w:rsidR="008E6477" w:rsidRPr="008E6477" w:rsidRDefault="008E6477" w:rsidP="008E6477">
      <w:pPr>
        <w:pStyle w:val="ListParagraph"/>
        <w:numPr>
          <w:ilvl w:val="0"/>
          <w:numId w:val="8"/>
        </w:numPr>
        <w:ind w:left="90"/>
        <w:jc w:val="both"/>
        <w:rPr>
          <w:rFonts w:ascii="Arial" w:hAnsi="Arial" w:cs="Arial"/>
          <w:sz w:val="24"/>
          <w:szCs w:val="24"/>
        </w:rPr>
      </w:pPr>
      <w:r w:rsidRPr="009D37B5">
        <w:rPr>
          <w:rFonts w:ascii="Arial" w:hAnsi="Arial" w:cs="Arial"/>
          <w:b/>
          <w:bCs/>
          <w:sz w:val="24"/>
          <w:szCs w:val="24"/>
        </w:rPr>
        <w:t>Regular Testing</w:t>
      </w:r>
      <w:r w:rsidRPr="008E6477">
        <w:rPr>
          <w:rFonts w:ascii="Arial" w:hAnsi="Arial" w:cs="Arial"/>
          <w:sz w:val="24"/>
          <w:szCs w:val="24"/>
        </w:rPr>
        <w:t>: Regularly test your contingency measures to ensure they work when needed.</w:t>
      </w:r>
    </w:p>
    <w:sectPr w:rsidR="008E6477" w:rsidRPr="008E6477" w:rsidSect="00B924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3E823" w14:textId="77777777" w:rsidR="00DE1EA4" w:rsidRDefault="00DE1EA4" w:rsidP="00B924A8">
      <w:pPr>
        <w:spacing w:after="0" w:line="240" w:lineRule="auto"/>
      </w:pPr>
      <w:r>
        <w:separator/>
      </w:r>
    </w:p>
  </w:endnote>
  <w:endnote w:type="continuationSeparator" w:id="0">
    <w:p w14:paraId="36B490BA" w14:textId="77777777" w:rsidR="00DE1EA4" w:rsidRDefault="00DE1EA4" w:rsidP="00B9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0097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5BAA3" w14:textId="22A447B5" w:rsidR="00B924A8" w:rsidRDefault="00B924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2BC50" w14:textId="77777777" w:rsidR="00B924A8" w:rsidRDefault="00B92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1FC9B" w14:textId="77777777" w:rsidR="00DE1EA4" w:rsidRDefault="00DE1EA4" w:rsidP="00B924A8">
      <w:pPr>
        <w:spacing w:after="0" w:line="240" w:lineRule="auto"/>
      </w:pPr>
      <w:r>
        <w:separator/>
      </w:r>
    </w:p>
  </w:footnote>
  <w:footnote w:type="continuationSeparator" w:id="0">
    <w:p w14:paraId="51441047" w14:textId="77777777" w:rsidR="00DE1EA4" w:rsidRDefault="00DE1EA4" w:rsidP="00B92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79F59" w14:textId="77777777" w:rsidR="00B924A8" w:rsidRDefault="00B92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87AFE"/>
    <w:multiLevelType w:val="hybridMultilevel"/>
    <w:tmpl w:val="564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133B"/>
    <w:multiLevelType w:val="hybridMultilevel"/>
    <w:tmpl w:val="E090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547D"/>
    <w:multiLevelType w:val="hybridMultilevel"/>
    <w:tmpl w:val="0E622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53C6C"/>
    <w:multiLevelType w:val="hybridMultilevel"/>
    <w:tmpl w:val="C3B23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B49E4"/>
    <w:multiLevelType w:val="hybridMultilevel"/>
    <w:tmpl w:val="3DF6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55069"/>
    <w:multiLevelType w:val="hybridMultilevel"/>
    <w:tmpl w:val="03F2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0379D"/>
    <w:multiLevelType w:val="hybridMultilevel"/>
    <w:tmpl w:val="9954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77964"/>
    <w:multiLevelType w:val="hybridMultilevel"/>
    <w:tmpl w:val="5C4A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D4A"/>
    <w:multiLevelType w:val="hybridMultilevel"/>
    <w:tmpl w:val="BDA8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A7696"/>
    <w:multiLevelType w:val="hybridMultilevel"/>
    <w:tmpl w:val="3BD2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62BF9"/>
    <w:multiLevelType w:val="hybridMultilevel"/>
    <w:tmpl w:val="4F52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40B01"/>
    <w:multiLevelType w:val="hybridMultilevel"/>
    <w:tmpl w:val="AD66C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557764">
    <w:abstractNumId w:val="3"/>
  </w:num>
  <w:num w:numId="2" w16cid:durableId="666248972">
    <w:abstractNumId w:val="2"/>
  </w:num>
  <w:num w:numId="3" w16cid:durableId="1147823067">
    <w:abstractNumId w:val="1"/>
  </w:num>
  <w:num w:numId="4" w16cid:durableId="214970624">
    <w:abstractNumId w:val="10"/>
  </w:num>
  <w:num w:numId="5" w16cid:durableId="1710182456">
    <w:abstractNumId w:val="5"/>
  </w:num>
  <w:num w:numId="6" w16cid:durableId="2115511924">
    <w:abstractNumId w:val="11"/>
  </w:num>
  <w:num w:numId="7" w16cid:durableId="862205351">
    <w:abstractNumId w:val="0"/>
  </w:num>
  <w:num w:numId="8" w16cid:durableId="2132741780">
    <w:abstractNumId w:val="8"/>
  </w:num>
  <w:num w:numId="9" w16cid:durableId="1393239496">
    <w:abstractNumId w:val="7"/>
  </w:num>
  <w:num w:numId="10" w16cid:durableId="78404951">
    <w:abstractNumId w:val="4"/>
  </w:num>
  <w:num w:numId="11" w16cid:durableId="738527022">
    <w:abstractNumId w:val="9"/>
  </w:num>
  <w:num w:numId="12" w16cid:durableId="1225027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A8"/>
    <w:rsid w:val="00022C57"/>
    <w:rsid w:val="000465EF"/>
    <w:rsid w:val="00047D1D"/>
    <w:rsid w:val="0008232C"/>
    <w:rsid w:val="000E4C76"/>
    <w:rsid w:val="00121A11"/>
    <w:rsid w:val="00121B4D"/>
    <w:rsid w:val="00126F4B"/>
    <w:rsid w:val="0012786F"/>
    <w:rsid w:val="00141037"/>
    <w:rsid w:val="001837A5"/>
    <w:rsid w:val="00184E86"/>
    <w:rsid w:val="00191290"/>
    <w:rsid w:val="0019287F"/>
    <w:rsid w:val="0025576D"/>
    <w:rsid w:val="002660E8"/>
    <w:rsid w:val="0027333C"/>
    <w:rsid w:val="00273952"/>
    <w:rsid w:val="002C2728"/>
    <w:rsid w:val="002D25AE"/>
    <w:rsid w:val="002E479E"/>
    <w:rsid w:val="002F2E54"/>
    <w:rsid w:val="00324665"/>
    <w:rsid w:val="00334341"/>
    <w:rsid w:val="00335B5E"/>
    <w:rsid w:val="003623C9"/>
    <w:rsid w:val="00377D28"/>
    <w:rsid w:val="003B4F2E"/>
    <w:rsid w:val="003F5EE3"/>
    <w:rsid w:val="004110CA"/>
    <w:rsid w:val="00452213"/>
    <w:rsid w:val="004714DD"/>
    <w:rsid w:val="00477D54"/>
    <w:rsid w:val="004A0D10"/>
    <w:rsid w:val="005006BF"/>
    <w:rsid w:val="005015EC"/>
    <w:rsid w:val="005B1599"/>
    <w:rsid w:val="005D5B1A"/>
    <w:rsid w:val="005E1A72"/>
    <w:rsid w:val="005E1ADF"/>
    <w:rsid w:val="00604A0C"/>
    <w:rsid w:val="00640070"/>
    <w:rsid w:val="00641AC3"/>
    <w:rsid w:val="006A030F"/>
    <w:rsid w:val="006A7302"/>
    <w:rsid w:val="006D4E1D"/>
    <w:rsid w:val="006D7227"/>
    <w:rsid w:val="007109D3"/>
    <w:rsid w:val="007377FE"/>
    <w:rsid w:val="007A6B1A"/>
    <w:rsid w:val="007B1810"/>
    <w:rsid w:val="007C5DE2"/>
    <w:rsid w:val="007D2163"/>
    <w:rsid w:val="0080331D"/>
    <w:rsid w:val="008122A9"/>
    <w:rsid w:val="00834A66"/>
    <w:rsid w:val="008444E3"/>
    <w:rsid w:val="0084573D"/>
    <w:rsid w:val="00847972"/>
    <w:rsid w:val="00851811"/>
    <w:rsid w:val="00852670"/>
    <w:rsid w:val="00860F2A"/>
    <w:rsid w:val="00877482"/>
    <w:rsid w:val="008874F7"/>
    <w:rsid w:val="008A281A"/>
    <w:rsid w:val="008A6DA1"/>
    <w:rsid w:val="008B5E51"/>
    <w:rsid w:val="008C62B4"/>
    <w:rsid w:val="008C6AAC"/>
    <w:rsid w:val="008D39BA"/>
    <w:rsid w:val="008E6477"/>
    <w:rsid w:val="009118B3"/>
    <w:rsid w:val="00922223"/>
    <w:rsid w:val="00927F3E"/>
    <w:rsid w:val="0095730C"/>
    <w:rsid w:val="009573E8"/>
    <w:rsid w:val="009800BE"/>
    <w:rsid w:val="00982409"/>
    <w:rsid w:val="009A3223"/>
    <w:rsid w:val="009B0537"/>
    <w:rsid w:val="009D37B5"/>
    <w:rsid w:val="009E3D00"/>
    <w:rsid w:val="00A471B8"/>
    <w:rsid w:val="00A574CB"/>
    <w:rsid w:val="00A70891"/>
    <w:rsid w:val="00A90CB6"/>
    <w:rsid w:val="00A92A92"/>
    <w:rsid w:val="00AA317B"/>
    <w:rsid w:val="00AC2462"/>
    <w:rsid w:val="00AE4BF8"/>
    <w:rsid w:val="00B30C0D"/>
    <w:rsid w:val="00B3146C"/>
    <w:rsid w:val="00B422BB"/>
    <w:rsid w:val="00B43D42"/>
    <w:rsid w:val="00B4479F"/>
    <w:rsid w:val="00B6092D"/>
    <w:rsid w:val="00B924A8"/>
    <w:rsid w:val="00BB044C"/>
    <w:rsid w:val="00BB62EE"/>
    <w:rsid w:val="00BE46BE"/>
    <w:rsid w:val="00C15772"/>
    <w:rsid w:val="00C15BF7"/>
    <w:rsid w:val="00C74655"/>
    <w:rsid w:val="00CC03F4"/>
    <w:rsid w:val="00CC07D7"/>
    <w:rsid w:val="00CC2B15"/>
    <w:rsid w:val="00CF7BD4"/>
    <w:rsid w:val="00D20FAB"/>
    <w:rsid w:val="00D35367"/>
    <w:rsid w:val="00D44925"/>
    <w:rsid w:val="00DA5DBE"/>
    <w:rsid w:val="00DD28F6"/>
    <w:rsid w:val="00DE1EA4"/>
    <w:rsid w:val="00DE4819"/>
    <w:rsid w:val="00E90894"/>
    <w:rsid w:val="00EB2ED3"/>
    <w:rsid w:val="00EB6C3E"/>
    <w:rsid w:val="00F23BBA"/>
    <w:rsid w:val="00F67037"/>
    <w:rsid w:val="00F80034"/>
    <w:rsid w:val="00F90353"/>
    <w:rsid w:val="00F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3F9E"/>
  <w15:chartTrackingRefBased/>
  <w15:docId w15:val="{38D792DB-8983-4860-81A6-3649518F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A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24A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24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24A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A8"/>
  </w:style>
  <w:style w:type="paragraph" w:styleId="Footer">
    <w:name w:val="footer"/>
    <w:basedOn w:val="Normal"/>
    <w:link w:val="FooterChar"/>
    <w:uiPriority w:val="99"/>
    <w:unhideWhenUsed/>
    <w:rsid w:val="00B9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A8"/>
  </w:style>
  <w:style w:type="paragraph" w:styleId="TOC2">
    <w:name w:val="toc 2"/>
    <w:basedOn w:val="Normal"/>
    <w:next w:val="Normal"/>
    <w:autoRedefine/>
    <w:uiPriority w:val="39"/>
    <w:unhideWhenUsed/>
    <w:rsid w:val="00BE46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4F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A9D966B-1DAF-4A7C-A8EF-813C6A28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Van Rensburg [Learnership - Curro Private College Cape Town - All Schools]</dc:creator>
  <cp:keywords/>
  <dc:description/>
  <cp:lastModifiedBy>Ethan Van Rensburg [Learnership - Curro Private College Cape Town - All Schools]</cp:lastModifiedBy>
  <cp:revision>77</cp:revision>
  <cp:lastPrinted>2024-07-23T13:12:00Z</cp:lastPrinted>
  <dcterms:created xsi:type="dcterms:W3CDTF">2024-07-18T08:26:00Z</dcterms:created>
  <dcterms:modified xsi:type="dcterms:W3CDTF">2024-07-23T13:13:00Z</dcterms:modified>
</cp:coreProperties>
</file>