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Informal Source Reference in IEEE or ACM format: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Medium: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[1]A. Mohamed, “Handwritten Digit Recognition: A Beginner’s Guide - Abdelrahman Mohamed - Medium,”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Medium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Oct. 20, 2023. https://medium.com/@AMustafa4983/handwritten-digit-recognition-a-beginners-guide-638e0995c826 (accessed Oct. 10, 2024).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 GPT: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[1]OpenAI, “ChatGPT ,”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ChatGPT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2024. https://chatgpt.com/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‌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 Information/code/ideas/examples: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91923" cy="400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1923" cy="40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Code IDE platforms used: Tensorflow, Keras Pandas,Numpy and Matplotlib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Helpful information: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Preprocessing: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Utilizing a Normalizing function to standardize the data to avoid discrepancies and biases to influentialize the model within the data.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Batching - Storing Data to smaller subsets to avoid excessive memory usage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Caching - storing a copy of the data in RAM to be easily accessed and optimize the retrieval process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Prefetching - loading the data into memory for quicker data retrieval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  <w:t xml:space="preserve">Building/Training Model: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  <w:drawing>
          <wp:inline distB="114300" distT="114300" distL="114300" distR="114300">
            <wp:extent cx="2862263" cy="227139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271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  <w:rtl w:val="0"/>
        </w:rPr>
        <w:t xml:space="preserve">Helpful Information: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424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  <w:rtl w:val="0"/>
        </w:rPr>
        <w:t xml:space="preserve">Utilize Max pool layers to helping the model reduce spacial dimensions and to focus on more important features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424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  <w:rtl w:val="0"/>
        </w:rPr>
        <w:t xml:space="preserve">Utilizing 2D convolutional Layers with multiple filters to help the model learn hierarchical features which will  help the model to learn complex figures and shapes/edges and help it in recognizing patterns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  <w:rtl w:val="0"/>
        </w:rPr>
        <w:t xml:space="preserve">What the team would like to Learn from this resource:</w:t>
        <w:br w:type="textWrapping"/>
        <w:t xml:space="preserve">-      Different pre-processing stages before model creation such as standardization and normalizing the data for avoiding biases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42424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  <w:rtl w:val="0"/>
        </w:rPr>
        <w:t xml:space="preserve">Max pool/convolutional Layers that can learn complex figures and help in discovering patterns with different shapes and edges based on how the arraignment of pixels are.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tl w:val="0"/>
        </w:rPr>
        <w:t xml:space="preserve">Informal Source 2 Reference in IEEE or ACM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24242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  <w:rtl w:val="0"/>
        </w:rPr>
        <w:t xml:space="preserve">Source: </w:t>
      </w:r>
      <w:r w:rsidDel="00000000" w:rsidR="00000000" w:rsidRPr="00000000">
        <w:rPr>
          <w:rFonts w:ascii="Calibri" w:cs="Calibri" w:eastAsia="Calibri" w:hAnsi="Calibri"/>
          <w:color w:val="242424"/>
          <w:sz w:val="21"/>
          <w:szCs w:val="21"/>
          <w:rtl w:val="0"/>
        </w:rPr>
        <w:t xml:space="preserve">[1]“A Beginner’s Guide to Keras: Digit Recognition in 30 Minutes - SitePoint,” </w:t>
      </w:r>
      <w:r w:rsidDel="00000000" w:rsidR="00000000" w:rsidRPr="00000000">
        <w:rPr>
          <w:rFonts w:ascii="Calibri" w:cs="Calibri" w:eastAsia="Calibri" w:hAnsi="Calibri"/>
          <w:i w:val="1"/>
          <w:color w:val="242424"/>
          <w:sz w:val="21"/>
          <w:szCs w:val="21"/>
          <w:rtl w:val="0"/>
        </w:rPr>
        <w:t xml:space="preserve">www.sitepoint.com</w:t>
      </w:r>
      <w:r w:rsidDel="00000000" w:rsidR="00000000" w:rsidRPr="00000000">
        <w:rPr>
          <w:rFonts w:ascii="Calibri" w:cs="Calibri" w:eastAsia="Calibri" w:hAnsi="Calibri"/>
          <w:color w:val="242424"/>
          <w:sz w:val="21"/>
          <w:szCs w:val="21"/>
          <w:rtl w:val="0"/>
        </w:rPr>
        <w:t xml:space="preserve">. https://www.sitepoint.com/keras-digit-recognition-tutorial/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42424"/>
          <w:sz w:val="21"/>
          <w:szCs w:val="21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</w:rPr>
        <w:drawing>
          <wp:inline distB="114300" distT="114300" distL="114300" distR="114300">
            <wp:extent cx="2662238" cy="43232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432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</w:rPr>
        <w:drawing>
          <wp:inline distB="114300" distT="114300" distL="114300" distR="114300">
            <wp:extent cx="2500242" cy="22614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242" cy="226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</w:rPr>
        <w:drawing>
          <wp:inline distB="114300" distT="114300" distL="114300" distR="114300">
            <wp:extent cx="2424831" cy="32051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831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  <w:rtl w:val="0"/>
        </w:rPr>
        <w:t xml:space="preserve">Helpful Information: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  <w:rtl w:val="0"/>
        </w:rPr>
        <w:t xml:space="preserve">Convoluted neural networks are arranged in a 3D array allowing for hidden layers to be connected to a small region in a vicinity allowing for a far more efficient than traditional neural network.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  <w:rtl w:val="0"/>
        </w:rPr>
        <w:t xml:space="preserve">Using Pooling layers, flatten layers and classification layers to help with feature reduction, dense layers expect input within a 1D format and important information is still accessible as spatial features are learned by earlier layers.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4242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  <w:rtl w:val="0"/>
        </w:rPr>
        <w:t xml:space="preserve">What the team would like to Learn from this resource:</w:t>
        <w:br w:type="textWrapping"/>
        <w:t xml:space="preserve">-      Utilizing Convolution networks to allow for effective recognitive of textures and different shapes for understanding images and learning spatial hierarchies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42424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1"/>
          <w:szCs w:val="21"/>
          <w:rtl w:val="0"/>
        </w:rPr>
        <w:t xml:space="preserve">Dense Layers can learn more complex relationships and patterns with a flattened vector for more informed predictions of the data.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