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00"/>
      </w:pPr>
      <w:r>
        <w:rPr>
          <w:rFonts w:ascii="Helvetica Neue" w:hAnsi="Helvetica Neue" w:cs="Helvetica Neue"/>
          <w:sz w:val="60"/>
          <w:sz-cs w:val="60"/>
          <w:spacing w:val="0"/>
          <w:color w:val="535353"/>
        </w:rPr>
        <w:t xml:space="preserve">Study Guide for Test 3</w:t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You are responsible for these topics: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Mutable vs Immutable Data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dictionaries: access, check if key in the dictionary, .keys(), .values(), .items()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memory representation of data: as references to memory holding values, shallow and deep copy. Be able to draw box-and-arrows diagrams.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imperative control structure: for- and while-loops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trace a loop (table of iterations)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Exceptions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Object-oriented programming: class, object, constructor, methods, inheritance, getters and setters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Study suggestions: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Chapter 5 and Chapter 6 until section 6.6.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Review the lab and homework exercises - you should be able to re-do them more easily now.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The slides are another good resource, although I've left a few slides in that we didn't cover. That might be a good resource to study together with other students, so you can remind each other which parts can be ignored.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