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问：招标文件中可以将“企业经营连续</w:t>
      </w:r>
      <w:r>
        <w:rPr>
          <w:rStyle w:val="Strong"/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3</w:t>
      </w: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年盈利”作为评审因素吗？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答：不可以。首先，企业盈利情况属于财务状况，是不能作为评审因素的；其次要求“连续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3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年”属于对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3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年内新成立公司实行差别待遇。综上所述，招标文件中不得将“企业经营连续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3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年盈利”作为评审因素，属于违法行为。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法律依据为《政府采购货物和服务招标投标管理办法》（财政部令第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87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号）第五十五条第二款 评审因素的设定应当与投标人所提供货物服务的质量相关，包括投标报价、技术或者服务水平、履约能力、售后服务等。资格条件不得作为评审因素。评审因素应当在招标文件中规定。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《政府采购促进中小企业发展管理办法》（财库〔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2020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〕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46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号）第五条 采购人在政府采购活动中应当合理确定采购项目的采购需求，不得以企业注册资本、资产总额、营业收入、从业人员、利润、纳税额等规模条件和财务指标作为供应商的资格要求或者评审因素，不得在企业股权结构、经营年限等方面对中小企业实行差别待遇或者歧视待遇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2023-06-14T09:08:08Z</dcterms:created>
  <dc:creator>Administrator</dc:creator>
  <dc:description/>
  <dc:language>zh-CN</dc:language>
  <cp:lastModifiedBy>方歌</cp:lastModifiedBy>
  <dcterms:modified xsi:type="dcterms:W3CDTF">2023-06-14T09:08:23Z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E3545B7E50804E7BBA2445242576A145_12</vt:lpwstr>
  </property>
  <property fmtid="{D5CDD505-2E9C-101B-9397-08002B2CF9AE}" pid="3" name="KSOProductBuildVer">
    <vt:lpwstr>2052-11.1.0.14309</vt:lpwstr>
  </property>
</Properties>
</file>